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9A646" w14:textId="77777777" w:rsidR="0001304B" w:rsidRDefault="00614B09" w:rsidP="00720F0A">
      <w:pPr>
        <w:spacing w:beforeLines="200" w:before="480" w:line="360" w:lineRule="auto"/>
        <w:jc w:val="center"/>
        <w:rPr>
          <w:rFonts w:ascii="宋体" w:eastAsia="宋体" w:hAnsi="宋体" w:cs="Times New Roman"/>
          <w:b/>
          <w:snapToGrid/>
          <w:color w:val="auto"/>
          <w:sz w:val="52"/>
          <w:szCs w:val="52"/>
          <w:u w:color="FF0000"/>
          <w:lang w:eastAsia="zh-CN"/>
        </w:rPr>
      </w:pPr>
      <w:bookmarkStart w:id="0" w:name="_Hlk155861089"/>
      <w:r>
        <w:rPr>
          <w:rFonts w:ascii="宋体" w:eastAsia="宋体" w:hAnsi="宋体" w:cs="Times New Roman" w:hint="eastAsia"/>
          <w:b/>
          <w:snapToGrid/>
          <w:color w:val="auto"/>
          <w:sz w:val="52"/>
          <w:szCs w:val="52"/>
          <w:u w:color="FF0000"/>
          <w:lang w:eastAsia="zh-CN"/>
        </w:rPr>
        <w:t>新田县</w:t>
      </w:r>
      <w:proofErr w:type="gramStart"/>
      <w:r>
        <w:rPr>
          <w:rFonts w:ascii="宋体" w:eastAsia="宋体" w:hAnsi="宋体" w:cs="Times New Roman" w:hint="eastAsia"/>
          <w:b/>
          <w:snapToGrid/>
          <w:color w:val="auto"/>
          <w:sz w:val="52"/>
          <w:szCs w:val="52"/>
          <w:u w:color="FF0000"/>
          <w:lang w:eastAsia="zh-CN"/>
        </w:rPr>
        <w:t>鑫</w:t>
      </w:r>
      <w:proofErr w:type="gramEnd"/>
      <w:r>
        <w:rPr>
          <w:rFonts w:ascii="宋体" w:eastAsia="宋体" w:hAnsi="宋体" w:cs="Times New Roman" w:hint="eastAsia"/>
          <w:b/>
          <w:snapToGrid/>
          <w:color w:val="auto"/>
          <w:sz w:val="52"/>
          <w:szCs w:val="52"/>
          <w:u w:color="FF0000"/>
          <w:lang w:eastAsia="zh-CN"/>
        </w:rPr>
        <w:t>浪烟花爆竹有限责任公司</w:t>
      </w:r>
    </w:p>
    <w:p w14:paraId="0E7CAD37" w14:textId="77777777" w:rsidR="0001304B" w:rsidRDefault="00614B09">
      <w:pPr>
        <w:spacing w:beforeLines="50" w:before="120" w:line="360" w:lineRule="auto"/>
        <w:jc w:val="center"/>
        <w:rPr>
          <w:rFonts w:ascii="宋体" w:eastAsia="宋体" w:hAnsi="宋体" w:cs="Times New Roman"/>
          <w:b/>
          <w:snapToGrid/>
          <w:color w:val="auto"/>
          <w:sz w:val="52"/>
          <w:szCs w:val="52"/>
          <w:u w:color="FF0000"/>
          <w:lang w:eastAsia="zh-CN"/>
        </w:rPr>
      </w:pPr>
      <w:r>
        <w:rPr>
          <w:rFonts w:ascii="宋体" w:eastAsia="宋体" w:hAnsi="宋体" w:cs="Times New Roman" w:hint="eastAsia"/>
          <w:b/>
          <w:snapToGrid/>
          <w:color w:val="auto"/>
          <w:sz w:val="52"/>
          <w:szCs w:val="52"/>
          <w:u w:color="FF0000"/>
          <w:lang w:eastAsia="zh-CN"/>
        </w:rPr>
        <w:t>仓储建设项目</w:t>
      </w:r>
    </w:p>
    <w:bookmarkEnd w:id="0"/>
    <w:p w14:paraId="600DCC1A" w14:textId="77777777" w:rsidR="0001304B" w:rsidRDefault="00614B09">
      <w:pPr>
        <w:widowControl w:val="0"/>
        <w:jc w:val="center"/>
        <w:rPr>
          <w:rFonts w:ascii="Times New Roman" w:eastAsia="黑体" w:hAnsi="Times New Roman" w:cs="Times New Roman"/>
          <w:b/>
          <w:snapToGrid/>
          <w:color w:val="auto"/>
          <w:spacing w:val="60"/>
          <w:sz w:val="52"/>
          <w:szCs w:val="20"/>
          <w:u w:color="FF0000"/>
          <w:lang w:eastAsia="zh-CN"/>
        </w:rPr>
      </w:pPr>
      <w:r>
        <w:rPr>
          <w:rFonts w:ascii="Times New Roman" w:eastAsia="黑体" w:hAnsi="Times New Roman" w:cs="Times New Roman" w:hint="eastAsia"/>
          <w:b/>
          <w:snapToGrid/>
          <w:color w:val="auto"/>
          <w:spacing w:val="60"/>
          <w:sz w:val="52"/>
          <w:szCs w:val="20"/>
          <w:u w:color="FF0000"/>
          <w:lang w:eastAsia="zh-CN"/>
        </w:rPr>
        <w:t>安全验收评价报告</w:t>
      </w:r>
    </w:p>
    <w:p w14:paraId="0C5BF956" w14:textId="7052653F" w:rsidR="0001304B" w:rsidRDefault="00614B09">
      <w:pPr>
        <w:widowControl w:val="0"/>
        <w:spacing w:beforeLines="100" w:before="240"/>
        <w:jc w:val="center"/>
        <w:rPr>
          <w:rFonts w:ascii="Times New Roman" w:eastAsia="黑体" w:hAnsi="Times New Roman" w:cs="Times New Roman"/>
          <w:b/>
          <w:snapToGrid/>
          <w:color w:val="auto"/>
          <w:spacing w:val="60"/>
          <w:sz w:val="52"/>
          <w:szCs w:val="20"/>
          <w:u w:color="FF0000"/>
          <w:lang w:eastAsia="zh-CN"/>
        </w:rPr>
      </w:pPr>
      <w:r>
        <w:rPr>
          <w:rFonts w:ascii="Times New Roman" w:eastAsia="黑体" w:hAnsi="Times New Roman" w:cs="Times New Roman" w:hint="eastAsia"/>
          <w:b/>
          <w:snapToGrid/>
          <w:color w:val="auto"/>
          <w:spacing w:val="60"/>
          <w:sz w:val="52"/>
          <w:szCs w:val="20"/>
          <w:u w:color="FF0000"/>
          <w:lang w:eastAsia="zh-CN"/>
        </w:rPr>
        <w:t>（</w:t>
      </w:r>
      <w:r w:rsidR="00C92999">
        <w:rPr>
          <w:rFonts w:ascii="Times New Roman" w:eastAsia="黑体" w:hAnsi="Times New Roman" w:cs="Times New Roman" w:hint="eastAsia"/>
          <w:b/>
          <w:snapToGrid/>
          <w:color w:val="auto"/>
          <w:spacing w:val="60"/>
          <w:sz w:val="52"/>
          <w:szCs w:val="20"/>
          <w:u w:color="FF0000"/>
          <w:lang w:eastAsia="zh-CN"/>
        </w:rPr>
        <w:t>终稿</w:t>
      </w:r>
      <w:r>
        <w:rPr>
          <w:rFonts w:ascii="Times New Roman" w:eastAsia="黑体" w:hAnsi="Times New Roman" w:cs="Times New Roman" w:hint="eastAsia"/>
          <w:b/>
          <w:snapToGrid/>
          <w:color w:val="auto"/>
          <w:spacing w:val="60"/>
          <w:sz w:val="52"/>
          <w:szCs w:val="20"/>
          <w:u w:color="FF0000"/>
          <w:lang w:eastAsia="zh-CN"/>
        </w:rPr>
        <w:t>）</w:t>
      </w:r>
    </w:p>
    <w:p w14:paraId="3F78FD55" w14:textId="77777777" w:rsidR="00720F0A" w:rsidRDefault="00720F0A" w:rsidP="00720F0A">
      <w:pPr>
        <w:spacing w:line="360" w:lineRule="auto"/>
        <w:ind w:firstLine="998"/>
        <w:jc w:val="center"/>
        <w:rPr>
          <w:rFonts w:ascii="宋体" w:eastAsia="宋体" w:hAnsi="宋体" w:cs="宋体"/>
          <w:b/>
          <w:color w:val="auto"/>
          <w:sz w:val="44"/>
          <w:lang w:eastAsia="zh-CN"/>
        </w:rPr>
      </w:pPr>
    </w:p>
    <w:p w14:paraId="1F9B7C59" w14:textId="77777777" w:rsidR="00720F0A" w:rsidRDefault="00720F0A" w:rsidP="00720F0A">
      <w:pPr>
        <w:pStyle w:val="2"/>
        <w:rPr>
          <w:lang w:eastAsia="zh-CN"/>
        </w:rPr>
      </w:pPr>
    </w:p>
    <w:p w14:paraId="2AFE2D56" w14:textId="77777777" w:rsidR="00720F0A" w:rsidRDefault="00720F0A" w:rsidP="00720F0A">
      <w:pPr>
        <w:pStyle w:val="2"/>
        <w:rPr>
          <w:lang w:eastAsia="zh-CN"/>
        </w:rPr>
      </w:pPr>
    </w:p>
    <w:p w14:paraId="741E0F43" w14:textId="77777777" w:rsidR="00720F0A" w:rsidRPr="00720F0A" w:rsidRDefault="00720F0A" w:rsidP="00720F0A">
      <w:pPr>
        <w:pStyle w:val="2"/>
        <w:rPr>
          <w:lang w:eastAsia="zh-CN"/>
        </w:rPr>
      </w:pPr>
    </w:p>
    <w:p w14:paraId="403C6112" w14:textId="77777777" w:rsidR="0001304B" w:rsidRPr="00720F0A" w:rsidRDefault="0001304B" w:rsidP="00720F0A">
      <w:pPr>
        <w:spacing w:line="360" w:lineRule="auto"/>
        <w:ind w:firstLine="998"/>
        <w:jc w:val="center"/>
        <w:rPr>
          <w:rFonts w:ascii="宋体" w:eastAsia="宋体" w:hAnsi="宋体" w:cs="宋体"/>
          <w:b/>
          <w:color w:val="auto"/>
          <w:sz w:val="44"/>
          <w:lang w:eastAsia="zh-CN"/>
        </w:rPr>
      </w:pPr>
    </w:p>
    <w:p w14:paraId="6764C062" w14:textId="77777777" w:rsidR="0001304B" w:rsidRPr="00720F0A" w:rsidRDefault="0001304B" w:rsidP="00720F0A">
      <w:pPr>
        <w:spacing w:line="360" w:lineRule="auto"/>
        <w:ind w:firstLine="998"/>
        <w:jc w:val="center"/>
        <w:rPr>
          <w:rFonts w:ascii="宋体" w:eastAsia="宋体" w:hAnsi="宋体" w:cs="宋体"/>
          <w:b/>
          <w:color w:val="auto"/>
          <w:sz w:val="44"/>
          <w:lang w:eastAsia="zh-CN"/>
        </w:rPr>
      </w:pPr>
    </w:p>
    <w:p w14:paraId="1F356F6E" w14:textId="77777777" w:rsidR="0001304B" w:rsidRPr="00720F0A" w:rsidRDefault="0001304B" w:rsidP="00720F0A">
      <w:pPr>
        <w:spacing w:line="360" w:lineRule="auto"/>
        <w:ind w:firstLine="998"/>
        <w:jc w:val="center"/>
        <w:rPr>
          <w:rFonts w:ascii="宋体" w:eastAsia="宋体" w:hAnsi="宋体" w:cs="宋体"/>
          <w:b/>
          <w:color w:val="auto"/>
          <w:sz w:val="44"/>
          <w:lang w:eastAsia="zh-CN"/>
        </w:rPr>
      </w:pPr>
    </w:p>
    <w:p w14:paraId="6000A427" w14:textId="77777777" w:rsidR="0001304B" w:rsidRDefault="0001304B" w:rsidP="00720F0A">
      <w:pPr>
        <w:spacing w:line="360" w:lineRule="auto"/>
        <w:ind w:firstLine="998"/>
        <w:jc w:val="center"/>
        <w:rPr>
          <w:rFonts w:ascii="宋体" w:eastAsia="宋体" w:hAnsi="宋体" w:cs="宋体"/>
          <w:b/>
          <w:color w:val="auto"/>
          <w:sz w:val="44"/>
          <w:lang w:eastAsia="zh-CN"/>
        </w:rPr>
      </w:pPr>
    </w:p>
    <w:p w14:paraId="13A65A2A" w14:textId="77777777" w:rsidR="0001304B" w:rsidRPr="00720F0A" w:rsidRDefault="0001304B" w:rsidP="00720F0A">
      <w:pPr>
        <w:spacing w:line="360" w:lineRule="auto"/>
        <w:ind w:firstLine="998"/>
        <w:jc w:val="center"/>
        <w:rPr>
          <w:rFonts w:ascii="宋体" w:eastAsia="宋体" w:hAnsi="宋体" w:cs="宋体"/>
          <w:b/>
          <w:color w:val="auto"/>
          <w:sz w:val="44"/>
          <w:lang w:eastAsia="zh-CN"/>
        </w:rPr>
      </w:pPr>
    </w:p>
    <w:p w14:paraId="6FDDC99B" w14:textId="77777777" w:rsidR="0001304B" w:rsidRDefault="00614B09">
      <w:pPr>
        <w:spacing w:line="360" w:lineRule="auto"/>
        <w:jc w:val="center"/>
        <w:rPr>
          <w:rFonts w:ascii="宋体" w:eastAsia="宋体" w:hAnsi="宋体" w:cs="宋体"/>
          <w:b/>
          <w:color w:val="auto"/>
          <w:sz w:val="44"/>
          <w:szCs w:val="20"/>
          <w:lang w:eastAsia="zh-CN"/>
        </w:rPr>
      </w:pPr>
      <w:r>
        <w:rPr>
          <w:rFonts w:ascii="宋体" w:eastAsia="宋体" w:hAnsi="宋体" w:cs="宋体" w:hint="eastAsia"/>
          <w:b/>
          <w:color w:val="auto"/>
          <w:sz w:val="44"/>
          <w:szCs w:val="20"/>
          <w:lang w:eastAsia="zh-CN"/>
        </w:rPr>
        <w:t xml:space="preserve"> </w:t>
      </w:r>
      <w:r>
        <w:rPr>
          <w:rFonts w:ascii="宋体" w:eastAsia="宋体" w:hAnsi="宋体" w:cs="宋体"/>
          <w:b/>
          <w:color w:val="auto"/>
          <w:sz w:val="44"/>
          <w:szCs w:val="20"/>
          <w:lang w:eastAsia="zh-CN"/>
        </w:rPr>
        <w:t xml:space="preserve">  </w:t>
      </w:r>
      <w:bookmarkStart w:id="1" w:name="OLE_LINK40"/>
      <w:proofErr w:type="gramStart"/>
      <w:r>
        <w:rPr>
          <w:rFonts w:ascii="宋体" w:eastAsia="宋体" w:hAnsi="宋体" w:cs="宋体" w:hint="eastAsia"/>
          <w:b/>
          <w:color w:val="auto"/>
          <w:sz w:val="44"/>
          <w:szCs w:val="20"/>
          <w:lang w:eastAsia="zh-CN"/>
        </w:rPr>
        <w:t>江西赣安安全生产</w:t>
      </w:r>
      <w:proofErr w:type="gramEnd"/>
      <w:r>
        <w:rPr>
          <w:rFonts w:ascii="宋体" w:eastAsia="宋体" w:hAnsi="宋体" w:cs="宋体" w:hint="eastAsia"/>
          <w:b/>
          <w:color w:val="auto"/>
          <w:sz w:val="44"/>
          <w:szCs w:val="20"/>
          <w:lang w:eastAsia="zh-CN"/>
        </w:rPr>
        <w:t>科学技术咨询服务中心</w:t>
      </w:r>
      <w:bookmarkEnd w:id="1"/>
    </w:p>
    <w:p w14:paraId="2A8C4309" w14:textId="77777777" w:rsidR="0001304B" w:rsidRDefault="00614B09">
      <w:pPr>
        <w:spacing w:line="360" w:lineRule="auto"/>
        <w:ind w:firstLine="726"/>
        <w:jc w:val="center"/>
        <w:rPr>
          <w:rFonts w:ascii="宋体" w:eastAsia="宋体" w:hAnsi="宋体" w:cs="宋体"/>
          <w:b/>
          <w:color w:val="auto"/>
          <w:w w:val="70"/>
          <w:sz w:val="48"/>
          <w:szCs w:val="20"/>
          <w:lang w:eastAsia="zh-CN"/>
        </w:rPr>
      </w:pPr>
      <w:r>
        <w:rPr>
          <w:rFonts w:ascii="宋体" w:eastAsia="宋体" w:hAnsi="宋体" w:cs="宋体" w:hint="eastAsia"/>
          <w:b/>
          <w:color w:val="auto"/>
          <w:sz w:val="32"/>
          <w:szCs w:val="20"/>
          <w:lang w:eastAsia="zh-CN"/>
        </w:rPr>
        <w:t>资质证书编号：APJ-（赣）-002</w:t>
      </w:r>
    </w:p>
    <w:p w14:paraId="61F47055" w14:textId="0F11CC82" w:rsidR="0001304B" w:rsidRDefault="00614B09">
      <w:pPr>
        <w:spacing w:line="360" w:lineRule="auto"/>
        <w:ind w:firstLine="726"/>
        <w:jc w:val="center"/>
        <w:rPr>
          <w:rFonts w:ascii="宋体" w:eastAsia="宋体" w:hAnsi="宋体" w:cs="宋体"/>
          <w:b/>
          <w:color w:val="auto"/>
          <w:sz w:val="32"/>
          <w:szCs w:val="20"/>
          <w:lang w:eastAsia="zh-CN"/>
        </w:rPr>
      </w:pPr>
      <w:r>
        <w:rPr>
          <w:rFonts w:ascii="宋体" w:eastAsia="宋体" w:hAnsi="宋体" w:cs="宋体" w:hint="eastAsia"/>
          <w:b/>
          <w:color w:val="auto"/>
          <w:sz w:val="32"/>
          <w:szCs w:val="20"/>
          <w:lang w:eastAsia="zh-CN"/>
        </w:rPr>
        <w:t>二〇二五年</w:t>
      </w:r>
      <w:r w:rsidR="00673B2C">
        <w:rPr>
          <w:rFonts w:ascii="宋体" w:eastAsia="宋体" w:hAnsi="宋体" w:cs="宋体" w:hint="eastAsia"/>
          <w:b/>
          <w:color w:val="auto"/>
          <w:sz w:val="32"/>
          <w:szCs w:val="20"/>
          <w:lang w:eastAsia="zh-CN"/>
        </w:rPr>
        <w:t>十</w:t>
      </w:r>
      <w:r>
        <w:rPr>
          <w:rFonts w:ascii="宋体" w:eastAsia="宋体" w:hAnsi="宋体" w:cs="宋体" w:hint="eastAsia"/>
          <w:b/>
          <w:color w:val="auto"/>
          <w:sz w:val="32"/>
          <w:szCs w:val="20"/>
          <w:lang w:eastAsia="zh-CN"/>
        </w:rPr>
        <w:t>月二十日</w:t>
      </w:r>
    </w:p>
    <w:p w14:paraId="79865254" w14:textId="77777777" w:rsidR="0001304B" w:rsidRDefault="0001304B">
      <w:pPr>
        <w:ind w:firstLine="726"/>
        <w:rPr>
          <w:rFonts w:ascii="宋体" w:eastAsia="宋体" w:hAnsi="宋体" w:cs="宋体"/>
          <w:b/>
          <w:snapToGrid/>
          <w:color w:val="auto"/>
          <w:sz w:val="32"/>
          <w:szCs w:val="32"/>
          <w:lang w:eastAsia="zh-CN"/>
        </w:rPr>
        <w:sectPr w:rsidR="0001304B">
          <w:headerReference w:type="even" r:id="rId10"/>
          <w:footerReference w:type="even" r:id="rId11"/>
          <w:headerReference w:type="first" r:id="rId12"/>
          <w:pgSz w:w="11906" w:h="16838"/>
          <w:pgMar w:top="1440" w:right="1416" w:bottom="1440" w:left="1800" w:header="851" w:footer="845" w:gutter="0"/>
          <w:pgNumType w:fmt="upperRoman" w:start="1"/>
          <w:cols w:space="0"/>
          <w:docGrid w:linePitch="381"/>
        </w:sectPr>
      </w:pPr>
    </w:p>
    <w:p w14:paraId="31115E79" w14:textId="77777777" w:rsidR="0001304B" w:rsidRDefault="0001304B">
      <w:pPr>
        <w:widowControl w:val="0"/>
        <w:spacing w:line="360" w:lineRule="auto"/>
        <w:ind w:firstLine="817"/>
        <w:jc w:val="center"/>
        <w:rPr>
          <w:rFonts w:ascii="宋体" w:eastAsia="宋体" w:hAnsi="宋体" w:cs="Times New Roman"/>
          <w:b/>
          <w:snapToGrid/>
          <w:color w:val="auto"/>
          <w:sz w:val="36"/>
          <w:szCs w:val="36"/>
          <w:u w:color="FF0000"/>
          <w:lang w:eastAsia="zh-CN"/>
        </w:rPr>
      </w:pPr>
    </w:p>
    <w:p w14:paraId="02620879" w14:textId="77777777" w:rsidR="0001304B" w:rsidRDefault="00614B09">
      <w:pPr>
        <w:widowControl w:val="0"/>
        <w:spacing w:beforeLines="100" w:before="240" w:line="360" w:lineRule="auto"/>
        <w:ind w:firstLine="817"/>
        <w:jc w:val="center"/>
        <w:rPr>
          <w:rFonts w:ascii="宋体" w:eastAsia="宋体" w:hAnsi="宋体" w:cs="Times New Roman"/>
          <w:b/>
          <w:snapToGrid/>
          <w:color w:val="auto"/>
          <w:sz w:val="52"/>
          <w:szCs w:val="52"/>
          <w:u w:color="FF0000"/>
          <w:lang w:eastAsia="zh-CN"/>
        </w:rPr>
      </w:pPr>
      <w:bookmarkStart w:id="2" w:name="OLE_LINK42"/>
      <w:bookmarkStart w:id="3" w:name="OLE_LINK41"/>
      <w:r>
        <w:rPr>
          <w:rFonts w:ascii="宋体" w:eastAsia="宋体" w:hAnsi="宋体" w:cs="Times New Roman" w:hint="eastAsia"/>
          <w:b/>
          <w:snapToGrid/>
          <w:color w:val="auto"/>
          <w:sz w:val="52"/>
          <w:szCs w:val="52"/>
          <w:u w:color="FF0000"/>
          <w:lang w:eastAsia="zh-CN"/>
        </w:rPr>
        <w:t>新田县</w:t>
      </w:r>
      <w:proofErr w:type="gramStart"/>
      <w:r>
        <w:rPr>
          <w:rFonts w:ascii="宋体" w:eastAsia="宋体" w:hAnsi="宋体" w:cs="Times New Roman" w:hint="eastAsia"/>
          <w:b/>
          <w:snapToGrid/>
          <w:color w:val="auto"/>
          <w:sz w:val="52"/>
          <w:szCs w:val="52"/>
          <w:u w:color="FF0000"/>
          <w:lang w:eastAsia="zh-CN"/>
        </w:rPr>
        <w:t>鑫</w:t>
      </w:r>
      <w:proofErr w:type="gramEnd"/>
      <w:r>
        <w:rPr>
          <w:rFonts w:ascii="宋体" w:eastAsia="宋体" w:hAnsi="宋体" w:cs="Times New Roman" w:hint="eastAsia"/>
          <w:b/>
          <w:snapToGrid/>
          <w:color w:val="auto"/>
          <w:sz w:val="52"/>
          <w:szCs w:val="52"/>
          <w:u w:color="FF0000"/>
          <w:lang w:eastAsia="zh-CN"/>
        </w:rPr>
        <w:t>浪烟花爆竹有限责任公司</w:t>
      </w:r>
      <w:bookmarkEnd w:id="2"/>
    </w:p>
    <w:bookmarkEnd w:id="3"/>
    <w:p w14:paraId="05EBCC7F" w14:textId="77777777" w:rsidR="0001304B" w:rsidRDefault="00614B09">
      <w:pPr>
        <w:widowControl w:val="0"/>
        <w:spacing w:beforeLines="100" w:before="240" w:line="360" w:lineRule="auto"/>
        <w:ind w:firstLine="817"/>
        <w:jc w:val="center"/>
        <w:rPr>
          <w:rFonts w:ascii="宋体" w:eastAsia="宋体" w:hAnsi="宋体" w:cs="Times New Roman"/>
          <w:b/>
          <w:snapToGrid/>
          <w:color w:val="auto"/>
          <w:sz w:val="52"/>
          <w:szCs w:val="52"/>
          <w:u w:color="FF0000"/>
          <w:lang w:eastAsia="zh-CN"/>
        </w:rPr>
      </w:pPr>
      <w:r>
        <w:rPr>
          <w:rFonts w:ascii="宋体" w:eastAsia="宋体" w:hAnsi="宋体" w:cs="Times New Roman" w:hint="eastAsia"/>
          <w:b/>
          <w:snapToGrid/>
          <w:color w:val="auto"/>
          <w:sz w:val="52"/>
          <w:szCs w:val="52"/>
          <w:u w:color="FF0000"/>
          <w:lang w:eastAsia="zh-CN"/>
        </w:rPr>
        <w:t>仓储建设项目</w:t>
      </w:r>
    </w:p>
    <w:p w14:paraId="4210E301" w14:textId="77777777" w:rsidR="0001304B" w:rsidRDefault="00614B09">
      <w:pPr>
        <w:widowControl w:val="0"/>
        <w:spacing w:beforeLines="100" w:before="240" w:line="360" w:lineRule="auto"/>
        <w:ind w:firstLine="1111"/>
        <w:jc w:val="center"/>
        <w:rPr>
          <w:rFonts w:ascii="黑体" w:eastAsia="黑体" w:hAnsi="黑体" w:cs="Times New Roman"/>
          <w:b/>
          <w:snapToGrid/>
          <w:color w:val="auto"/>
          <w:spacing w:val="50"/>
          <w:sz w:val="44"/>
          <w:szCs w:val="24"/>
          <w:u w:color="FF0000"/>
          <w:lang w:eastAsia="zh-CN"/>
        </w:rPr>
      </w:pPr>
      <w:r>
        <w:rPr>
          <w:rFonts w:ascii="黑体" w:eastAsia="黑体" w:hAnsi="黑体" w:cs="Times New Roman" w:hint="eastAsia"/>
          <w:b/>
          <w:snapToGrid/>
          <w:color w:val="auto"/>
          <w:spacing w:val="50"/>
          <w:sz w:val="44"/>
          <w:szCs w:val="24"/>
          <w:u w:color="FF0000"/>
          <w:lang w:eastAsia="zh-CN"/>
        </w:rPr>
        <w:t>安全验收评价报告</w:t>
      </w:r>
    </w:p>
    <w:p w14:paraId="1CE1770C" w14:textId="2570D300" w:rsidR="0001304B" w:rsidRDefault="00614B09">
      <w:pPr>
        <w:widowControl w:val="0"/>
        <w:ind w:firstLine="994"/>
        <w:jc w:val="center"/>
        <w:rPr>
          <w:rFonts w:ascii="黑体" w:eastAsia="黑体" w:hAnsi="黑体" w:cs="Times New Roman"/>
          <w:snapToGrid/>
          <w:color w:val="auto"/>
          <w:kern w:val="2"/>
          <w:sz w:val="44"/>
          <w:szCs w:val="44"/>
          <w:u w:color="FF0000"/>
          <w:lang w:eastAsia="zh-CN"/>
        </w:rPr>
      </w:pPr>
      <w:r>
        <w:rPr>
          <w:rFonts w:ascii="黑体" w:eastAsia="黑体" w:hAnsi="黑体" w:cs="Times New Roman" w:hint="eastAsia"/>
          <w:snapToGrid/>
          <w:color w:val="auto"/>
          <w:kern w:val="2"/>
          <w:sz w:val="44"/>
          <w:szCs w:val="44"/>
          <w:u w:color="FF0000"/>
          <w:lang w:eastAsia="zh-CN"/>
        </w:rPr>
        <w:t>(</w:t>
      </w:r>
      <w:r w:rsidR="00C92999">
        <w:rPr>
          <w:rFonts w:ascii="黑体" w:eastAsia="黑体" w:hAnsi="黑体" w:cs="Times New Roman" w:hint="eastAsia"/>
          <w:snapToGrid/>
          <w:color w:val="auto"/>
          <w:kern w:val="2"/>
          <w:sz w:val="44"/>
          <w:szCs w:val="44"/>
          <w:u w:color="FF0000"/>
          <w:lang w:eastAsia="zh-CN"/>
        </w:rPr>
        <w:t>终稿</w:t>
      </w:r>
      <w:r>
        <w:rPr>
          <w:rFonts w:ascii="黑体" w:eastAsia="黑体" w:hAnsi="黑体" w:cs="Times New Roman" w:hint="eastAsia"/>
          <w:snapToGrid/>
          <w:color w:val="auto"/>
          <w:kern w:val="2"/>
          <w:sz w:val="44"/>
          <w:szCs w:val="44"/>
          <w:u w:color="FF0000"/>
          <w:lang w:eastAsia="zh-CN"/>
        </w:rPr>
        <w:t>)</w:t>
      </w:r>
    </w:p>
    <w:p w14:paraId="10A0BBD0"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0151D3BD"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3B349D7A"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6C8A246A"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0AA3ECAC"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4DBB4731"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24A7124C"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3875ABE0" w14:textId="77777777" w:rsidR="0001304B" w:rsidRDefault="0001304B">
      <w:pPr>
        <w:widowControl w:val="0"/>
        <w:ind w:firstLine="998"/>
        <w:jc w:val="center"/>
        <w:rPr>
          <w:rFonts w:ascii="宋体" w:eastAsia="宋体" w:hAnsi="宋体" w:cs="Times New Roman"/>
          <w:b/>
          <w:snapToGrid/>
          <w:color w:val="auto"/>
          <w:kern w:val="2"/>
          <w:sz w:val="44"/>
          <w:szCs w:val="44"/>
          <w:u w:color="FF0000"/>
          <w:lang w:eastAsia="zh-CN"/>
        </w:rPr>
      </w:pPr>
    </w:p>
    <w:p w14:paraId="154F880B" w14:textId="77777777" w:rsidR="0001304B" w:rsidRDefault="00614B09">
      <w:pPr>
        <w:widowControl w:val="0"/>
        <w:ind w:firstLine="633"/>
        <w:jc w:val="center"/>
        <w:rPr>
          <w:rFonts w:ascii="宋体" w:eastAsia="宋体" w:hAnsi="宋体" w:cs="Times New Roman"/>
          <w:snapToGrid/>
          <w:color w:val="auto"/>
          <w:kern w:val="2"/>
          <w:sz w:val="28"/>
          <w:szCs w:val="24"/>
          <w:u w:color="FF0000"/>
          <w:lang w:eastAsia="zh-CN"/>
        </w:rPr>
      </w:pPr>
      <w:bookmarkStart w:id="4" w:name="_Hlk155861014"/>
      <w:r>
        <w:rPr>
          <w:rFonts w:ascii="宋体" w:eastAsia="宋体" w:hAnsi="宋体" w:cs="Times New Roman" w:hint="eastAsia"/>
          <w:snapToGrid/>
          <w:color w:val="auto"/>
          <w:kern w:val="2"/>
          <w:sz w:val="28"/>
          <w:szCs w:val="24"/>
          <w:u w:color="FF0000"/>
          <w:lang w:eastAsia="zh-CN"/>
        </w:rPr>
        <w:t>法定代表人：应宏</w:t>
      </w:r>
    </w:p>
    <w:p w14:paraId="2722D568" w14:textId="77777777" w:rsidR="0001304B" w:rsidRDefault="0001304B">
      <w:pPr>
        <w:ind w:firstLine="633"/>
        <w:jc w:val="center"/>
        <w:rPr>
          <w:rFonts w:ascii="宋体" w:eastAsia="宋体" w:hAnsi="宋体" w:cs="宋体"/>
          <w:color w:val="auto"/>
          <w:sz w:val="28"/>
          <w:szCs w:val="20"/>
          <w:lang w:eastAsia="zh-CN"/>
        </w:rPr>
      </w:pPr>
    </w:p>
    <w:p w14:paraId="7E61AE3A" w14:textId="77777777" w:rsidR="0001304B" w:rsidRDefault="00614B09">
      <w:pPr>
        <w:widowControl w:val="0"/>
        <w:ind w:firstLine="633"/>
        <w:jc w:val="center"/>
        <w:rPr>
          <w:rFonts w:ascii="宋体" w:eastAsia="宋体" w:hAnsi="宋体" w:cs="Times New Roman"/>
          <w:snapToGrid/>
          <w:color w:val="auto"/>
          <w:kern w:val="2"/>
          <w:sz w:val="28"/>
          <w:szCs w:val="24"/>
          <w:u w:color="FF0000"/>
          <w:lang w:eastAsia="zh-CN"/>
        </w:rPr>
      </w:pPr>
      <w:r>
        <w:rPr>
          <w:rFonts w:ascii="宋体" w:eastAsia="宋体" w:hAnsi="宋体" w:cs="Times New Roman" w:hint="eastAsia"/>
          <w:snapToGrid/>
          <w:color w:val="auto"/>
          <w:kern w:val="2"/>
          <w:sz w:val="28"/>
          <w:szCs w:val="24"/>
          <w:u w:color="FF0000"/>
          <w:lang w:eastAsia="zh-CN"/>
        </w:rPr>
        <w:t>技术负责人：应宏</w:t>
      </w:r>
    </w:p>
    <w:p w14:paraId="0465D0CC" w14:textId="77777777" w:rsidR="0001304B" w:rsidRDefault="0001304B">
      <w:pPr>
        <w:ind w:firstLine="633"/>
        <w:jc w:val="center"/>
        <w:rPr>
          <w:rFonts w:ascii="宋体" w:eastAsia="宋体" w:hAnsi="宋体" w:cs="宋体"/>
          <w:color w:val="auto"/>
          <w:sz w:val="28"/>
          <w:szCs w:val="20"/>
          <w:lang w:eastAsia="zh-CN"/>
        </w:rPr>
      </w:pPr>
    </w:p>
    <w:p w14:paraId="5107E0F9" w14:textId="77777777" w:rsidR="0001304B" w:rsidRDefault="00614B09">
      <w:pPr>
        <w:widowControl w:val="0"/>
        <w:ind w:firstLine="633"/>
        <w:jc w:val="center"/>
        <w:rPr>
          <w:rFonts w:ascii="宋体" w:eastAsia="宋体" w:hAnsi="宋体" w:cs="Times New Roman"/>
          <w:snapToGrid/>
          <w:color w:val="auto"/>
          <w:kern w:val="2"/>
          <w:sz w:val="28"/>
          <w:szCs w:val="24"/>
          <w:u w:color="FF0000"/>
          <w:lang w:eastAsia="zh-CN"/>
        </w:rPr>
      </w:pPr>
      <w:r>
        <w:rPr>
          <w:rFonts w:ascii="宋体" w:eastAsia="宋体" w:hAnsi="宋体" w:cs="Times New Roman" w:hint="eastAsia"/>
          <w:snapToGrid/>
          <w:color w:val="auto"/>
          <w:kern w:val="2"/>
          <w:sz w:val="28"/>
          <w:szCs w:val="24"/>
          <w:u w:color="FF0000"/>
          <w:lang w:eastAsia="zh-CN"/>
        </w:rPr>
        <w:t>评价项目负责人：王建新</w:t>
      </w:r>
    </w:p>
    <w:p w14:paraId="364E9982" w14:textId="77777777" w:rsidR="0001304B" w:rsidRDefault="0001304B">
      <w:pPr>
        <w:pStyle w:val="a8"/>
        <w:ind w:firstLine="407"/>
        <w:rPr>
          <w:rFonts w:eastAsiaTheme="minorEastAsia"/>
          <w:color w:val="auto"/>
          <w:lang w:eastAsia="zh-CN"/>
        </w:rPr>
      </w:pPr>
    </w:p>
    <w:p w14:paraId="0063DD08" w14:textId="77777777" w:rsidR="0001304B" w:rsidRDefault="0001304B">
      <w:pPr>
        <w:pStyle w:val="a5"/>
        <w:spacing w:line="272" w:lineRule="auto"/>
        <w:ind w:firstLine="475"/>
        <w:rPr>
          <w:rFonts w:ascii="宋体" w:eastAsia="宋体" w:hAnsi="宋体" w:cs="宋体"/>
          <w:color w:val="auto"/>
          <w:lang w:eastAsia="zh-CN"/>
        </w:rPr>
      </w:pPr>
    </w:p>
    <w:p w14:paraId="1223365A" w14:textId="38DF5365" w:rsidR="0001304B" w:rsidRDefault="00614B09">
      <w:pPr>
        <w:widowControl w:val="0"/>
        <w:ind w:firstLine="635"/>
        <w:jc w:val="center"/>
        <w:rPr>
          <w:rFonts w:ascii="宋体" w:eastAsia="宋体" w:hAnsi="宋体" w:cs="Times New Roman"/>
          <w:b/>
          <w:snapToGrid/>
          <w:color w:val="auto"/>
          <w:kern w:val="2"/>
          <w:sz w:val="28"/>
          <w:szCs w:val="28"/>
          <w:u w:color="FF0000"/>
          <w:lang w:eastAsia="zh-CN"/>
        </w:rPr>
      </w:pPr>
      <w:r>
        <w:rPr>
          <w:rFonts w:ascii="宋体" w:eastAsia="宋体" w:hAnsi="宋体" w:cs="Times New Roman" w:hint="eastAsia"/>
          <w:b/>
          <w:snapToGrid/>
          <w:color w:val="auto"/>
          <w:kern w:val="2"/>
          <w:sz w:val="28"/>
          <w:szCs w:val="28"/>
          <w:u w:color="FF0000"/>
          <w:lang w:eastAsia="zh-CN"/>
        </w:rPr>
        <w:t>报告完成时间：二〇二五年</w:t>
      </w:r>
      <w:r w:rsidR="00673B2C">
        <w:rPr>
          <w:rFonts w:ascii="宋体" w:eastAsia="宋体" w:hAnsi="宋体" w:cs="Times New Roman" w:hint="eastAsia"/>
          <w:b/>
          <w:snapToGrid/>
          <w:color w:val="auto"/>
          <w:kern w:val="2"/>
          <w:sz w:val="28"/>
          <w:szCs w:val="28"/>
          <w:u w:color="FF0000"/>
          <w:lang w:eastAsia="zh-CN"/>
        </w:rPr>
        <w:t>十</w:t>
      </w:r>
      <w:r>
        <w:rPr>
          <w:rFonts w:ascii="宋体" w:eastAsia="宋体" w:hAnsi="宋体" w:cs="Times New Roman" w:hint="eastAsia"/>
          <w:b/>
          <w:snapToGrid/>
          <w:color w:val="auto"/>
          <w:kern w:val="2"/>
          <w:sz w:val="28"/>
          <w:szCs w:val="28"/>
          <w:u w:color="FF0000"/>
          <w:lang w:eastAsia="zh-CN"/>
        </w:rPr>
        <w:t>月二十日</w:t>
      </w:r>
    </w:p>
    <w:p w14:paraId="6BE8E83F" w14:textId="77777777" w:rsidR="0001304B" w:rsidRDefault="0001304B">
      <w:pPr>
        <w:rPr>
          <w:rFonts w:ascii="宋体" w:eastAsia="宋体" w:hAnsi="宋体" w:cs="Times New Roman"/>
          <w:snapToGrid/>
          <w:color w:val="auto"/>
          <w:sz w:val="15"/>
          <w:szCs w:val="15"/>
          <w:u w:color="FF0000"/>
          <w:lang w:eastAsia="zh-CN"/>
        </w:rPr>
      </w:pPr>
    </w:p>
    <w:p w14:paraId="6122A104" w14:textId="77777777" w:rsidR="0001304B" w:rsidRDefault="0001304B">
      <w:pPr>
        <w:tabs>
          <w:tab w:val="left" w:pos="940"/>
          <w:tab w:val="center" w:pos="4345"/>
        </w:tabs>
        <w:spacing w:beforeLines="50" w:before="120" w:line="360" w:lineRule="auto"/>
        <w:ind w:firstLine="814"/>
        <w:jc w:val="center"/>
        <w:rPr>
          <w:rFonts w:ascii="宋体" w:eastAsia="宋体" w:hAnsi="宋体" w:cs="Times New Roman"/>
          <w:snapToGrid/>
          <w:color w:val="auto"/>
          <w:sz w:val="40"/>
          <w:szCs w:val="40"/>
          <w:u w:color="FF0000"/>
          <w:lang w:eastAsia="zh-CN"/>
        </w:rPr>
      </w:pPr>
    </w:p>
    <w:p w14:paraId="08880AAC" w14:textId="77777777" w:rsidR="0001304B" w:rsidRDefault="0001304B">
      <w:pPr>
        <w:tabs>
          <w:tab w:val="left" w:pos="940"/>
          <w:tab w:val="center" w:pos="4345"/>
        </w:tabs>
        <w:spacing w:beforeLines="50" w:before="120" w:line="360" w:lineRule="auto"/>
        <w:ind w:firstLine="814"/>
        <w:jc w:val="center"/>
        <w:rPr>
          <w:rFonts w:ascii="宋体" w:eastAsia="宋体" w:hAnsi="宋体" w:cs="Times New Roman"/>
          <w:snapToGrid/>
          <w:color w:val="auto"/>
          <w:sz w:val="40"/>
          <w:szCs w:val="40"/>
          <w:u w:color="FF0000"/>
          <w:lang w:eastAsia="zh-CN"/>
        </w:rPr>
      </w:pPr>
    </w:p>
    <w:p w14:paraId="4A8F23A8" w14:textId="77777777" w:rsidR="0065695D" w:rsidRDefault="0065695D" w:rsidP="0065695D">
      <w:pPr>
        <w:tabs>
          <w:tab w:val="left" w:pos="940"/>
          <w:tab w:val="center" w:pos="4345"/>
        </w:tabs>
        <w:spacing w:beforeLines="100" w:before="240" w:line="360" w:lineRule="auto"/>
        <w:jc w:val="center"/>
        <w:rPr>
          <w:rFonts w:ascii="宋体" w:eastAsia="宋体" w:hAnsi="宋体" w:cs="Times New Roman"/>
          <w:snapToGrid/>
          <w:color w:val="auto"/>
          <w:sz w:val="40"/>
          <w:szCs w:val="40"/>
          <w:u w:color="FF0000"/>
          <w:lang w:eastAsia="zh-CN"/>
        </w:rPr>
      </w:pPr>
    </w:p>
    <w:p w14:paraId="660E1165" w14:textId="29CD785C" w:rsidR="0001304B" w:rsidRDefault="00614B09" w:rsidP="0065695D">
      <w:pPr>
        <w:tabs>
          <w:tab w:val="left" w:pos="940"/>
          <w:tab w:val="center" w:pos="4345"/>
        </w:tabs>
        <w:spacing w:beforeLines="100" w:before="240" w:line="360" w:lineRule="auto"/>
        <w:jc w:val="center"/>
        <w:rPr>
          <w:rFonts w:ascii="宋体" w:eastAsia="宋体" w:hAnsi="宋体" w:cs="Times New Roman"/>
          <w:snapToGrid/>
          <w:color w:val="auto"/>
          <w:sz w:val="40"/>
          <w:szCs w:val="40"/>
          <w:u w:color="FF0000"/>
          <w:lang w:eastAsia="zh-CN"/>
        </w:rPr>
      </w:pPr>
      <w:r>
        <w:rPr>
          <w:rFonts w:ascii="宋体" w:eastAsia="宋体" w:hAnsi="宋体" w:cs="Times New Roman" w:hint="eastAsia"/>
          <w:snapToGrid/>
          <w:color w:val="auto"/>
          <w:sz w:val="40"/>
          <w:szCs w:val="40"/>
          <w:u w:color="FF0000"/>
          <w:lang w:eastAsia="zh-CN"/>
        </w:rPr>
        <w:t>新田县</w:t>
      </w:r>
      <w:proofErr w:type="gramStart"/>
      <w:r>
        <w:rPr>
          <w:rFonts w:ascii="宋体" w:eastAsia="宋体" w:hAnsi="宋体" w:cs="Times New Roman" w:hint="eastAsia"/>
          <w:snapToGrid/>
          <w:color w:val="auto"/>
          <w:sz w:val="40"/>
          <w:szCs w:val="40"/>
          <w:u w:color="FF0000"/>
          <w:lang w:eastAsia="zh-CN"/>
        </w:rPr>
        <w:t>鑫</w:t>
      </w:r>
      <w:proofErr w:type="gramEnd"/>
      <w:r>
        <w:rPr>
          <w:rFonts w:ascii="宋体" w:eastAsia="宋体" w:hAnsi="宋体" w:cs="Times New Roman" w:hint="eastAsia"/>
          <w:snapToGrid/>
          <w:color w:val="auto"/>
          <w:sz w:val="40"/>
          <w:szCs w:val="40"/>
          <w:u w:color="FF0000"/>
          <w:lang w:eastAsia="zh-CN"/>
        </w:rPr>
        <w:t>浪烟花爆竹有限责任公司</w:t>
      </w:r>
    </w:p>
    <w:p w14:paraId="44BE3046" w14:textId="77777777" w:rsidR="0001304B" w:rsidRDefault="00614B09" w:rsidP="0065695D">
      <w:pPr>
        <w:spacing w:line="360" w:lineRule="auto"/>
        <w:jc w:val="center"/>
        <w:rPr>
          <w:rFonts w:ascii="宋体" w:eastAsia="宋体" w:hAnsi="宋体" w:cs="Times New Roman"/>
          <w:snapToGrid/>
          <w:color w:val="auto"/>
          <w:sz w:val="40"/>
          <w:szCs w:val="40"/>
          <w:u w:color="FF0000"/>
          <w:lang w:eastAsia="zh-CN"/>
        </w:rPr>
      </w:pPr>
      <w:r>
        <w:rPr>
          <w:rFonts w:ascii="宋体" w:eastAsia="宋体" w:hAnsi="宋体" w:cs="Times New Roman" w:hint="eastAsia"/>
          <w:snapToGrid/>
          <w:color w:val="auto"/>
          <w:sz w:val="40"/>
          <w:szCs w:val="40"/>
          <w:u w:color="FF0000"/>
          <w:lang w:eastAsia="zh-CN"/>
        </w:rPr>
        <w:t>仓储建设项目</w:t>
      </w:r>
    </w:p>
    <w:bookmarkEnd w:id="4"/>
    <w:p w14:paraId="4F4ECC70" w14:textId="77777777" w:rsidR="0001304B" w:rsidRDefault="00614B09" w:rsidP="0065695D">
      <w:pPr>
        <w:spacing w:line="360" w:lineRule="auto"/>
        <w:jc w:val="center"/>
        <w:rPr>
          <w:rFonts w:ascii="宋体" w:eastAsia="宋体" w:hAnsi="宋体" w:cs="宋体"/>
          <w:snapToGrid/>
          <w:color w:val="auto"/>
          <w:sz w:val="36"/>
          <w:szCs w:val="36"/>
          <w:u w:color="FF0000"/>
          <w:lang w:eastAsia="zh-CN"/>
        </w:rPr>
      </w:pPr>
      <w:r>
        <w:rPr>
          <w:rFonts w:ascii="宋体" w:eastAsia="宋体" w:hAnsi="宋体" w:cs="宋体" w:hint="eastAsia"/>
          <w:snapToGrid/>
          <w:color w:val="auto"/>
          <w:sz w:val="36"/>
          <w:szCs w:val="36"/>
          <w:u w:color="FF0000"/>
          <w:lang w:eastAsia="zh-CN"/>
        </w:rPr>
        <w:t>安全评价（检测检验）技术服务承诺书</w:t>
      </w:r>
    </w:p>
    <w:p w14:paraId="1D05CAD1" w14:textId="77777777" w:rsidR="0001304B" w:rsidRDefault="00614B09" w:rsidP="0065695D">
      <w:pPr>
        <w:spacing w:line="360" w:lineRule="auto"/>
        <w:ind w:firstLineChars="200" w:firstLine="640"/>
        <w:jc w:val="both"/>
        <w:rPr>
          <w:rFonts w:ascii="宋体" w:eastAsia="宋体" w:hAnsi="宋体" w:cs="宋体"/>
          <w:snapToGrid/>
          <w:color w:val="auto"/>
          <w:sz w:val="32"/>
          <w:szCs w:val="32"/>
          <w:u w:color="FF0000"/>
          <w:lang w:eastAsia="zh-CN"/>
        </w:rPr>
      </w:pPr>
      <w:r>
        <w:rPr>
          <w:rFonts w:ascii="宋体" w:eastAsia="宋体" w:hAnsi="宋体" w:cs="宋体" w:hint="eastAsia"/>
          <w:snapToGrid/>
          <w:color w:val="auto"/>
          <w:sz w:val="32"/>
          <w:szCs w:val="32"/>
          <w:u w:color="FF0000"/>
          <w:lang w:eastAsia="zh-CN"/>
        </w:rPr>
        <w:t>一、在本项目安全评价活动过程中，我单位严格遵守《安全生产法》及相关法律、法规和标准的要求。</w:t>
      </w:r>
    </w:p>
    <w:p w14:paraId="02427D82" w14:textId="77777777" w:rsidR="0001304B" w:rsidRDefault="00614B09" w:rsidP="0065695D">
      <w:pPr>
        <w:spacing w:line="360" w:lineRule="auto"/>
        <w:ind w:firstLineChars="200" w:firstLine="640"/>
        <w:jc w:val="both"/>
        <w:rPr>
          <w:rFonts w:ascii="宋体" w:eastAsia="宋体" w:hAnsi="宋体" w:cs="宋体"/>
          <w:snapToGrid/>
          <w:color w:val="auto"/>
          <w:sz w:val="32"/>
          <w:szCs w:val="32"/>
          <w:u w:color="FF0000"/>
          <w:lang w:eastAsia="zh-CN"/>
        </w:rPr>
      </w:pPr>
      <w:r>
        <w:rPr>
          <w:rFonts w:ascii="宋体" w:eastAsia="宋体" w:hAnsi="宋体" w:cs="宋体" w:hint="eastAsia"/>
          <w:snapToGrid/>
          <w:color w:val="auto"/>
          <w:sz w:val="32"/>
          <w:szCs w:val="32"/>
          <w:u w:color="FF0000"/>
          <w:lang w:eastAsia="zh-CN"/>
        </w:rPr>
        <w:t>二、在本项目安全评价活动过程中，我单位作为第三方，未受到任何组织和个人的干预和影响，依法独立开展工作，保证了技术服务活动的客观公正性。</w:t>
      </w:r>
    </w:p>
    <w:p w14:paraId="4BD5A5F0" w14:textId="77777777" w:rsidR="0001304B" w:rsidRDefault="00614B09" w:rsidP="0065695D">
      <w:pPr>
        <w:spacing w:line="360" w:lineRule="auto"/>
        <w:ind w:firstLineChars="200" w:firstLine="640"/>
        <w:jc w:val="both"/>
        <w:rPr>
          <w:rFonts w:ascii="宋体" w:eastAsia="宋体" w:hAnsi="宋体" w:cs="宋体"/>
          <w:snapToGrid/>
          <w:color w:val="auto"/>
          <w:sz w:val="32"/>
          <w:szCs w:val="32"/>
          <w:u w:color="FF0000"/>
          <w:lang w:eastAsia="zh-CN"/>
        </w:rPr>
      </w:pPr>
      <w:r>
        <w:rPr>
          <w:rFonts w:ascii="宋体" w:eastAsia="宋体" w:hAnsi="宋体" w:cs="宋体" w:hint="eastAsia"/>
          <w:snapToGrid/>
          <w:color w:val="auto"/>
          <w:sz w:val="32"/>
          <w:szCs w:val="32"/>
          <w:u w:color="FF0000"/>
          <w:lang w:eastAsia="zh-CN"/>
        </w:rPr>
        <w:t>三、我单位按照实事求是的原则，对本项目进行安全评价，确保出具的报告</w:t>
      </w:r>
      <w:proofErr w:type="gramStart"/>
      <w:r>
        <w:rPr>
          <w:rFonts w:ascii="宋体" w:eastAsia="宋体" w:hAnsi="宋体" w:cs="宋体" w:hint="eastAsia"/>
          <w:snapToGrid/>
          <w:color w:val="auto"/>
          <w:sz w:val="32"/>
          <w:szCs w:val="32"/>
          <w:u w:color="FF0000"/>
          <w:lang w:eastAsia="zh-CN"/>
        </w:rPr>
        <w:t>均真实</w:t>
      </w:r>
      <w:proofErr w:type="gramEnd"/>
      <w:r>
        <w:rPr>
          <w:rFonts w:ascii="宋体" w:eastAsia="宋体" w:hAnsi="宋体" w:cs="宋体" w:hint="eastAsia"/>
          <w:snapToGrid/>
          <w:color w:val="auto"/>
          <w:sz w:val="32"/>
          <w:szCs w:val="32"/>
          <w:u w:color="FF0000"/>
          <w:lang w:eastAsia="zh-CN"/>
        </w:rPr>
        <w:t>有效，报告所提出的措施具有针对性、有效性和可行性。</w:t>
      </w:r>
    </w:p>
    <w:p w14:paraId="5E4BCD7E" w14:textId="77777777" w:rsidR="0001304B" w:rsidRDefault="00614B09" w:rsidP="0065695D">
      <w:pPr>
        <w:spacing w:line="360" w:lineRule="auto"/>
        <w:ind w:firstLineChars="200" w:firstLine="640"/>
        <w:jc w:val="both"/>
        <w:rPr>
          <w:rFonts w:ascii="宋体" w:eastAsia="宋体" w:hAnsi="宋体" w:cs="宋体"/>
          <w:snapToGrid/>
          <w:color w:val="auto"/>
          <w:sz w:val="32"/>
          <w:szCs w:val="32"/>
          <w:u w:color="FF0000"/>
          <w:lang w:eastAsia="zh-CN"/>
        </w:rPr>
      </w:pPr>
      <w:r>
        <w:rPr>
          <w:rFonts w:ascii="宋体" w:eastAsia="宋体" w:hAnsi="宋体" w:cs="宋体" w:hint="eastAsia"/>
          <w:snapToGrid/>
          <w:color w:val="auto"/>
          <w:sz w:val="32"/>
          <w:szCs w:val="32"/>
          <w:u w:color="FF0000"/>
          <w:lang w:eastAsia="zh-CN"/>
        </w:rPr>
        <w:t>四、我单位对本项目安全评价报告中结论性内容承担法律责任。</w:t>
      </w:r>
    </w:p>
    <w:p w14:paraId="1D173B6F" w14:textId="77777777" w:rsidR="0001304B" w:rsidRDefault="0001304B" w:rsidP="0065695D">
      <w:pPr>
        <w:spacing w:line="360" w:lineRule="auto"/>
        <w:jc w:val="right"/>
        <w:rPr>
          <w:rFonts w:ascii="宋体" w:eastAsia="宋体" w:hAnsi="宋体" w:cs="宋体"/>
          <w:color w:val="auto"/>
          <w:spacing w:val="8"/>
          <w:position w:val="54"/>
          <w:sz w:val="31"/>
          <w:szCs w:val="31"/>
          <w:lang w:eastAsia="zh-CN"/>
        </w:rPr>
      </w:pPr>
    </w:p>
    <w:p w14:paraId="1F4FD0F1" w14:textId="77777777" w:rsidR="0001304B" w:rsidRDefault="00614B09">
      <w:pPr>
        <w:spacing w:line="360" w:lineRule="auto"/>
        <w:ind w:left="5280" w:hangingChars="1650" w:hanging="5280"/>
        <w:jc w:val="right"/>
        <w:rPr>
          <w:rFonts w:ascii="宋体" w:eastAsia="宋体" w:hAnsi="宋体" w:cs="宋体"/>
          <w:snapToGrid/>
          <w:color w:val="auto"/>
          <w:sz w:val="32"/>
          <w:szCs w:val="32"/>
          <w:u w:color="FF0000"/>
          <w:lang w:eastAsia="zh-CN"/>
        </w:rPr>
      </w:pPr>
      <w:proofErr w:type="gramStart"/>
      <w:r>
        <w:rPr>
          <w:rFonts w:ascii="宋体" w:eastAsia="宋体" w:hAnsi="宋体" w:cs="Times New Roman" w:hint="eastAsia"/>
          <w:snapToGrid/>
          <w:color w:val="auto"/>
          <w:kern w:val="2"/>
          <w:sz w:val="32"/>
          <w:szCs w:val="32"/>
          <w:u w:color="FF0000"/>
          <w:lang w:eastAsia="zh-CN"/>
        </w:rPr>
        <w:t>江西赣安安全生产</w:t>
      </w:r>
      <w:proofErr w:type="gramEnd"/>
      <w:r>
        <w:rPr>
          <w:rFonts w:ascii="宋体" w:eastAsia="宋体" w:hAnsi="宋体" w:cs="Times New Roman" w:hint="eastAsia"/>
          <w:snapToGrid/>
          <w:color w:val="auto"/>
          <w:kern w:val="2"/>
          <w:sz w:val="32"/>
          <w:szCs w:val="32"/>
          <w:u w:color="FF0000"/>
          <w:lang w:eastAsia="zh-CN"/>
        </w:rPr>
        <w:t>科学技术咨询服务中心</w:t>
      </w:r>
    </w:p>
    <w:p w14:paraId="540F6931" w14:textId="2B3EA5E4" w:rsidR="0001304B" w:rsidRDefault="00614B09">
      <w:pPr>
        <w:spacing w:before="101" w:line="360" w:lineRule="auto"/>
        <w:ind w:firstLine="723"/>
        <w:jc w:val="right"/>
        <w:rPr>
          <w:rFonts w:ascii="宋体" w:eastAsia="宋体" w:hAnsi="宋体" w:cs="宋体"/>
          <w:color w:val="auto"/>
          <w:sz w:val="31"/>
          <w:szCs w:val="31"/>
          <w:lang w:eastAsia="zh-CN"/>
        </w:rPr>
      </w:pPr>
      <w:r>
        <w:rPr>
          <w:rFonts w:ascii="宋体" w:eastAsia="宋体" w:hAnsi="宋体" w:cs="宋体" w:hint="eastAsia"/>
          <w:snapToGrid/>
          <w:color w:val="auto"/>
          <w:sz w:val="32"/>
          <w:szCs w:val="32"/>
          <w:u w:color="FF0000"/>
          <w:lang w:eastAsia="zh-CN"/>
        </w:rPr>
        <w:t xml:space="preserve">              </w:t>
      </w:r>
      <w:r>
        <w:rPr>
          <w:rFonts w:ascii="宋体" w:eastAsia="宋体" w:hAnsi="宋体" w:cs="宋体"/>
          <w:snapToGrid/>
          <w:color w:val="auto"/>
          <w:sz w:val="32"/>
          <w:szCs w:val="32"/>
          <w:u w:color="FF0000"/>
          <w:lang w:eastAsia="zh-CN"/>
        </w:rPr>
        <w:t xml:space="preserve"> </w:t>
      </w:r>
      <w:r>
        <w:rPr>
          <w:rFonts w:ascii="宋体" w:eastAsia="宋体" w:hAnsi="宋体" w:cs="宋体" w:hint="eastAsia"/>
          <w:snapToGrid/>
          <w:color w:val="auto"/>
          <w:sz w:val="32"/>
          <w:szCs w:val="32"/>
          <w:u w:color="FF0000"/>
          <w:lang w:eastAsia="zh-CN"/>
        </w:rPr>
        <w:t xml:space="preserve">    2025年</w:t>
      </w:r>
      <w:r w:rsidR="00673B2C">
        <w:rPr>
          <w:rFonts w:ascii="宋体" w:eastAsia="宋体" w:hAnsi="宋体" w:cs="宋体" w:hint="eastAsia"/>
          <w:snapToGrid/>
          <w:color w:val="auto"/>
          <w:sz w:val="32"/>
          <w:szCs w:val="32"/>
          <w:u w:color="FF0000"/>
          <w:lang w:eastAsia="zh-CN"/>
        </w:rPr>
        <w:t>10</w:t>
      </w:r>
      <w:r>
        <w:rPr>
          <w:rFonts w:ascii="宋体" w:eastAsia="宋体" w:hAnsi="宋体" w:cs="宋体" w:hint="eastAsia"/>
          <w:snapToGrid/>
          <w:color w:val="auto"/>
          <w:sz w:val="32"/>
          <w:szCs w:val="32"/>
          <w:u w:color="FF0000"/>
          <w:lang w:eastAsia="zh-CN"/>
        </w:rPr>
        <w:t>月</w:t>
      </w:r>
      <w:r w:rsidR="00673B2C">
        <w:rPr>
          <w:rFonts w:ascii="宋体" w:eastAsia="宋体" w:hAnsi="宋体" w:cs="宋体" w:hint="eastAsia"/>
          <w:snapToGrid/>
          <w:color w:val="auto"/>
          <w:sz w:val="32"/>
          <w:szCs w:val="32"/>
          <w:u w:color="FF0000"/>
          <w:lang w:eastAsia="zh-CN"/>
        </w:rPr>
        <w:t>20</w:t>
      </w:r>
      <w:r>
        <w:rPr>
          <w:rFonts w:ascii="宋体" w:eastAsia="宋体" w:hAnsi="宋体" w:cs="宋体" w:hint="eastAsia"/>
          <w:snapToGrid/>
          <w:color w:val="auto"/>
          <w:sz w:val="32"/>
          <w:szCs w:val="32"/>
          <w:u w:color="FF0000"/>
          <w:lang w:eastAsia="zh-CN"/>
        </w:rPr>
        <w:t>日</w:t>
      </w:r>
    </w:p>
    <w:p w14:paraId="6E436D1E" w14:textId="77777777" w:rsidR="0001304B" w:rsidRDefault="0001304B">
      <w:pPr>
        <w:spacing w:before="1" w:line="225" w:lineRule="auto"/>
        <w:ind w:left="5527" w:firstLine="701"/>
        <w:rPr>
          <w:rFonts w:ascii="宋体" w:eastAsia="宋体" w:hAnsi="宋体" w:cs="宋体"/>
          <w:color w:val="auto"/>
          <w:sz w:val="31"/>
          <w:szCs w:val="31"/>
          <w:lang w:eastAsia="zh-CN"/>
        </w:rPr>
      </w:pPr>
    </w:p>
    <w:p w14:paraId="2BBDFC74" w14:textId="77777777" w:rsidR="0001304B" w:rsidRDefault="0001304B">
      <w:pPr>
        <w:spacing w:after="100" w:afterAutospacing="1" w:line="360" w:lineRule="auto"/>
        <w:ind w:firstLine="994"/>
        <w:jc w:val="center"/>
        <w:rPr>
          <w:rFonts w:ascii="宋体" w:eastAsia="宋体" w:hAnsi="宋体" w:cs="宋体"/>
          <w:snapToGrid/>
          <w:color w:val="auto"/>
          <w:kern w:val="2"/>
          <w:sz w:val="44"/>
          <w:szCs w:val="44"/>
          <w:lang w:eastAsia="zh-CN"/>
        </w:rPr>
        <w:sectPr w:rsidR="0001304B">
          <w:headerReference w:type="default" r:id="rId13"/>
          <w:footerReference w:type="default" r:id="rId14"/>
          <w:pgSz w:w="11906" w:h="16838"/>
          <w:pgMar w:top="1440" w:right="1361" w:bottom="1440" w:left="1418" w:header="851" w:footer="663" w:gutter="0"/>
          <w:pgNumType w:fmt="upperRoman" w:start="1"/>
          <w:cols w:space="0"/>
        </w:sectPr>
      </w:pPr>
    </w:p>
    <w:p w14:paraId="328ABEFD" w14:textId="77777777" w:rsidR="0001304B" w:rsidRDefault="00614B09">
      <w:pPr>
        <w:spacing w:beforeLines="150" w:before="360" w:line="360" w:lineRule="auto"/>
        <w:ind w:firstLine="994"/>
        <w:jc w:val="center"/>
        <w:rPr>
          <w:rFonts w:ascii="方正小标宋简体" w:eastAsia="方正小标宋简体" w:hAnsi="微软雅黑" w:cs="Times New Roman"/>
          <w:snapToGrid/>
          <w:color w:val="auto"/>
          <w:kern w:val="2"/>
          <w:sz w:val="44"/>
          <w:szCs w:val="44"/>
          <w:u w:color="FF0000"/>
          <w:lang w:eastAsia="zh-CN"/>
        </w:rPr>
      </w:pPr>
      <w:r>
        <w:rPr>
          <w:rFonts w:ascii="方正小标宋简体" w:eastAsia="方正小标宋简体" w:hAnsi="微软雅黑" w:cs="Times New Roman" w:hint="eastAsia"/>
          <w:snapToGrid/>
          <w:color w:val="auto"/>
          <w:kern w:val="2"/>
          <w:sz w:val="44"/>
          <w:szCs w:val="44"/>
          <w:u w:color="FF0000"/>
          <w:lang w:eastAsia="zh-CN"/>
        </w:rPr>
        <w:lastRenderedPageBreak/>
        <w:t>规范安全生产中介行为的九条禁令</w:t>
      </w:r>
    </w:p>
    <w:p w14:paraId="64B33D11" w14:textId="77777777"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一、禁止从事安全生产和职业卫生服务的中介服务机构（以下统称中介机构）租借资质证书、非法挂靠、转包服务项目的行为； </w:t>
      </w:r>
    </w:p>
    <w:p w14:paraId="4B3AA32C" w14:textId="7057D3BF"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二、禁止中介机构假借、冒用他人名义要求服务对象接受有偿服务，或者恶意低价竞争以及采取串标、围标等不正当竞争手段，扰乱技术服务市场秩序的行为； </w:t>
      </w:r>
    </w:p>
    <w:p w14:paraId="23929B57" w14:textId="74633FEB"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三、禁止中介机构出具虚假或漏项、缺项技术报告的行为； </w:t>
      </w:r>
    </w:p>
    <w:p w14:paraId="4A5E0F9A" w14:textId="77777777"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四、禁止中介机构出租、出借资格证书、在报告上冒用他人签名的行为； </w:t>
      </w:r>
    </w:p>
    <w:p w14:paraId="15896D3A" w14:textId="1E980C31"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五、禁止中介机构有应到而不到现场开展技术服务的行为； </w:t>
      </w:r>
    </w:p>
    <w:p w14:paraId="542FFB39" w14:textId="77777777"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六、禁止安全生产监管部门及其工作人员要求生产经营单位接受指定的中介机构开展技术服务的行为； </w:t>
      </w:r>
    </w:p>
    <w:p w14:paraId="4FC5998A" w14:textId="77777777"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七、禁止安全生产监管部门及其工作人员没有法律依据组织由生产经营单位或机构支付费用的行政性评审的行为； </w:t>
      </w:r>
    </w:p>
    <w:p w14:paraId="6AA0292F" w14:textId="77777777" w:rsidR="0001304B" w:rsidRDefault="00614B09" w:rsidP="0065695D">
      <w:pPr>
        <w:spacing w:line="360" w:lineRule="auto"/>
        <w:ind w:firstLineChars="200" w:firstLine="560"/>
        <w:jc w:val="both"/>
        <w:rPr>
          <w:rFonts w:ascii="宋体" w:eastAsia="宋体" w:hAnsi="宋体" w:cs="Times New Roman"/>
          <w:snapToGrid/>
          <w:color w:val="auto"/>
          <w:sz w:val="28"/>
          <w:szCs w:val="28"/>
          <w:u w:color="FF0000"/>
          <w:lang w:eastAsia="zh-CN"/>
        </w:rPr>
      </w:pPr>
      <w:r>
        <w:rPr>
          <w:rFonts w:ascii="宋体" w:eastAsia="宋体" w:hAnsi="宋体" w:cs="Times New Roman" w:hint="eastAsia"/>
          <w:snapToGrid/>
          <w:color w:val="auto"/>
          <w:sz w:val="28"/>
          <w:szCs w:val="28"/>
          <w:u w:color="FF0000"/>
          <w:lang w:eastAsia="zh-CN"/>
        </w:rPr>
        <w:t xml:space="preserve">八、禁止安全生产监管部门及其工作人员干预市场定价，违规擅自出台技术服务收费标准的行为； </w:t>
      </w:r>
    </w:p>
    <w:p w14:paraId="1D58D90D" w14:textId="00892C6E" w:rsidR="0001304B" w:rsidRDefault="00614B09" w:rsidP="0065695D">
      <w:pPr>
        <w:pStyle w:val="a9"/>
        <w:spacing w:before="0" w:beforeAutospacing="0" w:after="0" w:afterAutospacing="0" w:line="360" w:lineRule="auto"/>
        <w:ind w:firstLineChars="200" w:firstLine="560"/>
        <w:jc w:val="both"/>
        <w:rPr>
          <w:rFonts w:eastAsia="宋体" w:cs="Times New Roman"/>
          <w:snapToGrid/>
          <w:color w:val="auto"/>
          <w:sz w:val="28"/>
          <w:szCs w:val="28"/>
          <w:u w:color="FF0000"/>
          <w:lang w:eastAsia="zh-CN"/>
        </w:rPr>
      </w:pPr>
      <w:r>
        <w:rPr>
          <w:rFonts w:eastAsia="宋体" w:cs="Times New Roman" w:hint="eastAsia"/>
          <w:snapToGrid/>
          <w:color w:val="auto"/>
          <w:sz w:val="28"/>
          <w:szCs w:val="28"/>
          <w:u w:color="FF0000"/>
          <w:lang w:eastAsia="zh-CN"/>
        </w:rPr>
        <w:t>九、禁止安全生产监管部门及其工作人员参与、擅自干预中介机构从业活动，或者有获取不正当利益的行为。</w:t>
      </w:r>
    </w:p>
    <w:p w14:paraId="748B8D8E" w14:textId="77777777" w:rsidR="0001304B" w:rsidRDefault="00614B09">
      <w:pPr>
        <w:pStyle w:val="a8"/>
        <w:ind w:firstLine="407"/>
        <w:rPr>
          <w:rFonts w:ascii="宋体" w:hAnsi="宋体"/>
          <w:snapToGrid/>
          <w:color w:val="auto"/>
          <w:u w:color="FF0000"/>
          <w:lang w:eastAsia="zh-CN"/>
        </w:rPr>
      </w:pPr>
      <w:r>
        <w:rPr>
          <w:snapToGrid/>
          <w:color w:val="auto"/>
          <w:u w:color="FF0000"/>
          <w:lang w:eastAsia="zh-CN"/>
        </w:rPr>
        <w:br w:type="page"/>
      </w:r>
    </w:p>
    <w:p w14:paraId="28C26584" w14:textId="77777777" w:rsidR="0001304B" w:rsidRPr="006D016D" w:rsidRDefault="00614B09" w:rsidP="006D016D">
      <w:pPr>
        <w:widowControl w:val="0"/>
        <w:spacing w:line="800" w:lineRule="exact"/>
        <w:ind w:firstLine="726"/>
        <w:jc w:val="center"/>
        <w:rPr>
          <w:rFonts w:ascii="宋体" w:eastAsia="宋体" w:hAnsi="宋体" w:cs="Times New Roman"/>
          <w:b/>
          <w:snapToGrid/>
          <w:color w:val="auto"/>
          <w:kern w:val="2"/>
          <w:sz w:val="32"/>
          <w:szCs w:val="24"/>
          <w:u w:color="FF0000"/>
          <w:lang w:eastAsia="zh-CN"/>
        </w:rPr>
      </w:pPr>
      <w:bookmarkStart w:id="5" w:name="_Hlk156569992"/>
      <w:r>
        <w:rPr>
          <w:rFonts w:ascii="宋体" w:eastAsia="宋体" w:hAnsi="宋体" w:cs="Times New Roman" w:hint="eastAsia"/>
          <w:b/>
          <w:snapToGrid/>
          <w:color w:val="auto"/>
          <w:kern w:val="2"/>
          <w:sz w:val="28"/>
          <w:szCs w:val="28"/>
          <w:u w:color="FF0000"/>
          <w:lang w:eastAsia="zh-CN"/>
        </w:rPr>
        <w:lastRenderedPageBreak/>
        <w:t>新</w:t>
      </w:r>
      <w:r w:rsidRPr="006D016D">
        <w:rPr>
          <w:rFonts w:ascii="宋体" w:eastAsia="宋体" w:hAnsi="宋体" w:cs="Times New Roman" w:hint="eastAsia"/>
          <w:b/>
          <w:snapToGrid/>
          <w:color w:val="auto"/>
          <w:kern w:val="2"/>
          <w:sz w:val="32"/>
          <w:szCs w:val="24"/>
          <w:u w:color="FF0000"/>
          <w:lang w:eastAsia="zh-CN"/>
        </w:rPr>
        <w:t>田县</w:t>
      </w:r>
      <w:proofErr w:type="gramStart"/>
      <w:r w:rsidRPr="006D016D">
        <w:rPr>
          <w:rFonts w:ascii="宋体" w:eastAsia="宋体" w:hAnsi="宋体" w:cs="Times New Roman" w:hint="eastAsia"/>
          <w:b/>
          <w:snapToGrid/>
          <w:color w:val="auto"/>
          <w:kern w:val="2"/>
          <w:sz w:val="32"/>
          <w:szCs w:val="24"/>
          <w:u w:color="FF0000"/>
          <w:lang w:eastAsia="zh-CN"/>
        </w:rPr>
        <w:t>鑫</w:t>
      </w:r>
      <w:proofErr w:type="gramEnd"/>
      <w:r w:rsidRPr="006D016D">
        <w:rPr>
          <w:rFonts w:ascii="宋体" w:eastAsia="宋体" w:hAnsi="宋体" w:cs="Times New Roman" w:hint="eastAsia"/>
          <w:b/>
          <w:snapToGrid/>
          <w:color w:val="auto"/>
          <w:kern w:val="2"/>
          <w:sz w:val="32"/>
          <w:szCs w:val="24"/>
          <w:u w:color="FF0000"/>
          <w:lang w:eastAsia="zh-CN"/>
        </w:rPr>
        <w:t>浪烟花爆竹有限责任公司</w:t>
      </w:r>
    </w:p>
    <w:p w14:paraId="44BD4634" w14:textId="77777777" w:rsidR="0001304B" w:rsidRPr="006D016D" w:rsidRDefault="00614B09" w:rsidP="006D016D">
      <w:pPr>
        <w:widowControl w:val="0"/>
        <w:spacing w:line="800" w:lineRule="exact"/>
        <w:ind w:firstLine="726"/>
        <w:jc w:val="center"/>
        <w:rPr>
          <w:rFonts w:ascii="宋体" w:eastAsia="宋体" w:hAnsi="宋体" w:cs="Times New Roman"/>
          <w:b/>
          <w:snapToGrid/>
          <w:color w:val="auto"/>
          <w:kern w:val="2"/>
          <w:sz w:val="32"/>
          <w:szCs w:val="24"/>
          <w:u w:color="FF0000"/>
          <w:lang w:eastAsia="zh-CN"/>
        </w:rPr>
      </w:pPr>
      <w:bookmarkStart w:id="6" w:name="OLE_LINK1"/>
      <w:r w:rsidRPr="006D016D">
        <w:rPr>
          <w:rFonts w:ascii="宋体" w:eastAsia="宋体" w:hAnsi="宋体" w:cs="Times New Roman" w:hint="eastAsia"/>
          <w:b/>
          <w:snapToGrid/>
          <w:color w:val="auto"/>
          <w:kern w:val="2"/>
          <w:sz w:val="32"/>
          <w:szCs w:val="24"/>
          <w:u w:color="FF0000"/>
          <w:lang w:eastAsia="zh-CN"/>
        </w:rPr>
        <w:t>仓储建设项目</w:t>
      </w:r>
      <w:bookmarkEnd w:id="6"/>
      <w:r w:rsidRPr="006D016D">
        <w:rPr>
          <w:rFonts w:ascii="宋体" w:eastAsia="宋体" w:hAnsi="宋体" w:cs="Times New Roman" w:hint="eastAsia"/>
          <w:b/>
          <w:snapToGrid/>
          <w:color w:val="auto"/>
          <w:kern w:val="2"/>
          <w:sz w:val="32"/>
          <w:szCs w:val="24"/>
          <w:u w:color="FF0000"/>
          <w:lang w:eastAsia="zh-CN"/>
        </w:rPr>
        <w:t>安全验收评价报告</w:t>
      </w:r>
    </w:p>
    <w:p w14:paraId="2C3B1D25" w14:textId="77777777" w:rsidR="0001304B" w:rsidRDefault="00614B09">
      <w:pPr>
        <w:widowControl w:val="0"/>
        <w:spacing w:line="800" w:lineRule="exact"/>
        <w:ind w:firstLine="726"/>
        <w:jc w:val="center"/>
        <w:rPr>
          <w:rFonts w:ascii="宋体" w:eastAsia="宋体" w:hAnsi="宋体" w:cs="Times New Roman"/>
          <w:b/>
          <w:snapToGrid/>
          <w:color w:val="auto"/>
          <w:kern w:val="2"/>
          <w:sz w:val="32"/>
          <w:szCs w:val="24"/>
          <w:u w:color="FF0000"/>
          <w:lang w:eastAsia="zh-CN"/>
        </w:rPr>
      </w:pPr>
      <w:r>
        <w:rPr>
          <w:rFonts w:ascii="宋体" w:eastAsia="宋体" w:hAnsi="宋体" w:cs="Times New Roman" w:hint="eastAsia"/>
          <w:b/>
          <w:snapToGrid/>
          <w:color w:val="auto"/>
          <w:kern w:val="2"/>
          <w:sz w:val="32"/>
          <w:szCs w:val="24"/>
          <w:u w:color="FF0000"/>
          <w:lang w:eastAsia="zh-CN"/>
        </w:rPr>
        <w:t>评 价 人 员</w:t>
      </w:r>
    </w:p>
    <w:bookmarkEnd w:id="5"/>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099"/>
        <w:gridCol w:w="2977"/>
        <w:gridCol w:w="1276"/>
        <w:gridCol w:w="1275"/>
        <w:gridCol w:w="1311"/>
      </w:tblGrid>
      <w:tr w:rsidR="006D26A1" w:rsidRPr="006D26A1" w14:paraId="3A473F23" w14:textId="77777777" w:rsidTr="008C20B2">
        <w:trPr>
          <w:trHeight w:val="792"/>
          <w:jc w:val="center"/>
        </w:trPr>
        <w:tc>
          <w:tcPr>
            <w:tcW w:w="1490" w:type="dxa"/>
            <w:vAlign w:val="center"/>
          </w:tcPr>
          <w:p w14:paraId="534D0C85" w14:textId="77777777" w:rsidR="006D26A1" w:rsidRPr="006D26A1" w:rsidRDefault="006D26A1" w:rsidP="008C20B2">
            <w:pPr>
              <w:jc w:val="center"/>
              <w:rPr>
                <w:rFonts w:ascii="宋体" w:eastAsia="宋体" w:hAnsi="宋体" w:cs="宋体"/>
                <w:sz w:val="24"/>
              </w:rPr>
            </w:pPr>
          </w:p>
        </w:tc>
        <w:tc>
          <w:tcPr>
            <w:tcW w:w="1099" w:type="dxa"/>
            <w:vAlign w:val="center"/>
          </w:tcPr>
          <w:p w14:paraId="4DE63636"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姓名</w:t>
            </w:r>
            <w:proofErr w:type="spellEnd"/>
          </w:p>
        </w:tc>
        <w:tc>
          <w:tcPr>
            <w:tcW w:w="2977" w:type="dxa"/>
            <w:vAlign w:val="center"/>
          </w:tcPr>
          <w:p w14:paraId="13BAA50A"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职业资格证书号</w:t>
            </w:r>
            <w:proofErr w:type="spellEnd"/>
          </w:p>
        </w:tc>
        <w:tc>
          <w:tcPr>
            <w:tcW w:w="1276" w:type="dxa"/>
            <w:vAlign w:val="center"/>
          </w:tcPr>
          <w:p w14:paraId="7A5A27ED"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从业信息</w:t>
            </w:r>
            <w:proofErr w:type="spellEnd"/>
          </w:p>
          <w:p w14:paraId="6FBAB13F"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识别卡号</w:t>
            </w:r>
            <w:proofErr w:type="spellEnd"/>
          </w:p>
        </w:tc>
        <w:tc>
          <w:tcPr>
            <w:tcW w:w="1275" w:type="dxa"/>
            <w:vAlign w:val="center"/>
          </w:tcPr>
          <w:p w14:paraId="682EAB5B"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专业</w:t>
            </w:r>
            <w:proofErr w:type="spellEnd"/>
          </w:p>
        </w:tc>
        <w:tc>
          <w:tcPr>
            <w:tcW w:w="1311" w:type="dxa"/>
            <w:vAlign w:val="center"/>
          </w:tcPr>
          <w:p w14:paraId="6170AA6F"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签字</w:t>
            </w:r>
            <w:proofErr w:type="spellEnd"/>
          </w:p>
        </w:tc>
      </w:tr>
      <w:tr w:rsidR="006D26A1" w:rsidRPr="006D26A1" w14:paraId="41CA0123" w14:textId="77777777" w:rsidTr="008C20B2">
        <w:trPr>
          <w:trHeight w:val="861"/>
          <w:jc w:val="center"/>
        </w:trPr>
        <w:tc>
          <w:tcPr>
            <w:tcW w:w="1490" w:type="dxa"/>
            <w:vAlign w:val="center"/>
          </w:tcPr>
          <w:p w14:paraId="5A4E013F"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项目负责人</w:t>
            </w:r>
            <w:proofErr w:type="spellEnd"/>
          </w:p>
        </w:tc>
        <w:tc>
          <w:tcPr>
            <w:tcW w:w="1099" w:type="dxa"/>
            <w:vAlign w:val="center"/>
          </w:tcPr>
          <w:p w14:paraId="7D92BE6D"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王建新</w:t>
            </w:r>
            <w:proofErr w:type="spellEnd"/>
          </w:p>
        </w:tc>
        <w:tc>
          <w:tcPr>
            <w:tcW w:w="2977" w:type="dxa"/>
            <w:vAlign w:val="center"/>
          </w:tcPr>
          <w:p w14:paraId="01A05510"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1200000000100297</w:t>
            </w:r>
          </w:p>
        </w:tc>
        <w:tc>
          <w:tcPr>
            <w:tcW w:w="1276" w:type="dxa"/>
            <w:vAlign w:val="center"/>
          </w:tcPr>
          <w:p w14:paraId="7EEBE4DB"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009826</w:t>
            </w:r>
          </w:p>
        </w:tc>
        <w:tc>
          <w:tcPr>
            <w:tcW w:w="1275" w:type="dxa"/>
            <w:vAlign w:val="center"/>
          </w:tcPr>
          <w:p w14:paraId="3AB79F8B"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爆炸技术</w:t>
            </w:r>
            <w:proofErr w:type="spellEnd"/>
          </w:p>
        </w:tc>
        <w:tc>
          <w:tcPr>
            <w:tcW w:w="1311" w:type="dxa"/>
            <w:vAlign w:val="center"/>
          </w:tcPr>
          <w:p w14:paraId="317071C9" w14:textId="77777777" w:rsidR="006D26A1" w:rsidRPr="006D26A1" w:rsidRDefault="006D26A1" w:rsidP="008C20B2">
            <w:pPr>
              <w:snapToGrid w:val="0"/>
              <w:jc w:val="center"/>
              <w:rPr>
                <w:rFonts w:ascii="宋体" w:eastAsia="宋体" w:hAnsi="宋体" w:cs="宋体"/>
                <w:sz w:val="24"/>
              </w:rPr>
            </w:pPr>
          </w:p>
        </w:tc>
      </w:tr>
      <w:tr w:rsidR="006D26A1" w:rsidRPr="006D26A1" w14:paraId="55B7AD09" w14:textId="77777777" w:rsidTr="008C20B2">
        <w:trPr>
          <w:trHeight w:val="861"/>
          <w:jc w:val="center"/>
        </w:trPr>
        <w:tc>
          <w:tcPr>
            <w:tcW w:w="1490" w:type="dxa"/>
            <w:vMerge w:val="restart"/>
            <w:vAlign w:val="center"/>
          </w:tcPr>
          <w:p w14:paraId="7D9A82BD"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项目组成员</w:t>
            </w:r>
            <w:proofErr w:type="spellEnd"/>
          </w:p>
        </w:tc>
        <w:tc>
          <w:tcPr>
            <w:tcW w:w="1099" w:type="dxa"/>
            <w:vAlign w:val="center"/>
          </w:tcPr>
          <w:p w14:paraId="2B96837F"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王建新</w:t>
            </w:r>
            <w:proofErr w:type="spellEnd"/>
          </w:p>
        </w:tc>
        <w:tc>
          <w:tcPr>
            <w:tcW w:w="2977" w:type="dxa"/>
            <w:vAlign w:val="center"/>
          </w:tcPr>
          <w:p w14:paraId="483F7C46"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1200000000100297</w:t>
            </w:r>
          </w:p>
        </w:tc>
        <w:tc>
          <w:tcPr>
            <w:tcW w:w="1276" w:type="dxa"/>
            <w:vAlign w:val="center"/>
          </w:tcPr>
          <w:p w14:paraId="468F5ACD"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009826</w:t>
            </w:r>
          </w:p>
        </w:tc>
        <w:tc>
          <w:tcPr>
            <w:tcW w:w="1275" w:type="dxa"/>
            <w:vAlign w:val="center"/>
          </w:tcPr>
          <w:p w14:paraId="049B4E5B"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爆炸技术</w:t>
            </w:r>
            <w:proofErr w:type="spellEnd"/>
          </w:p>
        </w:tc>
        <w:tc>
          <w:tcPr>
            <w:tcW w:w="1311" w:type="dxa"/>
            <w:vAlign w:val="center"/>
          </w:tcPr>
          <w:p w14:paraId="5519B167" w14:textId="77777777" w:rsidR="006D26A1" w:rsidRPr="006D26A1" w:rsidRDefault="006D26A1" w:rsidP="008C20B2">
            <w:pPr>
              <w:snapToGrid w:val="0"/>
              <w:jc w:val="center"/>
              <w:rPr>
                <w:rFonts w:ascii="宋体" w:eastAsia="宋体" w:hAnsi="宋体" w:cs="宋体"/>
                <w:sz w:val="24"/>
              </w:rPr>
            </w:pPr>
          </w:p>
        </w:tc>
      </w:tr>
      <w:tr w:rsidR="006D26A1" w:rsidRPr="006D26A1" w14:paraId="59BE53D4" w14:textId="77777777" w:rsidTr="008C20B2">
        <w:trPr>
          <w:trHeight w:val="861"/>
          <w:jc w:val="center"/>
        </w:trPr>
        <w:tc>
          <w:tcPr>
            <w:tcW w:w="1490" w:type="dxa"/>
            <w:vMerge/>
            <w:vAlign w:val="center"/>
          </w:tcPr>
          <w:p w14:paraId="02760C56" w14:textId="77777777" w:rsidR="006D26A1" w:rsidRPr="006D26A1" w:rsidRDefault="006D26A1" w:rsidP="008C20B2">
            <w:pPr>
              <w:jc w:val="center"/>
              <w:rPr>
                <w:rFonts w:ascii="宋体" w:eastAsia="宋体" w:hAnsi="宋体" w:cs="宋体"/>
                <w:sz w:val="24"/>
              </w:rPr>
            </w:pPr>
          </w:p>
        </w:tc>
        <w:tc>
          <w:tcPr>
            <w:tcW w:w="1099" w:type="dxa"/>
            <w:vAlign w:val="center"/>
          </w:tcPr>
          <w:p w14:paraId="05C3FF76"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姚 渊</w:t>
            </w:r>
          </w:p>
        </w:tc>
        <w:tc>
          <w:tcPr>
            <w:tcW w:w="2977" w:type="dxa"/>
            <w:vAlign w:val="center"/>
          </w:tcPr>
          <w:p w14:paraId="4B2BF888"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1100000000302052</w:t>
            </w:r>
          </w:p>
        </w:tc>
        <w:tc>
          <w:tcPr>
            <w:tcW w:w="1276" w:type="dxa"/>
            <w:vAlign w:val="center"/>
          </w:tcPr>
          <w:p w14:paraId="70EA5FBF"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018487</w:t>
            </w:r>
          </w:p>
        </w:tc>
        <w:tc>
          <w:tcPr>
            <w:tcW w:w="1275" w:type="dxa"/>
            <w:vAlign w:val="center"/>
          </w:tcPr>
          <w:p w14:paraId="6A6817F2"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火炸药</w:t>
            </w:r>
            <w:proofErr w:type="spellEnd"/>
          </w:p>
        </w:tc>
        <w:tc>
          <w:tcPr>
            <w:tcW w:w="1311" w:type="dxa"/>
            <w:vAlign w:val="center"/>
          </w:tcPr>
          <w:p w14:paraId="366B9EF8" w14:textId="77777777" w:rsidR="006D26A1" w:rsidRPr="006D26A1" w:rsidRDefault="006D26A1" w:rsidP="008C20B2">
            <w:pPr>
              <w:snapToGrid w:val="0"/>
              <w:jc w:val="center"/>
              <w:rPr>
                <w:rFonts w:ascii="宋体" w:eastAsia="宋体" w:hAnsi="宋体" w:cs="宋体"/>
                <w:sz w:val="24"/>
              </w:rPr>
            </w:pPr>
          </w:p>
        </w:tc>
      </w:tr>
      <w:tr w:rsidR="006D26A1" w:rsidRPr="006D26A1" w14:paraId="046205DF" w14:textId="77777777" w:rsidTr="008C20B2">
        <w:trPr>
          <w:trHeight w:val="861"/>
          <w:jc w:val="center"/>
        </w:trPr>
        <w:tc>
          <w:tcPr>
            <w:tcW w:w="1490" w:type="dxa"/>
            <w:vMerge/>
            <w:vAlign w:val="center"/>
          </w:tcPr>
          <w:p w14:paraId="75A2CDA5" w14:textId="77777777" w:rsidR="006D26A1" w:rsidRPr="006D26A1" w:rsidRDefault="006D26A1" w:rsidP="008C20B2">
            <w:pPr>
              <w:jc w:val="center"/>
              <w:rPr>
                <w:rFonts w:ascii="宋体" w:eastAsia="宋体" w:hAnsi="宋体" w:cs="宋体"/>
                <w:sz w:val="24"/>
              </w:rPr>
            </w:pPr>
          </w:p>
        </w:tc>
        <w:tc>
          <w:tcPr>
            <w:tcW w:w="1099" w:type="dxa"/>
            <w:vAlign w:val="center"/>
          </w:tcPr>
          <w:p w14:paraId="01B826C9"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朱 俊</w:t>
            </w:r>
          </w:p>
        </w:tc>
        <w:tc>
          <w:tcPr>
            <w:tcW w:w="2977" w:type="dxa"/>
            <w:vAlign w:val="center"/>
          </w:tcPr>
          <w:p w14:paraId="10B4999B"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S011044000110193002093</w:t>
            </w:r>
          </w:p>
        </w:tc>
        <w:tc>
          <w:tcPr>
            <w:tcW w:w="1276" w:type="dxa"/>
            <w:vAlign w:val="center"/>
          </w:tcPr>
          <w:p w14:paraId="7B7585B5"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037984</w:t>
            </w:r>
          </w:p>
        </w:tc>
        <w:tc>
          <w:tcPr>
            <w:tcW w:w="1275" w:type="dxa"/>
            <w:vAlign w:val="center"/>
          </w:tcPr>
          <w:p w14:paraId="66975CA6"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安全工程</w:t>
            </w:r>
            <w:proofErr w:type="spellEnd"/>
          </w:p>
        </w:tc>
        <w:tc>
          <w:tcPr>
            <w:tcW w:w="1311" w:type="dxa"/>
            <w:vAlign w:val="center"/>
          </w:tcPr>
          <w:p w14:paraId="57CA3BB9" w14:textId="77777777" w:rsidR="006D26A1" w:rsidRPr="006D26A1" w:rsidRDefault="006D26A1" w:rsidP="008C20B2">
            <w:pPr>
              <w:snapToGrid w:val="0"/>
              <w:jc w:val="center"/>
              <w:rPr>
                <w:rFonts w:ascii="宋体" w:eastAsia="宋体" w:hAnsi="宋体" w:cs="宋体"/>
                <w:sz w:val="24"/>
              </w:rPr>
            </w:pPr>
          </w:p>
        </w:tc>
      </w:tr>
      <w:tr w:rsidR="006D26A1" w:rsidRPr="006D26A1" w14:paraId="5ABB7F78" w14:textId="77777777" w:rsidTr="008C20B2">
        <w:trPr>
          <w:trHeight w:val="861"/>
          <w:jc w:val="center"/>
        </w:trPr>
        <w:tc>
          <w:tcPr>
            <w:tcW w:w="1490" w:type="dxa"/>
            <w:vMerge/>
            <w:vAlign w:val="center"/>
          </w:tcPr>
          <w:p w14:paraId="3F87F170" w14:textId="77777777" w:rsidR="006D26A1" w:rsidRPr="006D26A1" w:rsidRDefault="006D26A1" w:rsidP="008C20B2">
            <w:pPr>
              <w:jc w:val="center"/>
              <w:rPr>
                <w:rFonts w:ascii="宋体" w:eastAsia="宋体" w:hAnsi="宋体" w:cs="宋体"/>
                <w:sz w:val="24"/>
              </w:rPr>
            </w:pPr>
          </w:p>
        </w:tc>
        <w:tc>
          <w:tcPr>
            <w:tcW w:w="1099" w:type="dxa"/>
            <w:vAlign w:val="center"/>
          </w:tcPr>
          <w:p w14:paraId="5D461CB8"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谢寒梅</w:t>
            </w:r>
            <w:proofErr w:type="spellEnd"/>
          </w:p>
        </w:tc>
        <w:tc>
          <w:tcPr>
            <w:tcW w:w="2977" w:type="dxa"/>
            <w:vAlign w:val="center"/>
          </w:tcPr>
          <w:p w14:paraId="65C8A02C"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S011035000110192001584</w:t>
            </w:r>
          </w:p>
        </w:tc>
        <w:tc>
          <w:tcPr>
            <w:tcW w:w="1276" w:type="dxa"/>
            <w:vAlign w:val="center"/>
          </w:tcPr>
          <w:p w14:paraId="5CB5B650"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027089</w:t>
            </w:r>
          </w:p>
        </w:tc>
        <w:tc>
          <w:tcPr>
            <w:tcW w:w="1275" w:type="dxa"/>
            <w:vAlign w:val="center"/>
          </w:tcPr>
          <w:p w14:paraId="421FFE58"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电气</w:t>
            </w:r>
            <w:proofErr w:type="spellEnd"/>
          </w:p>
        </w:tc>
        <w:tc>
          <w:tcPr>
            <w:tcW w:w="1311" w:type="dxa"/>
            <w:vAlign w:val="center"/>
          </w:tcPr>
          <w:p w14:paraId="606D434B" w14:textId="77777777" w:rsidR="006D26A1" w:rsidRPr="006D26A1" w:rsidRDefault="006D26A1" w:rsidP="008C20B2">
            <w:pPr>
              <w:snapToGrid w:val="0"/>
              <w:jc w:val="center"/>
              <w:rPr>
                <w:rFonts w:ascii="宋体" w:eastAsia="宋体" w:hAnsi="宋体" w:cs="宋体"/>
                <w:sz w:val="24"/>
              </w:rPr>
            </w:pPr>
          </w:p>
        </w:tc>
      </w:tr>
      <w:tr w:rsidR="006D26A1" w:rsidRPr="006D26A1" w14:paraId="3983751D" w14:textId="77777777" w:rsidTr="008C20B2">
        <w:trPr>
          <w:trHeight w:val="861"/>
          <w:jc w:val="center"/>
        </w:trPr>
        <w:tc>
          <w:tcPr>
            <w:tcW w:w="1490" w:type="dxa"/>
            <w:vMerge/>
            <w:vAlign w:val="center"/>
          </w:tcPr>
          <w:p w14:paraId="6615F5A9" w14:textId="77777777" w:rsidR="006D26A1" w:rsidRPr="006D26A1" w:rsidRDefault="006D26A1" w:rsidP="008C20B2">
            <w:pPr>
              <w:jc w:val="center"/>
              <w:rPr>
                <w:rFonts w:ascii="宋体" w:eastAsia="宋体" w:hAnsi="宋体" w:cs="宋体"/>
                <w:sz w:val="24"/>
              </w:rPr>
            </w:pPr>
          </w:p>
        </w:tc>
        <w:tc>
          <w:tcPr>
            <w:tcW w:w="1099" w:type="dxa"/>
            <w:vAlign w:val="center"/>
          </w:tcPr>
          <w:p w14:paraId="737E30C7"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黄伯扬</w:t>
            </w:r>
            <w:proofErr w:type="spellEnd"/>
          </w:p>
        </w:tc>
        <w:tc>
          <w:tcPr>
            <w:tcW w:w="2977" w:type="dxa"/>
            <w:vAlign w:val="center"/>
          </w:tcPr>
          <w:p w14:paraId="4B224112"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sz w:val="24"/>
              </w:rPr>
              <w:t>1800000000300643</w:t>
            </w:r>
          </w:p>
        </w:tc>
        <w:tc>
          <w:tcPr>
            <w:tcW w:w="1276" w:type="dxa"/>
            <w:vAlign w:val="center"/>
          </w:tcPr>
          <w:p w14:paraId="7C273643"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sz w:val="24"/>
              </w:rPr>
              <w:t>032737</w:t>
            </w:r>
          </w:p>
        </w:tc>
        <w:tc>
          <w:tcPr>
            <w:tcW w:w="1275" w:type="dxa"/>
            <w:vAlign w:val="center"/>
          </w:tcPr>
          <w:p w14:paraId="0759A9AB"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化工机械</w:t>
            </w:r>
            <w:proofErr w:type="spellEnd"/>
          </w:p>
        </w:tc>
        <w:tc>
          <w:tcPr>
            <w:tcW w:w="1311" w:type="dxa"/>
            <w:vAlign w:val="center"/>
          </w:tcPr>
          <w:p w14:paraId="15CECC61" w14:textId="77777777" w:rsidR="006D26A1" w:rsidRPr="006D26A1" w:rsidRDefault="006D26A1" w:rsidP="008C20B2">
            <w:pPr>
              <w:snapToGrid w:val="0"/>
              <w:jc w:val="center"/>
              <w:rPr>
                <w:rFonts w:ascii="宋体" w:eastAsia="宋体" w:hAnsi="宋体" w:cs="宋体"/>
                <w:sz w:val="24"/>
              </w:rPr>
            </w:pPr>
          </w:p>
        </w:tc>
      </w:tr>
      <w:tr w:rsidR="006D26A1" w:rsidRPr="006D26A1" w14:paraId="59501D86" w14:textId="77777777" w:rsidTr="008C20B2">
        <w:trPr>
          <w:trHeight w:val="861"/>
          <w:jc w:val="center"/>
        </w:trPr>
        <w:tc>
          <w:tcPr>
            <w:tcW w:w="1490" w:type="dxa"/>
            <w:vMerge w:val="restart"/>
            <w:vAlign w:val="center"/>
          </w:tcPr>
          <w:p w14:paraId="0330A524"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报告编制人</w:t>
            </w:r>
            <w:proofErr w:type="spellEnd"/>
          </w:p>
        </w:tc>
        <w:tc>
          <w:tcPr>
            <w:tcW w:w="1099" w:type="dxa"/>
            <w:vAlign w:val="center"/>
          </w:tcPr>
          <w:p w14:paraId="7C3C141E"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王建新</w:t>
            </w:r>
            <w:proofErr w:type="spellEnd"/>
          </w:p>
        </w:tc>
        <w:tc>
          <w:tcPr>
            <w:tcW w:w="2977" w:type="dxa"/>
            <w:vAlign w:val="center"/>
          </w:tcPr>
          <w:p w14:paraId="27DCAC07"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1200000000100297</w:t>
            </w:r>
          </w:p>
        </w:tc>
        <w:tc>
          <w:tcPr>
            <w:tcW w:w="1276" w:type="dxa"/>
            <w:vAlign w:val="center"/>
          </w:tcPr>
          <w:p w14:paraId="57C04CF4"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009826</w:t>
            </w:r>
          </w:p>
        </w:tc>
        <w:tc>
          <w:tcPr>
            <w:tcW w:w="1275" w:type="dxa"/>
            <w:vAlign w:val="center"/>
          </w:tcPr>
          <w:p w14:paraId="07550044"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爆炸技术</w:t>
            </w:r>
            <w:proofErr w:type="spellEnd"/>
          </w:p>
        </w:tc>
        <w:tc>
          <w:tcPr>
            <w:tcW w:w="1311" w:type="dxa"/>
            <w:vAlign w:val="center"/>
          </w:tcPr>
          <w:p w14:paraId="62F7D916" w14:textId="77777777" w:rsidR="006D26A1" w:rsidRPr="006D26A1" w:rsidRDefault="006D26A1" w:rsidP="008C20B2">
            <w:pPr>
              <w:snapToGrid w:val="0"/>
              <w:jc w:val="center"/>
              <w:rPr>
                <w:rFonts w:ascii="宋体" w:eastAsia="宋体" w:hAnsi="宋体" w:cs="宋体"/>
                <w:sz w:val="24"/>
              </w:rPr>
            </w:pPr>
          </w:p>
        </w:tc>
      </w:tr>
      <w:tr w:rsidR="006D26A1" w:rsidRPr="006D26A1" w14:paraId="24C41B26" w14:textId="77777777" w:rsidTr="008C20B2">
        <w:trPr>
          <w:trHeight w:val="861"/>
          <w:jc w:val="center"/>
        </w:trPr>
        <w:tc>
          <w:tcPr>
            <w:tcW w:w="1490" w:type="dxa"/>
            <w:vMerge/>
            <w:vAlign w:val="center"/>
          </w:tcPr>
          <w:p w14:paraId="7189732C" w14:textId="77777777" w:rsidR="006D26A1" w:rsidRPr="006D26A1" w:rsidRDefault="006D26A1" w:rsidP="008C20B2">
            <w:pPr>
              <w:jc w:val="center"/>
              <w:rPr>
                <w:rFonts w:ascii="宋体" w:eastAsia="宋体" w:hAnsi="宋体" w:cs="宋体"/>
                <w:sz w:val="24"/>
              </w:rPr>
            </w:pPr>
          </w:p>
        </w:tc>
        <w:tc>
          <w:tcPr>
            <w:tcW w:w="1099" w:type="dxa"/>
            <w:vAlign w:val="center"/>
          </w:tcPr>
          <w:p w14:paraId="4114427D"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姚 渊</w:t>
            </w:r>
          </w:p>
        </w:tc>
        <w:tc>
          <w:tcPr>
            <w:tcW w:w="2977" w:type="dxa"/>
            <w:vAlign w:val="center"/>
          </w:tcPr>
          <w:p w14:paraId="414797A4"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1100000000302052</w:t>
            </w:r>
          </w:p>
        </w:tc>
        <w:tc>
          <w:tcPr>
            <w:tcW w:w="1276" w:type="dxa"/>
            <w:vAlign w:val="center"/>
          </w:tcPr>
          <w:p w14:paraId="72914D6F"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018487</w:t>
            </w:r>
          </w:p>
        </w:tc>
        <w:tc>
          <w:tcPr>
            <w:tcW w:w="1275" w:type="dxa"/>
            <w:vAlign w:val="center"/>
          </w:tcPr>
          <w:p w14:paraId="4B5499E1"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火炸药</w:t>
            </w:r>
            <w:proofErr w:type="spellEnd"/>
          </w:p>
        </w:tc>
        <w:tc>
          <w:tcPr>
            <w:tcW w:w="1311" w:type="dxa"/>
            <w:vAlign w:val="center"/>
          </w:tcPr>
          <w:p w14:paraId="07A01EA3" w14:textId="77777777" w:rsidR="006D26A1" w:rsidRPr="006D26A1" w:rsidRDefault="006D26A1" w:rsidP="008C20B2">
            <w:pPr>
              <w:snapToGrid w:val="0"/>
              <w:jc w:val="center"/>
              <w:rPr>
                <w:rFonts w:ascii="宋体" w:eastAsia="宋体" w:hAnsi="宋体" w:cs="宋体"/>
                <w:sz w:val="24"/>
              </w:rPr>
            </w:pPr>
          </w:p>
        </w:tc>
      </w:tr>
      <w:tr w:rsidR="006D26A1" w:rsidRPr="006D26A1" w14:paraId="1C991123" w14:textId="77777777" w:rsidTr="008C20B2">
        <w:trPr>
          <w:trHeight w:val="861"/>
          <w:jc w:val="center"/>
        </w:trPr>
        <w:tc>
          <w:tcPr>
            <w:tcW w:w="1490" w:type="dxa"/>
            <w:vAlign w:val="center"/>
          </w:tcPr>
          <w:p w14:paraId="125242AB"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报告审核人</w:t>
            </w:r>
            <w:proofErr w:type="spellEnd"/>
          </w:p>
        </w:tc>
        <w:tc>
          <w:tcPr>
            <w:tcW w:w="1099" w:type="dxa"/>
            <w:vAlign w:val="center"/>
          </w:tcPr>
          <w:p w14:paraId="78D466FF"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郑 强</w:t>
            </w:r>
          </w:p>
        </w:tc>
        <w:tc>
          <w:tcPr>
            <w:tcW w:w="2977" w:type="dxa"/>
            <w:vAlign w:val="center"/>
          </w:tcPr>
          <w:p w14:paraId="07802C6B"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sz w:val="24"/>
              </w:rPr>
              <w:t>0800000000101605</w:t>
            </w:r>
          </w:p>
        </w:tc>
        <w:tc>
          <w:tcPr>
            <w:tcW w:w="1276" w:type="dxa"/>
            <w:vAlign w:val="center"/>
          </w:tcPr>
          <w:p w14:paraId="5B34A803"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sz w:val="24"/>
              </w:rPr>
              <w:t>001851</w:t>
            </w:r>
          </w:p>
        </w:tc>
        <w:tc>
          <w:tcPr>
            <w:tcW w:w="1275" w:type="dxa"/>
            <w:vAlign w:val="center"/>
          </w:tcPr>
          <w:p w14:paraId="0E1E5C33"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爆炸技术</w:t>
            </w:r>
            <w:proofErr w:type="spellEnd"/>
          </w:p>
        </w:tc>
        <w:tc>
          <w:tcPr>
            <w:tcW w:w="1311" w:type="dxa"/>
            <w:vAlign w:val="center"/>
          </w:tcPr>
          <w:p w14:paraId="3DC3D397" w14:textId="77777777" w:rsidR="006D26A1" w:rsidRPr="006D26A1" w:rsidRDefault="006D26A1" w:rsidP="008C20B2">
            <w:pPr>
              <w:snapToGrid w:val="0"/>
              <w:jc w:val="center"/>
              <w:rPr>
                <w:rFonts w:ascii="宋体" w:eastAsia="宋体" w:hAnsi="宋体" w:cs="宋体"/>
                <w:sz w:val="24"/>
              </w:rPr>
            </w:pPr>
          </w:p>
        </w:tc>
      </w:tr>
      <w:tr w:rsidR="006D26A1" w:rsidRPr="006D26A1" w14:paraId="5B76C41F" w14:textId="77777777" w:rsidTr="008C20B2">
        <w:trPr>
          <w:trHeight w:val="861"/>
          <w:jc w:val="center"/>
        </w:trPr>
        <w:tc>
          <w:tcPr>
            <w:tcW w:w="1490" w:type="dxa"/>
            <w:vAlign w:val="center"/>
          </w:tcPr>
          <w:p w14:paraId="373337EB"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过程控制</w:t>
            </w:r>
            <w:proofErr w:type="spellEnd"/>
          </w:p>
          <w:p w14:paraId="42F501CC"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负责人</w:t>
            </w:r>
            <w:proofErr w:type="spellEnd"/>
          </w:p>
        </w:tc>
        <w:tc>
          <w:tcPr>
            <w:tcW w:w="1099" w:type="dxa"/>
            <w:vAlign w:val="center"/>
          </w:tcPr>
          <w:p w14:paraId="4C52B744"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檀廷斌</w:t>
            </w:r>
            <w:proofErr w:type="spellEnd"/>
          </w:p>
        </w:tc>
        <w:tc>
          <w:tcPr>
            <w:tcW w:w="2977" w:type="dxa"/>
            <w:vAlign w:val="center"/>
          </w:tcPr>
          <w:p w14:paraId="1C4D8279"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1600000000200717</w:t>
            </w:r>
          </w:p>
        </w:tc>
        <w:tc>
          <w:tcPr>
            <w:tcW w:w="1276" w:type="dxa"/>
            <w:vAlign w:val="center"/>
          </w:tcPr>
          <w:p w14:paraId="64931C78"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029648</w:t>
            </w:r>
          </w:p>
        </w:tc>
        <w:tc>
          <w:tcPr>
            <w:tcW w:w="1275" w:type="dxa"/>
            <w:vAlign w:val="center"/>
          </w:tcPr>
          <w:p w14:paraId="7AB8107D" w14:textId="77777777" w:rsidR="006D26A1" w:rsidRPr="006D26A1" w:rsidRDefault="006D26A1" w:rsidP="008C20B2">
            <w:pPr>
              <w:snapToGrid w:val="0"/>
              <w:jc w:val="center"/>
              <w:rPr>
                <w:rFonts w:ascii="宋体" w:eastAsia="宋体" w:hAnsi="宋体" w:cs="宋体"/>
                <w:sz w:val="24"/>
              </w:rPr>
            </w:pPr>
            <w:proofErr w:type="spellStart"/>
            <w:r w:rsidRPr="006D26A1">
              <w:rPr>
                <w:rFonts w:ascii="宋体" w:eastAsia="宋体" w:hAnsi="宋体" w:cs="宋体" w:hint="eastAsia"/>
                <w:sz w:val="24"/>
              </w:rPr>
              <w:t>化工工艺</w:t>
            </w:r>
            <w:proofErr w:type="spellEnd"/>
          </w:p>
        </w:tc>
        <w:tc>
          <w:tcPr>
            <w:tcW w:w="1311" w:type="dxa"/>
            <w:vAlign w:val="center"/>
          </w:tcPr>
          <w:p w14:paraId="025D9701" w14:textId="77777777" w:rsidR="006D26A1" w:rsidRPr="006D26A1" w:rsidRDefault="006D26A1" w:rsidP="008C20B2">
            <w:pPr>
              <w:snapToGrid w:val="0"/>
              <w:jc w:val="center"/>
              <w:rPr>
                <w:rFonts w:ascii="宋体" w:eastAsia="宋体" w:hAnsi="宋体" w:cs="宋体"/>
                <w:sz w:val="24"/>
              </w:rPr>
            </w:pPr>
          </w:p>
        </w:tc>
      </w:tr>
      <w:tr w:rsidR="006D26A1" w:rsidRPr="006D26A1" w14:paraId="7A1B64A1" w14:textId="77777777" w:rsidTr="008C20B2">
        <w:trPr>
          <w:trHeight w:val="861"/>
          <w:jc w:val="center"/>
        </w:trPr>
        <w:tc>
          <w:tcPr>
            <w:tcW w:w="1490" w:type="dxa"/>
            <w:vAlign w:val="center"/>
          </w:tcPr>
          <w:p w14:paraId="764ED365"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技术负责人</w:t>
            </w:r>
            <w:proofErr w:type="spellEnd"/>
          </w:p>
        </w:tc>
        <w:tc>
          <w:tcPr>
            <w:tcW w:w="1099" w:type="dxa"/>
            <w:vAlign w:val="center"/>
          </w:tcPr>
          <w:p w14:paraId="4910BD61"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hint="eastAsia"/>
                <w:sz w:val="24"/>
              </w:rPr>
              <w:t>应 宏</w:t>
            </w:r>
          </w:p>
        </w:tc>
        <w:tc>
          <w:tcPr>
            <w:tcW w:w="2977" w:type="dxa"/>
            <w:vAlign w:val="center"/>
          </w:tcPr>
          <w:p w14:paraId="223E1D76"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sz w:val="24"/>
              </w:rPr>
              <w:t>0800000000101630</w:t>
            </w:r>
          </w:p>
        </w:tc>
        <w:tc>
          <w:tcPr>
            <w:tcW w:w="1276" w:type="dxa"/>
            <w:vAlign w:val="center"/>
          </w:tcPr>
          <w:p w14:paraId="43FD0EEF" w14:textId="77777777" w:rsidR="006D26A1" w:rsidRPr="006D26A1" w:rsidRDefault="006D26A1" w:rsidP="008C20B2">
            <w:pPr>
              <w:jc w:val="center"/>
              <w:rPr>
                <w:rFonts w:ascii="宋体" w:eastAsia="宋体" w:hAnsi="宋体" w:cs="宋体"/>
                <w:sz w:val="24"/>
              </w:rPr>
            </w:pPr>
            <w:r w:rsidRPr="006D26A1">
              <w:rPr>
                <w:rFonts w:ascii="宋体" w:eastAsia="宋体" w:hAnsi="宋体" w:cs="宋体"/>
                <w:sz w:val="24"/>
              </w:rPr>
              <w:t>001630</w:t>
            </w:r>
          </w:p>
        </w:tc>
        <w:tc>
          <w:tcPr>
            <w:tcW w:w="1275" w:type="dxa"/>
            <w:vAlign w:val="center"/>
          </w:tcPr>
          <w:p w14:paraId="5E32C336" w14:textId="77777777" w:rsidR="006D26A1" w:rsidRPr="006D26A1" w:rsidRDefault="006D26A1" w:rsidP="008C20B2">
            <w:pPr>
              <w:jc w:val="center"/>
              <w:rPr>
                <w:rFonts w:ascii="宋体" w:eastAsia="宋体" w:hAnsi="宋体" w:cs="宋体"/>
                <w:sz w:val="24"/>
              </w:rPr>
            </w:pPr>
            <w:proofErr w:type="spellStart"/>
            <w:r w:rsidRPr="006D26A1">
              <w:rPr>
                <w:rFonts w:ascii="宋体" w:eastAsia="宋体" w:hAnsi="宋体" w:cs="宋体" w:hint="eastAsia"/>
                <w:sz w:val="24"/>
              </w:rPr>
              <w:t>电气</w:t>
            </w:r>
            <w:proofErr w:type="spellEnd"/>
          </w:p>
        </w:tc>
        <w:tc>
          <w:tcPr>
            <w:tcW w:w="1311" w:type="dxa"/>
            <w:vAlign w:val="center"/>
          </w:tcPr>
          <w:p w14:paraId="5C77C708" w14:textId="77777777" w:rsidR="006D26A1" w:rsidRPr="006D26A1" w:rsidRDefault="006D26A1" w:rsidP="008C20B2">
            <w:pPr>
              <w:jc w:val="center"/>
              <w:rPr>
                <w:rFonts w:ascii="宋体" w:eastAsia="宋体" w:hAnsi="宋体" w:cs="宋体"/>
                <w:sz w:val="24"/>
              </w:rPr>
            </w:pPr>
          </w:p>
        </w:tc>
      </w:tr>
    </w:tbl>
    <w:p w14:paraId="6539CD09" w14:textId="77777777" w:rsidR="0001304B" w:rsidRDefault="0001304B">
      <w:pPr>
        <w:ind w:firstLine="723"/>
        <w:rPr>
          <w:rFonts w:ascii="宋体" w:eastAsia="宋体" w:hAnsi="宋体" w:cs="宋体"/>
          <w:snapToGrid/>
          <w:color w:val="auto"/>
          <w:sz w:val="32"/>
          <w:szCs w:val="32"/>
          <w:lang w:eastAsia="zh-CN"/>
        </w:rPr>
      </w:pPr>
    </w:p>
    <w:p w14:paraId="757BD05F" w14:textId="77777777" w:rsidR="0001304B" w:rsidRDefault="00614B09">
      <w:pPr>
        <w:pStyle w:val="a8"/>
        <w:ind w:firstLine="407"/>
        <w:rPr>
          <w:snapToGrid/>
          <w:color w:val="auto"/>
          <w:lang w:eastAsia="zh-CN"/>
        </w:rPr>
      </w:pPr>
      <w:r>
        <w:rPr>
          <w:snapToGrid/>
          <w:color w:val="auto"/>
          <w:lang w:eastAsia="zh-CN"/>
        </w:rPr>
        <w:br w:type="page"/>
      </w:r>
    </w:p>
    <w:p w14:paraId="29F5C140" w14:textId="77777777" w:rsidR="0001304B" w:rsidRDefault="00614B09">
      <w:pPr>
        <w:widowControl w:val="0"/>
        <w:spacing w:before="100" w:beforeAutospacing="1" w:after="100" w:afterAutospacing="1" w:line="560" w:lineRule="exact"/>
        <w:ind w:firstLine="994"/>
        <w:jc w:val="center"/>
        <w:rPr>
          <w:rFonts w:ascii="黑体" w:eastAsia="黑体" w:hAnsi="宋体" w:cs="Times New Roman"/>
          <w:snapToGrid/>
          <w:color w:val="auto"/>
          <w:sz w:val="44"/>
          <w:szCs w:val="24"/>
          <w:u w:color="FF0000"/>
          <w:lang w:eastAsia="zh-CN"/>
        </w:rPr>
      </w:pPr>
      <w:r>
        <w:rPr>
          <w:rFonts w:ascii="黑体" w:eastAsia="黑体" w:hAnsi="宋体" w:cs="Times New Roman" w:hint="eastAsia"/>
          <w:snapToGrid/>
          <w:color w:val="auto"/>
          <w:sz w:val="44"/>
          <w:szCs w:val="24"/>
          <w:u w:color="FF0000"/>
          <w:lang w:eastAsia="zh-CN"/>
        </w:rPr>
        <w:lastRenderedPageBreak/>
        <w:t>前  言</w:t>
      </w:r>
    </w:p>
    <w:p w14:paraId="54038E17" w14:textId="77777777" w:rsidR="0001304B" w:rsidRDefault="00614B09">
      <w:pPr>
        <w:adjustRightInd w:val="0"/>
        <w:snapToGrid w:val="0"/>
        <w:spacing w:line="360" w:lineRule="auto"/>
        <w:ind w:firstLineChars="200" w:firstLine="560"/>
        <w:jc w:val="both"/>
        <w:rPr>
          <w:rFonts w:asciiTheme="minorEastAsia" w:eastAsiaTheme="minorEastAsia" w:hAnsiTheme="minorEastAsia"/>
          <w:b/>
          <w:color w:val="auto"/>
          <w:sz w:val="28"/>
          <w:lang w:eastAsia="zh-CN"/>
        </w:rPr>
      </w:pPr>
      <w:bookmarkStart w:id="7" w:name="_Hlk175398516"/>
      <w:r>
        <w:rPr>
          <w:rFonts w:asciiTheme="minorEastAsia" w:eastAsiaTheme="minorEastAsia" w:hAnsiTheme="minorEastAsia" w:cs="宋体" w:hint="eastAsia"/>
          <w:color w:val="auto"/>
          <w:sz w:val="28"/>
          <w:lang w:eastAsia="zh-CN"/>
        </w:rPr>
        <w:t>新田县</w:t>
      </w:r>
      <w:proofErr w:type="gramStart"/>
      <w:r>
        <w:rPr>
          <w:rFonts w:asciiTheme="minorEastAsia" w:eastAsiaTheme="minorEastAsia" w:hAnsiTheme="minorEastAsia" w:cs="宋体" w:hint="eastAsia"/>
          <w:color w:val="auto"/>
          <w:sz w:val="28"/>
          <w:lang w:eastAsia="zh-CN"/>
        </w:rPr>
        <w:t>鑫</w:t>
      </w:r>
      <w:proofErr w:type="gramEnd"/>
      <w:r>
        <w:rPr>
          <w:rFonts w:asciiTheme="minorEastAsia" w:eastAsiaTheme="minorEastAsia" w:hAnsiTheme="minorEastAsia" w:cs="宋体" w:hint="eastAsia"/>
          <w:color w:val="auto"/>
          <w:sz w:val="28"/>
          <w:lang w:eastAsia="zh-CN"/>
        </w:rPr>
        <w:t>浪烟花爆竹有限责任公司成立于</w:t>
      </w:r>
      <w:r>
        <w:rPr>
          <w:rFonts w:asciiTheme="minorEastAsia" w:eastAsiaTheme="minorEastAsia" w:hAnsiTheme="minorEastAsia"/>
          <w:color w:val="auto"/>
          <w:sz w:val="28"/>
          <w:lang w:eastAsia="zh-CN"/>
        </w:rPr>
        <w:t>20</w:t>
      </w:r>
      <w:r>
        <w:rPr>
          <w:rFonts w:asciiTheme="minorEastAsia" w:eastAsiaTheme="minorEastAsia" w:hAnsiTheme="minorEastAsia" w:hint="eastAsia"/>
          <w:color w:val="auto"/>
          <w:sz w:val="28"/>
          <w:lang w:eastAsia="zh-CN"/>
        </w:rPr>
        <w:t>23年04月2</w:t>
      </w:r>
      <w:r>
        <w:rPr>
          <w:rFonts w:asciiTheme="minorEastAsia" w:eastAsiaTheme="minorEastAsia" w:hAnsiTheme="minorEastAsia"/>
          <w:color w:val="auto"/>
          <w:sz w:val="28"/>
          <w:lang w:eastAsia="zh-CN"/>
        </w:rPr>
        <w:t>0</w:t>
      </w:r>
      <w:r>
        <w:rPr>
          <w:rFonts w:asciiTheme="minorEastAsia" w:eastAsiaTheme="minorEastAsia" w:hAnsiTheme="minorEastAsia" w:hint="eastAsia"/>
          <w:color w:val="auto"/>
          <w:sz w:val="28"/>
          <w:lang w:eastAsia="zh-CN"/>
        </w:rPr>
        <w:t>日</w:t>
      </w:r>
      <w:r>
        <w:rPr>
          <w:rFonts w:asciiTheme="minorEastAsia" w:eastAsiaTheme="minorEastAsia" w:hAnsiTheme="minorEastAsia" w:cs="宋体" w:hint="eastAsia"/>
          <w:color w:val="auto"/>
          <w:sz w:val="28"/>
          <w:lang w:eastAsia="zh-CN"/>
        </w:rPr>
        <w:t>，2</w:t>
      </w:r>
      <w:r>
        <w:rPr>
          <w:rFonts w:asciiTheme="minorEastAsia" w:eastAsiaTheme="minorEastAsia" w:hAnsiTheme="minorEastAsia" w:cs="宋体"/>
          <w:color w:val="auto"/>
          <w:sz w:val="28"/>
          <w:lang w:eastAsia="zh-CN"/>
        </w:rPr>
        <w:t>02</w:t>
      </w:r>
      <w:r w:rsidR="00E674F2">
        <w:rPr>
          <w:rFonts w:asciiTheme="minorEastAsia" w:eastAsiaTheme="minorEastAsia" w:hAnsiTheme="minorEastAsia" w:cs="宋体"/>
          <w:color w:val="auto"/>
          <w:sz w:val="28"/>
          <w:lang w:eastAsia="zh-CN"/>
        </w:rPr>
        <w:t>4</w:t>
      </w:r>
      <w:r>
        <w:rPr>
          <w:rFonts w:asciiTheme="minorEastAsia" w:eastAsiaTheme="minorEastAsia" w:hAnsiTheme="minorEastAsia" w:cs="宋体" w:hint="eastAsia"/>
          <w:color w:val="auto"/>
          <w:sz w:val="28"/>
          <w:lang w:eastAsia="zh-CN"/>
        </w:rPr>
        <w:t>年04月</w:t>
      </w:r>
      <w:r w:rsidR="00E674F2">
        <w:rPr>
          <w:rFonts w:asciiTheme="minorEastAsia" w:eastAsiaTheme="minorEastAsia" w:hAnsiTheme="minorEastAsia" w:cs="宋体"/>
          <w:color w:val="auto"/>
          <w:sz w:val="28"/>
          <w:lang w:eastAsia="zh-CN"/>
        </w:rPr>
        <w:t>29</w:t>
      </w:r>
      <w:r>
        <w:rPr>
          <w:rFonts w:asciiTheme="minorEastAsia" w:eastAsiaTheme="minorEastAsia" w:hAnsiTheme="minorEastAsia" w:cs="宋体" w:hint="eastAsia"/>
          <w:color w:val="auto"/>
          <w:sz w:val="28"/>
          <w:lang w:eastAsia="zh-CN"/>
        </w:rPr>
        <w:t>日取得新田县市场监督管理局核发营业执照，类型：有限责任公司；</w:t>
      </w:r>
      <w:r>
        <w:rPr>
          <w:rFonts w:asciiTheme="minorEastAsia" w:eastAsiaTheme="minorEastAsia" w:hAnsiTheme="minorEastAsia" w:hint="eastAsia"/>
          <w:color w:val="auto"/>
          <w:sz w:val="28"/>
          <w:lang w:eastAsia="zh-CN"/>
        </w:rPr>
        <w:t>统一社会信用代码:91431128MACEMAAU8Q，注册地址：</w:t>
      </w:r>
      <w:r>
        <w:rPr>
          <w:rFonts w:asciiTheme="minorEastAsia" w:eastAsiaTheme="minorEastAsia" w:hAnsiTheme="minorEastAsia" w:cs="宋体" w:hint="eastAsia"/>
          <w:color w:val="auto"/>
          <w:sz w:val="28"/>
          <w:lang w:eastAsia="zh-CN"/>
        </w:rPr>
        <w:t>湖南省永州市新田县龙泉街道兴林路锦</w:t>
      </w:r>
      <w:proofErr w:type="gramStart"/>
      <w:r>
        <w:rPr>
          <w:rFonts w:asciiTheme="minorEastAsia" w:eastAsiaTheme="minorEastAsia" w:hAnsiTheme="minorEastAsia" w:cs="宋体" w:hint="eastAsia"/>
          <w:color w:val="auto"/>
          <w:sz w:val="28"/>
          <w:lang w:eastAsia="zh-CN"/>
        </w:rPr>
        <w:t>鑫佳源商</w:t>
      </w:r>
      <w:proofErr w:type="gramEnd"/>
      <w:r>
        <w:rPr>
          <w:rFonts w:asciiTheme="minorEastAsia" w:eastAsiaTheme="minorEastAsia" w:hAnsiTheme="minorEastAsia" w:cs="宋体" w:hint="eastAsia"/>
          <w:color w:val="auto"/>
          <w:sz w:val="28"/>
          <w:lang w:eastAsia="zh-CN"/>
        </w:rPr>
        <w:t>住楼104，法人：王波浪</w:t>
      </w:r>
      <w:r>
        <w:rPr>
          <w:rFonts w:asciiTheme="minorEastAsia" w:eastAsiaTheme="minorEastAsia" w:hAnsiTheme="minorEastAsia" w:hint="eastAsia"/>
          <w:color w:val="auto"/>
          <w:sz w:val="28"/>
          <w:lang w:eastAsia="zh-CN"/>
        </w:rPr>
        <w:t>。</w:t>
      </w:r>
    </w:p>
    <w:p w14:paraId="276EDA07" w14:textId="77777777" w:rsidR="0001304B" w:rsidRDefault="00614B09">
      <w:pPr>
        <w:adjustRightInd w:val="0"/>
        <w:snapToGrid w:val="0"/>
        <w:spacing w:line="360" w:lineRule="auto"/>
        <w:ind w:firstLineChars="200" w:firstLine="560"/>
        <w:jc w:val="both"/>
        <w:rPr>
          <w:rFonts w:ascii="宋体" w:hAnsi="宋体"/>
          <w:b/>
          <w:color w:val="auto"/>
          <w:sz w:val="28"/>
          <w:lang w:eastAsia="zh-CN"/>
        </w:rPr>
      </w:pPr>
      <w:r>
        <w:rPr>
          <w:rFonts w:ascii="宋体" w:hAnsi="宋体" w:hint="eastAsia"/>
          <w:color w:val="auto"/>
          <w:sz w:val="28"/>
          <w:lang w:eastAsia="zh-CN"/>
        </w:rPr>
        <w:t>该企业取得永州</w:t>
      </w:r>
      <w:r>
        <w:rPr>
          <w:rFonts w:ascii="宋体" w:eastAsiaTheme="minorEastAsia" w:hAnsi="宋体" w:hint="eastAsia"/>
          <w:color w:val="auto"/>
          <w:sz w:val="28"/>
          <w:lang w:eastAsia="zh-CN"/>
        </w:rPr>
        <w:t>市</w:t>
      </w:r>
      <w:r>
        <w:rPr>
          <w:rFonts w:ascii="宋体" w:hAnsi="宋体" w:hint="eastAsia"/>
          <w:color w:val="auto"/>
          <w:sz w:val="28"/>
          <w:lang w:eastAsia="zh-CN"/>
        </w:rPr>
        <w:t>应急管理局、新田县人民政府同意，申请办理烟花爆竹经营（批发），申请许可范围：爆竹类（</w:t>
      </w:r>
      <w:r>
        <w:rPr>
          <w:rFonts w:ascii="宋体" w:hAnsi="宋体" w:hint="eastAsia"/>
          <w:color w:val="auto"/>
          <w:sz w:val="28"/>
          <w:lang w:eastAsia="zh-CN"/>
        </w:rPr>
        <w:t>C</w:t>
      </w:r>
      <w:r>
        <w:rPr>
          <w:rFonts w:ascii="宋体" w:hAnsi="宋体" w:hint="eastAsia"/>
          <w:color w:val="auto"/>
          <w:sz w:val="28"/>
          <w:lang w:eastAsia="zh-CN"/>
        </w:rPr>
        <w:t>级）、喷花类（</w:t>
      </w:r>
      <w:r>
        <w:rPr>
          <w:rFonts w:ascii="宋体" w:hAnsi="宋体" w:hint="eastAsia"/>
          <w:color w:val="auto"/>
          <w:sz w:val="28"/>
          <w:lang w:eastAsia="zh-CN"/>
        </w:rPr>
        <w:t>C</w:t>
      </w:r>
      <w:r>
        <w:rPr>
          <w:rFonts w:ascii="宋体" w:hAnsi="宋体" w:hint="eastAsia"/>
          <w:color w:val="auto"/>
          <w:sz w:val="28"/>
          <w:lang w:eastAsia="zh-CN"/>
        </w:rPr>
        <w:t>级、</w:t>
      </w:r>
      <w:r>
        <w:rPr>
          <w:rFonts w:ascii="宋体" w:hAnsi="宋体" w:hint="eastAsia"/>
          <w:color w:val="auto"/>
          <w:sz w:val="28"/>
          <w:lang w:eastAsia="zh-CN"/>
        </w:rPr>
        <w:t>D</w:t>
      </w:r>
      <w:r>
        <w:rPr>
          <w:rFonts w:ascii="宋体" w:hAnsi="宋体" w:hint="eastAsia"/>
          <w:color w:val="auto"/>
          <w:sz w:val="28"/>
          <w:lang w:eastAsia="zh-CN"/>
        </w:rPr>
        <w:t>级）、旋转类（</w:t>
      </w:r>
      <w:r>
        <w:rPr>
          <w:rFonts w:ascii="宋体" w:hAnsi="宋体" w:hint="eastAsia"/>
          <w:color w:val="auto"/>
          <w:sz w:val="28"/>
          <w:lang w:eastAsia="zh-CN"/>
        </w:rPr>
        <w:t>D</w:t>
      </w:r>
      <w:r>
        <w:rPr>
          <w:rFonts w:ascii="宋体" w:hAnsi="宋体" w:hint="eastAsia"/>
          <w:color w:val="auto"/>
          <w:sz w:val="28"/>
          <w:lang w:eastAsia="zh-CN"/>
        </w:rPr>
        <w:t>级）、升空类（</w:t>
      </w:r>
      <w:r>
        <w:rPr>
          <w:rFonts w:ascii="宋体" w:hAnsi="宋体" w:hint="eastAsia"/>
          <w:color w:val="auto"/>
          <w:sz w:val="28"/>
          <w:lang w:eastAsia="zh-CN"/>
        </w:rPr>
        <w:t>C</w:t>
      </w:r>
      <w:r>
        <w:rPr>
          <w:rFonts w:ascii="宋体" w:hAnsi="宋体" w:hint="eastAsia"/>
          <w:color w:val="auto"/>
          <w:sz w:val="28"/>
          <w:lang w:eastAsia="zh-CN"/>
        </w:rPr>
        <w:t>级）、吐珠类（</w:t>
      </w:r>
      <w:r>
        <w:rPr>
          <w:rFonts w:ascii="宋体" w:hAnsi="宋体" w:hint="eastAsia"/>
          <w:color w:val="auto"/>
          <w:sz w:val="28"/>
          <w:lang w:eastAsia="zh-CN"/>
        </w:rPr>
        <w:t>C</w:t>
      </w:r>
      <w:r>
        <w:rPr>
          <w:rFonts w:ascii="宋体" w:hAnsi="宋体" w:hint="eastAsia"/>
          <w:color w:val="auto"/>
          <w:sz w:val="28"/>
          <w:lang w:eastAsia="zh-CN"/>
        </w:rPr>
        <w:t>级）、玩具类（</w:t>
      </w:r>
      <w:r>
        <w:rPr>
          <w:rFonts w:ascii="宋体" w:hAnsi="宋体" w:hint="eastAsia"/>
          <w:color w:val="auto"/>
          <w:sz w:val="28"/>
          <w:lang w:eastAsia="zh-CN"/>
        </w:rPr>
        <w:t>C</w:t>
      </w:r>
      <w:r>
        <w:rPr>
          <w:rFonts w:ascii="宋体" w:hAnsi="宋体" w:hint="eastAsia"/>
          <w:color w:val="auto"/>
          <w:sz w:val="28"/>
          <w:lang w:eastAsia="zh-CN"/>
        </w:rPr>
        <w:t>级、</w:t>
      </w:r>
      <w:r>
        <w:rPr>
          <w:rFonts w:ascii="宋体" w:hAnsi="宋体" w:hint="eastAsia"/>
          <w:color w:val="auto"/>
          <w:sz w:val="28"/>
          <w:lang w:eastAsia="zh-CN"/>
        </w:rPr>
        <w:t>D</w:t>
      </w:r>
      <w:r>
        <w:rPr>
          <w:rFonts w:ascii="宋体" w:hAnsi="宋体" w:hint="eastAsia"/>
          <w:color w:val="auto"/>
          <w:sz w:val="28"/>
          <w:lang w:eastAsia="zh-CN"/>
        </w:rPr>
        <w:t>级）、组合烟花类（</w:t>
      </w:r>
      <w:r>
        <w:rPr>
          <w:rFonts w:ascii="宋体" w:hAnsi="宋体" w:hint="eastAsia"/>
          <w:color w:val="auto"/>
          <w:sz w:val="28"/>
          <w:lang w:eastAsia="zh-CN"/>
        </w:rPr>
        <w:t>C</w:t>
      </w:r>
      <w:r>
        <w:rPr>
          <w:rFonts w:ascii="宋体" w:hAnsi="宋体" w:hint="eastAsia"/>
          <w:color w:val="auto"/>
          <w:sz w:val="28"/>
          <w:lang w:eastAsia="zh-CN"/>
        </w:rPr>
        <w:t>级、</w:t>
      </w:r>
      <w:r>
        <w:rPr>
          <w:rFonts w:ascii="宋体" w:hAnsi="宋体" w:hint="eastAsia"/>
          <w:color w:val="auto"/>
          <w:sz w:val="28"/>
          <w:lang w:eastAsia="zh-CN"/>
        </w:rPr>
        <w:t>D</w:t>
      </w:r>
      <w:r>
        <w:rPr>
          <w:rFonts w:ascii="宋体" w:hAnsi="宋体" w:hint="eastAsia"/>
          <w:color w:val="auto"/>
          <w:sz w:val="28"/>
          <w:lang w:eastAsia="zh-CN"/>
        </w:rPr>
        <w:t>级），仓储地址位于</w:t>
      </w:r>
      <w:r>
        <w:rPr>
          <w:rFonts w:ascii="宋体" w:eastAsia="宋体" w:hAnsi="宋体" w:cs="宋体" w:hint="eastAsia"/>
          <w:color w:val="auto"/>
          <w:sz w:val="28"/>
          <w:lang w:eastAsia="zh-CN"/>
        </w:rPr>
        <w:t>湖南省永州市新田县</w:t>
      </w:r>
      <w:proofErr w:type="gramStart"/>
      <w:r>
        <w:rPr>
          <w:rFonts w:ascii="宋体" w:eastAsia="宋体" w:hAnsi="宋体" w:cs="宋体" w:hint="eastAsia"/>
          <w:color w:val="auto"/>
          <w:sz w:val="28"/>
          <w:lang w:eastAsia="zh-CN"/>
        </w:rPr>
        <w:t>枧</w:t>
      </w:r>
      <w:proofErr w:type="gramEnd"/>
      <w:r>
        <w:rPr>
          <w:rFonts w:ascii="宋体" w:eastAsia="宋体" w:hAnsi="宋体" w:cs="宋体" w:hint="eastAsia"/>
          <w:color w:val="auto"/>
          <w:sz w:val="28"/>
          <w:lang w:eastAsia="zh-CN"/>
        </w:rPr>
        <w:t>头镇新夏荣村、李郁村</w:t>
      </w:r>
      <w:r>
        <w:rPr>
          <w:rFonts w:ascii="宋体" w:hAnsi="宋体" w:hint="eastAsia"/>
          <w:color w:val="auto"/>
          <w:sz w:val="28"/>
          <w:lang w:eastAsia="zh-CN"/>
        </w:rPr>
        <w:t>，</w:t>
      </w:r>
      <w:r>
        <w:rPr>
          <w:rFonts w:ascii="宋体" w:eastAsia="宋体" w:hAnsi="宋体" w:cs="宋体" w:hint="eastAsia"/>
          <w:color w:val="auto"/>
          <w:sz w:val="28"/>
          <w:lang w:eastAsia="zh-CN"/>
        </w:rPr>
        <w:t>库区面积6288</w:t>
      </w:r>
      <w:r>
        <w:rPr>
          <w:rFonts w:ascii="宋体" w:hAnsi="宋体" w:hint="eastAsia"/>
          <w:color w:val="auto"/>
          <w:sz w:val="28"/>
          <w:lang w:eastAsia="zh-CN"/>
        </w:rPr>
        <w:t>m</w:t>
      </w:r>
      <w:r>
        <w:rPr>
          <w:rFonts w:ascii="宋体" w:hAnsi="宋体" w:hint="eastAsia"/>
          <w:color w:val="auto"/>
          <w:sz w:val="28"/>
          <w:vertAlign w:val="superscript"/>
          <w:lang w:eastAsia="zh-CN"/>
        </w:rPr>
        <w:t>2</w:t>
      </w:r>
      <w:r>
        <w:rPr>
          <w:rFonts w:ascii="宋体" w:hAnsi="宋体" w:hint="eastAsia"/>
          <w:color w:val="auto"/>
          <w:sz w:val="28"/>
          <w:lang w:eastAsia="zh-CN"/>
        </w:rPr>
        <w:t>，</w:t>
      </w:r>
      <w:r>
        <w:rPr>
          <w:rFonts w:ascii="宋体" w:eastAsia="宋体" w:hAnsi="宋体" w:cs="宋体" w:hint="eastAsia"/>
          <w:color w:val="auto"/>
          <w:sz w:val="28"/>
          <w:lang w:eastAsia="zh-CN"/>
        </w:rPr>
        <w:t>库房面积</w:t>
      </w:r>
      <w:r>
        <w:rPr>
          <w:rFonts w:ascii="宋体" w:hAnsi="宋体" w:hint="eastAsia"/>
          <w:color w:val="auto"/>
          <w:sz w:val="28"/>
          <w:lang w:eastAsia="zh-CN"/>
        </w:rPr>
        <w:t>1944m</w:t>
      </w:r>
      <w:r>
        <w:rPr>
          <w:rFonts w:ascii="宋体" w:hAnsi="宋体" w:hint="eastAsia"/>
          <w:color w:val="auto"/>
          <w:sz w:val="28"/>
          <w:vertAlign w:val="superscript"/>
          <w:lang w:eastAsia="zh-CN"/>
        </w:rPr>
        <w:t>2</w:t>
      </w:r>
      <w:r>
        <w:rPr>
          <w:rFonts w:ascii="宋体" w:hAnsi="宋体" w:hint="eastAsia"/>
          <w:color w:val="auto"/>
          <w:sz w:val="28"/>
          <w:lang w:eastAsia="zh-CN"/>
        </w:rPr>
        <w:t>，</w:t>
      </w:r>
      <w:r>
        <w:rPr>
          <w:rFonts w:ascii="宋体" w:eastAsia="宋体" w:hAnsi="宋体" w:cs="宋体" w:hint="eastAsia"/>
          <w:color w:val="auto"/>
          <w:sz w:val="28"/>
          <w:lang w:eastAsia="zh-CN"/>
        </w:rPr>
        <w:t>核定药量</w:t>
      </w:r>
      <w:r>
        <w:rPr>
          <w:rFonts w:ascii="宋体" w:hAnsi="宋体" w:hint="eastAsia"/>
          <w:color w:val="auto"/>
          <w:sz w:val="28"/>
          <w:lang w:eastAsia="zh-CN"/>
        </w:rPr>
        <w:t>20000kg</w:t>
      </w:r>
      <w:r>
        <w:rPr>
          <w:rFonts w:ascii="宋体" w:hAnsi="宋体" w:hint="eastAsia"/>
          <w:color w:val="auto"/>
          <w:sz w:val="28"/>
          <w:lang w:eastAsia="zh-CN"/>
        </w:rPr>
        <w:t>。</w:t>
      </w:r>
    </w:p>
    <w:bookmarkEnd w:id="7"/>
    <w:p w14:paraId="62AF17EE" w14:textId="77777777" w:rsidR="0001304B" w:rsidRDefault="00614B09">
      <w:pPr>
        <w:adjustRightInd w:val="0"/>
        <w:snapToGrid w:val="0"/>
        <w:spacing w:line="360" w:lineRule="auto"/>
        <w:ind w:firstLineChars="200" w:firstLine="560"/>
        <w:jc w:val="both"/>
        <w:rPr>
          <w:rFonts w:asciiTheme="minorEastAsia" w:eastAsiaTheme="minorEastAsia" w:hAnsiTheme="minorEastAsia"/>
          <w:color w:val="auto"/>
          <w:sz w:val="28"/>
          <w:lang w:eastAsia="zh-CN"/>
        </w:rPr>
      </w:pPr>
      <w:r>
        <w:rPr>
          <w:rFonts w:asciiTheme="minorEastAsia" w:eastAsiaTheme="minorEastAsia" w:hAnsiTheme="minorEastAsia" w:cs="宋体" w:hint="eastAsia"/>
          <w:bCs/>
          <w:color w:val="auto"/>
          <w:sz w:val="28"/>
          <w:lang w:eastAsia="zh-CN"/>
        </w:rPr>
        <w:t>新田县</w:t>
      </w:r>
      <w:proofErr w:type="gramStart"/>
      <w:r>
        <w:rPr>
          <w:rFonts w:asciiTheme="minorEastAsia" w:eastAsiaTheme="minorEastAsia" w:hAnsiTheme="minorEastAsia" w:cs="宋体" w:hint="eastAsia"/>
          <w:bCs/>
          <w:color w:val="auto"/>
          <w:sz w:val="28"/>
          <w:lang w:eastAsia="zh-CN"/>
        </w:rPr>
        <w:t>鑫</w:t>
      </w:r>
      <w:proofErr w:type="gramEnd"/>
      <w:r>
        <w:rPr>
          <w:rFonts w:asciiTheme="minorEastAsia" w:eastAsiaTheme="minorEastAsia" w:hAnsiTheme="minorEastAsia" w:cs="宋体" w:hint="eastAsia"/>
          <w:bCs/>
          <w:color w:val="auto"/>
          <w:sz w:val="28"/>
          <w:lang w:eastAsia="zh-CN"/>
        </w:rPr>
        <w:t>浪烟花爆竹有限责任公司仓储建设项目</w:t>
      </w:r>
      <w:r>
        <w:rPr>
          <w:rFonts w:asciiTheme="minorEastAsia" w:eastAsiaTheme="minorEastAsia" w:hAnsiTheme="minorEastAsia" w:hint="eastAsia"/>
          <w:bCs/>
          <w:color w:val="auto"/>
          <w:sz w:val="28"/>
          <w:lang w:val="en-GB" w:eastAsia="zh-CN"/>
        </w:rPr>
        <w:t>202</w:t>
      </w:r>
      <w:r>
        <w:rPr>
          <w:rFonts w:asciiTheme="minorEastAsia" w:eastAsiaTheme="minorEastAsia" w:hAnsiTheme="minorEastAsia" w:hint="eastAsia"/>
          <w:bCs/>
          <w:color w:val="auto"/>
          <w:sz w:val="28"/>
          <w:lang w:eastAsia="zh-CN"/>
        </w:rPr>
        <w:t>3</w:t>
      </w:r>
      <w:r>
        <w:rPr>
          <w:rFonts w:asciiTheme="minorEastAsia" w:eastAsiaTheme="minorEastAsia" w:hAnsiTheme="minorEastAsia" w:hint="eastAsia"/>
          <w:bCs/>
          <w:color w:val="auto"/>
          <w:sz w:val="28"/>
          <w:lang w:val="en-GB" w:eastAsia="zh-CN"/>
        </w:rPr>
        <w:t>年</w:t>
      </w:r>
      <w:r>
        <w:rPr>
          <w:rFonts w:asciiTheme="minorEastAsia" w:eastAsiaTheme="minorEastAsia" w:hAnsiTheme="minorEastAsia" w:hint="eastAsia"/>
          <w:bCs/>
          <w:color w:val="auto"/>
          <w:sz w:val="28"/>
          <w:lang w:eastAsia="zh-CN"/>
        </w:rPr>
        <w:t>1</w:t>
      </w:r>
      <w:r>
        <w:rPr>
          <w:rFonts w:asciiTheme="minorEastAsia" w:eastAsiaTheme="minorEastAsia" w:hAnsiTheme="minorEastAsia"/>
          <w:bCs/>
          <w:color w:val="auto"/>
          <w:sz w:val="28"/>
          <w:lang w:val="en-GB" w:eastAsia="zh-CN"/>
        </w:rPr>
        <w:t>2</w:t>
      </w:r>
      <w:r>
        <w:rPr>
          <w:rFonts w:asciiTheme="minorEastAsia" w:eastAsiaTheme="minorEastAsia" w:hAnsiTheme="minorEastAsia" w:hint="eastAsia"/>
          <w:bCs/>
          <w:color w:val="auto"/>
          <w:sz w:val="28"/>
          <w:lang w:val="en-GB" w:eastAsia="zh-CN"/>
        </w:rPr>
        <w:t>月</w:t>
      </w:r>
      <w:r>
        <w:rPr>
          <w:rFonts w:asciiTheme="minorEastAsia" w:eastAsiaTheme="minorEastAsia" w:hAnsiTheme="minorEastAsia" w:hint="eastAsia"/>
          <w:bCs/>
          <w:color w:val="auto"/>
          <w:sz w:val="28"/>
          <w:lang w:eastAsia="zh-CN"/>
        </w:rPr>
        <w:t>11</w:t>
      </w:r>
      <w:r>
        <w:rPr>
          <w:rFonts w:asciiTheme="minorEastAsia" w:eastAsiaTheme="minorEastAsia" w:hAnsiTheme="minorEastAsia" w:hint="eastAsia"/>
          <w:bCs/>
          <w:color w:val="auto"/>
          <w:sz w:val="28"/>
          <w:lang w:val="en-GB" w:eastAsia="zh-CN"/>
        </w:rPr>
        <w:t>日在湖南省投资项目监管平台审批通过，项目代码：</w:t>
      </w:r>
      <w:bookmarkStart w:id="8" w:name="OLE_LINK2"/>
      <w:r>
        <w:rPr>
          <w:rFonts w:asciiTheme="minorEastAsia" w:eastAsiaTheme="minorEastAsia" w:hAnsiTheme="minorEastAsia" w:hint="eastAsia"/>
          <w:bCs/>
          <w:color w:val="auto"/>
          <w:sz w:val="28"/>
          <w:lang w:val="en-GB" w:eastAsia="zh-CN"/>
        </w:rPr>
        <w:t>2310-431128-04-01-638015</w:t>
      </w:r>
      <w:bookmarkEnd w:id="8"/>
      <w:r>
        <w:rPr>
          <w:rFonts w:asciiTheme="minorEastAsia" w:eastAsiaTheme="minorEastAsia" w:hAnsiTheme="minorEastAsia" w:hint="eastAsia"/>
          <w:bCs/>
          <w:color w:val="auto"/>
          <w:sz w:val="28"/>
          <w:lang w:val="en-GB" w:eastAsia="zh-CN"/>
        </w:rPr>
        <w:t>，</w:t>
      </w:r>
      <w:r>
        <w:rPr>
          <w:rFonts w:asciiTheme="minorEastAsia" w:eastAsiaTheme="minorEastAsia" w:hAnsiTheme="minorEastAsia" w:hint="eastAsia"/>
          <w:bCs/>
          <w:color w:val="auto"/>
          <w:sz w:val="28"/>
          <w:lang w:eastAsia="zh-CN"/>
        </w:rPr>
        <w:t>2024年9月12日提出变更备案申请并通过</w:t>
      </w:r>
      <w:r>
        <w:rPr>
          <w:rFonts w:asciiTheme="minorEastAsia" w:eastAsiaTheme="minorEastAsia" w:hAnsiTheme="minorEastAsia" w:hint="eastAsia"/>
          <w:bCs/>
          <w:color w:val="auto"/>
          <w:sz w:val="28"/>
          <w:lang w:val="en-GB" w:eastAsia="zh-CN"/>
        </w:rPr>
        <w:t>。</w:t>
      </w:r>
    </w:p>
    <w:p w14:paraId="7235FA0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依据《建设项目安全设施“三同时”监督管理办法》（国家安全生产监督管理总局令第36号及第77号修正）的规定，“生产经营单位新建、改扩建、扩建工程项目的安全设施必须与主体工程同时设计、同时施工、同时投入生产和使用”，该项目已按照“三同时”程序进行，于2</w:t>
      </w:r>
      <w:r>
        <w:rPr>
          <w:rFonts w:ascii="宋体" w:eastAsia="宋体" w:hAnsi="宋体" w:cs="宋体"/>
          <w:color w:val="auto"/>
          <w:sz w:val="28"/>
          <w:szCs w:val="28"/>
          <w:lang w:eastAsia="zh-CN"/>
        </w:rPr>
        <w:t>02</w:t>
      </w:r>
      <w:r>
        <w:rPr>
          <w:rFonts w:ascii="宋体" w:eastAsia="宋体" w:hAnsi="宋体" w:cs="宋体" w:hint="eastAsia"/>
          <w:color w:val="auto"/>
          <w:sz w:val="28"/>
          <w:szCs w:val="28"/>
          <w:lang w:eastAsia="zh-CN"/>
        </w:rPr>
        <w:t>4年6月委托湖南安泰安全咨询评价有限公司出具《新田县鑫浪烟花爆竹有限责任公司</w:t>
      </w:r>
      <w:bookmarkStart w:id="9" w:name="OLE_LINK3"/>
      <w:r>
        <w:rPr>
          <w:rFonts w:ascii="宋体" w:eastAsia="宋体" w:hAnsi="宋体" w:cs="宋体" w:hint="eastAsia"/>
          <w:color w:val="auto"/>
          <w:sz w:val="28"/>
          <w:szCs w:val="28"/>
          <w:lang w:eastAsia="zh-CN"/>
        </w:rPr>
        <w:t>烟花爆竹仓储建设项目</w:t>
      </w:r>
      <w:bookmarkEnd w:id="9"/>
      <w:r>
        <w:rPr>
          <w:rFonts w:ascii="宋体" w:eastAsia="宋体" w:hAnsi="宋体" w:cs="宋体" w:hint="eastAsia"/>
          <w:color w:val="auto"/>
          <w:sz w:val="28"/>
          <w:szCs w:val="28"/>
          <w:lang w:eastAsia="zh-CN"/>
        </w:rPr>
        <w:t>安全预评价报告》；于2024年0</w:t>
      </w:r>
      <w:r>
        <w:rPr>
          <w:rFonts w:ascii="宋体" w:eastAsia="宋体" w:hAnsi="宋体" w:cs="宋体"/>
          <w:color w:val="auto"/>
          <w:sz w:val="28"/>
          <w:szCs w:val="28"/>
          <w:lang w:eastAsia="zh-CN"/>
        </w:rPr>
        <w:t>7</w:t>
      </w:r>
      <w:r>
        <w:rPr>
          <w:rFonts w:ascii="宋体" w:eastAsia="宋体" w:hAnsi="宋体" w:cs="宋体" w:hint="eastAsia"/>
          <w:color w:val="auto"/>
          <w:sz w:val="28"/>
          <w:szCs w:val="28"/>
          <w:lang w:eastAsia="zh-CN"/>
        </w:rPr>
        <w:t>月委托美华建筑设计有限公司对新田县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浪烟花爆竹有限责任公司烟花爆竹仓储建设项目进行安全设施设计，同时出具《安全设施设计专篇》，安全设施设计经永州市应急管理局组织的专家组审查通过，2</w:t>
      </w:r>
      <w:r>
        <w:rPr>
          <w:rFonts w:ascii="宋体" w:eastAsia="宋体" w:hAnsi="宋体" w:cs="宋体"/>
          <w:color w:val="auto"/>
          <w:sz w:val="28"/>
          <w:szCs w:val="28"/>
          <w:lang w:eastAsia="zh-CN"/>
        </w:rPr>
        <w:t>02</w:t>
      </w:r>
      <w:r>
        <w:rPr>
          <w:rFonts w:ascii="宋体" w:eastAsia="宋体" w:hAnsi="宋体" w:cs="宋体" w:hint="eastAsia"/>
          <w:color w:val="auto"/>
          <w:sz w:val="28"/>
          <w:szCs w:val="28"/>
          <w:lang w:eastAsia="zh-CN"/>
        </w:rPr>
        <w:t>4年11</w:t>
      </w:r>
      <w:r>
        <w:rPr>
          <w:rFonts w:ascii="宋体" w:eastAsia="宋体" w:hAnsi="宋体" w:cs="宋体"/>
          <w:color w:val="auto"/>
          <w:sz w:val="28"/>
          <w:szCs w:val="28"/>
          <w:lang w:eastAsia="zh-CN"/>
        </w:rPr>
        <w:t>月0</w:t>
      </w:r>
      <w:r>
        <w:rPr>
          <w:rFonts w:ascii="宋体" w:eastAsia="宋体" w:hAnsi="宋体" w:cs="宋体" w:hint="eastAsia"/>
          <w:color w:val="auto"/>
          <w:sz w:val="28"/>
          <w:szCs w:val="28"/>
          <w:lang w:eastAsia="zh-CN"/>
        </w:rPr>
        <w:t>4日取得永州市应急管理局审批意见：永应急烟花安设审字</w:t>
      </w:r>
      <w:r>
        <w:rPr>
          <w:rFonts w:ascii="宋体" w:eastAsia="宋体" w:hAnsi="宋体" w:cs="宋体"/>
          <w:color w:val="auto"/>
          <w:sz w:val="28"/>
          <w:szCs w:val="28"/>
          <w:lang w:eastAsia="zh-CN"/>
        </w:rPr>
        <w:t>[202</w:t>
      </w:r>
      <w:r>
        <w:rPr>
          <w:rFonts w:ascii="宋体" w:eastAsia="宋体" w:hAnsi="宋体" w:cs="宋体" w:hint="eastAsia"/>
          <w:color w:val="auto"/>
          <w:sz w:val="28"/>
          <w:szCs w:val="28"/>
          <w:lang w:eastAsia="zh-CN"/>
        </w:rPr>
        <w:t>4</w:t>
      </w:r>
      <w:r>
        <w:rPr>
          <w:rFonts w:ascii="宋体" w:eastAsia="宋体" w:hAnsi="宋体" w:cs="宋体"/>
          <w:color w:val="auto"/>
          <w:sz w:val="28"/>
          <w:szCs w:val="28"/>
          <w:lang w:eastAsia="zh-CN"/>
        </w:rPr>
        <w:t>]</w:t>
      </w:r>
      <w:r>
        <w:rPr>
          <w:rFonts w:ascii="宋体" w:eastAsia="宋体" w:hAnsi="宋体" w:cs="宋体" w:hint="eastAsia"/>
          <w:color w:val="auto"/>
          <w:sz w:val="28"/>
          <w:szCs w:val="28"/>
          <w:lang w:eastAsia="zh-CN"/>
        </w:rPr>
        <w:t>2号。</w:t>
      </w:r>
    </w:p>
    <w:p w14:paraId="1BC6907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为了贯彻“安全第一，预防为主，综合治理”的方针，确保项目符合国家相关的法律、法规、标准和规范，保障从业人员的安全与健康，受该公司委托，我中心对该仓储建设项目进行安全验收评价。</w:t>
      </w:r>
    </w:p>
    <w:p w14:paraId="2BA16460"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次安全评价以该公司的烟花爆竹仓储、设施及安全管理现状为对象，以实现安全经营为目的，按照《烟花爆竹工程设计安全标准》（GB50161-2022）和《烟花爆竹企业安全评价规范》（AQ4113-2008）等规定，对该项目进行了现场检查，对其存在的危险、有害因素进行了辨识和定性、定量评价。</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在与该企业的主要负责人充分沟通的基础上，提出了现场检查意见。该企业立即按照检查中提出的意见迅速组织了整改，并提交了关于整改后的相关资料，评价小组至现场对整改项进行了复查，在此基础上，</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进行了安全验收评价报告的编制工作。</w:t>
      </w:r>
    </w:p>
    <w:p w14:paraId="6994785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本评价报告结论的主要支撑依据是：被评价企业提供的书面资料、检查时评价项目的现状以及</w:t>
      </w:r>
      <w:proofErr w:type="gramStart"/>
      <w:r>
        <w:rPr>
          <w:rFonts w:ascii="宋体" w:eastAsia="宋体" w:hAnsi="宋体" w:cs="宋体" w:hint="eastAsia"/>
          <w:color w:val="auto"/>
          <w:sz w:val="28"/>
          <w:szCs w:val="28"/>
          <w:lang w:eastAsia="zh-CN"/>
        </w:rPr>
        <w:t>本评价</w:t>
      </w:r>
      <w:proofErr w:type="gramEnd"/>
      <w:r>
        <w:rPr>
          <w:rFonts w:ascii="宋体" w:eastAsia="宋体" w:hAnsi="宋体" w:cs="宋体" w:hint="eastAsia"/>
          <w:color w:val="auto"/>
          <w:sz w:val="28"/>
          <w:szCs w:val="28"/>
          <w:lang w:eastAsia="zh-CN"/>
        </w:rPr>
        <w:t>机构采用的评价方法和相关技术标准等。当危险场所的环境、储存的品种、数量、安全设施和企业安全管理状况发生了不符合国家和行业相关规定的变化时，或已经超过国家规定的安全评价的时限时，本报告评价结论将不再适用，本报告有效期限三年。</w:t>
      </w:r>
    </w:p>
    <w:p w14:paraId="7FDA582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该企业应按国家有关规定，将本报告送当地应急管理部门、有关行政主管部门备案。</w:t>
      </w:r>
    </w:p>
    <w:p w14:paraId="7675D917" w14:textId="77777777" w:rsidR="0001304B" w:rsidRDefault="0001304B">
      <w:pPr>
        <w:spacing w:before="92" w:line="219" w:lineRule="auto"/>
        <w:ind w:left="16" w:firstLine="633"/>
        <w:rPr>
          <w:rFonts w:ascii="宋体" w:eastAsia="宋体" w:hAnsi="宋体" w:cs="宋体"/>
          <w:color w:val="auto"/>
          <w:sz w:val="28"/>
          <w:szCs w:val="28"/>
          <w:lang w:eastAsia="zh-CN"/>
        </w:rPr>
      </w:pPr>
    </w:p>
    <w:p w14:paraId="22163547" w14:textId="77777777" w:rsidR="0001304B" w:rsidRDefault="0001304B">
      <w:pPr>
        <w:spacing w:line="219" w:lineRule="auto"/>
        <w:ind w:firstLine="633"/>
        <w:rPr>
          <w:rFonts w:ascii="宋体" w:eastAsia="宋体" w:hAnsi="宋体" w:cs="宋体"/>
          <w:color w:val="auto"/>
          <w:sz w:val="28"/>
          <w:szCs w:val="28"/>
          <w:lang w:eastAsia="zh-CN"/>
        </w:rPr>
        <w:sectPr w:rsidR="0001304B">
          <w:headerReference w:type="default" r:id="rId15"/>
          <w:pgSz w:w="11906" w:h="16838"/>
          <w:pgMar w:top="1440" w:right="1361" w:bottom="1440" w:left="1418" w:header="851" w:footer="845" w:gutter="0"/>
          <w:pgNumType w:fmt="upperRoman"/>
          <w:cols w:space="0"/>
        </w:sectPr>
      </w:pPr>
    </w:p>
    <w:p w14:paraId="4906AA40" w14:textId="77777777" w:rsidR="0001304B" w:rsidRDefault="00614B09">
      <w:pPr>
        <w:keepNext/>
        <w:pageBreakBefore/>
        <w:widowControl w:val="0"/>
        <w:spacing w:beforeLines="50" w:before="120" w:line="360" w:lineRule="auto"/>
        <w:ind w:firstLine="723"/>
        <w:jc w:val="center"/>
        <w:rPr>
          <w:rFonts w:ascii="黑体" w:eastAsia="黑体" w:hAnsi="Calibri" w:cs="Times New Roman"/>
          <w:snapToGrid/>
          <w:color w:val="auto"/>
          <w:kern w:val="2"/>
          <w:sz w:val="32"/>
          <w:szCs w:val="32"/>
          <w:u w:color="FF0000"/>
          <w:lang w:eastAsia="zh-CN"/>
        </w:rPr>
      </w:pPr>
      <w:r>
        <w:rPr>
          <w:rFonts w:ascii="黑体" w:eastAsia="黑体" w:hAnsi="Calibri" w:cs="Times New Roman" w:hint="eastAsia"/>
          <w:snapToGrid/>
          <w:color w:val="auto"/>
          <w:kern w:val="2"/>
          <w:sz w:val="32"/>
          <w:szCs w:val="32"/>
          <w:u w:color="FF0000"/>
          <w:lang w:eastAsia="zh-CN"/>
        </w:rPr>
        <w:lastRenderedPageBreak/>
        <w:t>目  录</w:t>
      </w:r>
    </w:p>
    <w:p w14:paraId="1FBE41B4" w14:textId="77777777" w:rsidR="0001304B" w:rsidRDefault="00614B09">
      <w:pPr>
        <w:pStyle w:val="10"/>
        <w:tabs>
          <w:tab w:val="right" w:leader="dot" w:pos="9117"/>
        </w:tabs>
        <w:rPr>
          <w:rFonts w:asciiTheme="majorEastAsia" w:eastAsiaTheme="majorEastAsia" w:hAnsiTheme="majorEastAsia" w:cstheme="minorBidi"/>
          <w:snapToGrid/>
          <w:color w:val="auto"/>
          <w:kern w:val="2"/>
          <w:sz w:val="24"/>
          <w:szCs w:val="24"/>
          <w:lang w:eastAsia="zh-CN"/>
        </w:rPr>
      </w:pPr>
      <w:r>
        <w:rPr>
          <w:rFonts w:asciiTheme="majorEastAsia" w:eastAsiaTheme="majorEastAsia" w:hAnsiTheme="majorEastAsia" w:cs="Times New Roman"/>
          <w:bCs/>
          <w:snapToGrid/>
          <w:color w:val="auto"/>
          <w:kern w:val="2"/>
          <w:sz w:val="24"/>
          <w:szCs w:val="24"/>
          <w:u w:color="FF0000"/>
          <w:lang w:eastAsia="zh-CN"/>
        </w:rPr>
        <w:fldChar w:fldCharType="begin"/>
      </w:r>
      <w:r>
        <w:rPr>
          <w:rFonts w:asciiTheme="majorEastAsia" w:eastAsiaTheme="majorEastAsia" w:hAnsiTheme="majorEastAsia" w:cs="Times New Roman"/>
          <w:bCs/>
          <w:snapToGrid/>
          <w:color w:val="auto"/>
          <w:kern w:val="2"/>
          <w:sz w:val="24"/>
          <w:szCs w:val="24"/>
          <w:u w:color="FF0000"/>
          <w:lang w:eastAsia="zh-CN"/>
        </w:rPr>
        <w:instrText xml:space="preserve"> TOC \o "1-3" \h \z \u </w:instrText>
      </w:r>
      <w:r>
        <w:rPr>
          <w:rFonts w:asciiTheme="majorEastAsia" w:eastAsiaTheme="majorEastAsia" w:hAnsiTheme="majorEastAsia" w:cs="Times New Roman"/>
          <w:bCs/>
          <w:snapToGrid/>
          <w:color w:val="auto"/>
          <w:kern w:val="2"/>
          <w:sz w:val="24"/>
          <w:szCs w:val="24"/>
          <w:u w:color="FF0000"/>
          <w:lang w:eastAsia="zh-CN"/>
        </w:rPr>
        <w:fldChar w:fldCharType="separate"/>
      </w:r>
      <w:hyperlink w:anchor="_Toc175486011" w:history="1">
        <w:r>
          <w:rPr>
            <w:rStyle w:val="ae"/>
            <w:rFonts w:asciiTheme="majorEastAsia" w:eastAsiaTheme="majorEastAsia" w:hAnsiTheme="majorEastAsia" w:cs="宋体" w:hint="eastAsia"/>
            <w:b/>
            <w:color w:val="auto"/>
            <w:sz w:val="24"/>
            <w:szCs w:val="24"/>
            <w:lang w:eastAsia="zh-CN"/>
          </w:rPr>
          <w:t xml:space="preserve">第一章 </w:t>
        </w:r>
        <w:r>
          <w:rPr>
            <w:rStyle w:val="ae"/>
            <w:rFonts w:asciiTheme="majorEastAsia" w:eastAsiaTheme="majorEastAsia" w:hAnsiTheme="majorEastAsia" w:cs="宋体"/>
            <w:b/>
            <w:color w:val="auto"/>
            <w:sz w:val="24"/>
            <w:szCs w:val="24"/>
            <w:lang w:eastAsia="zh-CN"/>
          </w:rPr>
          <w:t>安全评价概述</w:t>
        </w:r>
        <w:r>
          <w:rPr>
            <w:rFonts w:asciiTheme="majorEastAsia" w:eastAsiaTheme="majorEastAsia" w:hAnsiTheme="majorEastAsia"/>
            <w:color w:val="auto"/>
            <w:sz w:val="24"/>
            <w:szCs w:val="24"/>
          </w:rPr>
          <w:tab/>
        </w:r>
        <w:r>
          <w:rPr>
            <w:rFonts w:asciiTheme="majorEastAsia" w:eastAsiaTheme="majorEastAsia" w:hAnsiTheme="majorEastAsia"/>
            <w:color w:val="auto"/>
            <w:sz w:val="24"/>
            <w:szCs w:val="24"/>
          </w:rPr>
          <w:fldChar w:fldCharType="begin"/>
        </w:r>
        <w:r>
          <w:rPr>
            <w:rFonts w:asciiTheme="majorEastAsia" w:eastAsiaTheme="majorEastAsia" w:hAnsiTheme="majorEastAsia"/>
            <w:color w:val="auto"/>
            <w:sz w:val="24"/>
            <w:szCs w:val="24"/>
          </w:rPr>
          <w:instrText xml:space="preserve"> PAGEREF _Toc175486011 \h </w:instrText>
        </w:r>
        <w:r>
          <w:rPr>
            <w:rFonts w:asciiTheme="majorEastAsia" w:eastAsiaTheme="majorEastAsia" w:hAnsiTheme="majorEastAsia"/>
            <w:color w:val="auto"/>
            <w:sz w:val="24"/>
            <w:szCs w:val="24"/>
          </w:rPr>
        </w:r>
        <w:r>
          <w:rPr>
            <w:rFonts w:asciiTheme="majorEastAsia" w:eastAsiaTheme="majorEastAsia" w:hAnsiTheme="majorEastAsia"/>
            <w:color w:val="auto"/>
            <w:sz w:val="24"/>
            <w:szCs w:val="24"/>
          </w:rPr>
          <w:fldChar w:fldCharType="separate"/>
        </w:r>
        <w:r>
          <w:rPr>
            <w:rFonts w:asciiTheme="majorEastAsia" w:eastAsiaTheme="majorEastAsia" w:hAnsiTheme="majorEastAsia"/>
            <w:color w:val="auto"/>
            <w:sz w:val="24"/>
            <w:szCs w:val="24"/>
          </w:rPr>
          <w:t>1</w:t>
        </w:r>
        <w:r>
          <w:rPr>
            <w:rFonts w:asciiTheme="majorEastAsia" w:eastAsiaTheme="majorEastAsia" w:hAnsiTheme="majorEastAsia"/>
            <w:color w:val="auto"/>
            <w:sz w:val="24"/>
            <w:szCs w:val="24"/>
          </w:rPr>
          <w:fldChar w:fldCharType="end"/>
        </w:r>
      </w:hyperlink>
    </w:p>
    <w:p w14:paraId="60EB51CF"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2" w:history="1">
        <w:r w:rsidR="00614B09">
          <w:rPr>
            <w:rStyle w:val="ae"/>
            <w:rFonts w:asciiTheme="majorEastAsia" w:eastAsiaTheme="majorEastAsia" w:hAnsiTheme="majorEastAsia" w:cs="宋体"/>
            <w:bCs/>
            <w:color w:val="auto"/>
            <w:sz w:val="24"/>
            <w:szCs w:val="24"/>
            <w:lang w:eastAsia="zh-CN"/>
          </w:rPr>
          <w:t>1.1评价目的</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_Toc175486012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w:t>
        </w:r>
        <w:r w:rsidR="00614B09">
          <w:rPr>
            <w:rFonts w:asciiTheme="majorEastAsia" w:eastAsiaTheme="majorEastAsia" w:hAnsiTheme="majorEastAsia"/>
            <w:color w:val="auto"/>
            <w:sz w:val="24"/>
            <w:szCs w:val="24"/>
          </w:rPr>
          <w:fldChar w:fldCharType="end"/>
        </w:r>
      </w:hyperlink>
    </w:p>
    <w:p w14:paraId="3EAE4D9D"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3" w:history="1">
        <w:r w:rsidR="00614B09">
          <w:rPr>
            <w:rStyle w:val="ae"/>
            <w:rFonts w:asciiTheme="majorEastAsia" w:eastAsiaTheme="majorEastAsia" w:hAnsiTheme="majorEastAsia" w:cs="宋体"/>
            <w:bCs/>
            <w:color w:val="auto"/>
            <w:sz w:val="24"/>
            <w:szCs w:val="24"/>
            <w:lang w:eastAsia="zh-CN"/>
          </w:rPr>
          <w:t>1.2评价依据</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_Toc175486013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w:t>
        </w:r>
        <w:r w:rsidR="00614B09">
          <w:rPr>
            <w:rFonts w:asciiTheme="majorEastAsia" w:eastAsiaTheme="majorEastAsia" w:hAnsiTheme="majorEastAsia"/>
            <w:color w:val="auto"/>
            <w:sz w:val="24"/>
            <w:szCs w:val="24"/>
          </w:rPr>
          <w:fldChar w:fldCharType="end"/>
        </w:r>
      </w:hyperlink>
    </w:p>
    <w:p w14:paraId="3FE44A97"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4" w:history="1">
        <w:r w:rsidR="00614B09">
          <w:rPr>
            <w:rStyle w:val="ae"/>
            <w:rFonts w:asciiTheme="majorEastAsia" w:eastAsiaTheme="majorEastAsia" w:hAnsiTheme="majorEastAsia" w:cs="宋体"/>
            <w:bCs/>
            <w:color w:val="auto"/>
            <w:sz w:val="24"/>
            <w:szCs w:val="24"/>
            <w:lang w:eastAsia="zh-CN"/>
          </w:rPr>
          <w:t>1.3评价原则</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_Toc175486014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w:t>
        </w:r>
        <w:r w:rsidR="00614B09">
          <w:rPr>
            <w:rFonts w:asciiTheme="majorEastAsia" w:eastAsiaTheme="majorEastAsia" w:hAnsiTheme="majorEastAsia"/>
            <w:color w:val="auto"/>
            <w:sz w:val="24"/>
            <w:szCs w:val="24"/>
          </w:rPr>
          <w:fldChar w:fldCharType="end"/>
        </w:r>
      </w:hyperlink>
    </w:p>
    <w:p w14:paraId="340E526E"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5" w:history="1">
        <w:r w:rsidR="00614B09">
          <w:rPr>
            <w:rStyle w:val="ae"/>
            <w:rFonts w:asciiTheme="majorEastAsia" w:eastAsiaTheme="majorEastAsia" w:hAnsiTheme="majorEastAsia" w:cs="宋体"/>
            <w:bCs/>
            <w:color w:val="auto"/>
            <w:sz w:val="24"/>
            <w:szCs w:val="24"/>
            <w:lang w:eastAsia="zh-CN"/>
          </w:rPr>
          <w:t>1.4评价范围</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_Toc175486015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w:t>
        </w:r>
        <w:r w:rsidR="00614B09">
          <w:rPr>
            <w:rFonts w:asciiTheme="majorEastAsia" w:eastAsiaTheme="majorEastAsia" w:hAnsiTheme="majorEastAsia"/>
            <w:color w:val="auto"/>
            <w:sz w:val="24"/>
            <w:szCs w:val="24"/>
          </w:rPr>
          <w:fldChar w:fldCharType="end"/>
        </w:r>
      </w:hyperlink>
    </w:p>
    <w:p w14:paraId="247D1C0E"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6" w:history="1">
        <w:r w:rsidR="00614B09">
          <w:rPr>
            <w:rStyle w:val="ae"/>
            <w:rFonts w:asciiTheme="majorEastAsia" w:eastAsiaTheme="majorEastAsia" w:hAnsiTheme="majorEastAsia" w:cs="宋体"/>
            <w:bCs/>
            <w:color w:val="auto"/>
            <w:sz w:val="24"/>
            <w:szCs w:val="24"/>
            <w:lang w:eastAsia="zh-CN"/>
          </w:rPr>
          <w:t>1.5评价程序</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_Toc175486016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7</w:t>
        </w:r>
        <w:r w:rsidR="00614B09">
          <w:rPr>
            <w:rFonts w:asciiTheme="majorEastAsia" w:eastAsiaTheme="majorEastAsia" w:hAnsiTheme="majorEastAsia"/>
            <w:color w:val="auto"/>
            <w:sz w:val="24"/>
            <w:szCs w:val="24"/>
          </w:rPr>
          <w:fldChar w:fldCharType="end"/>
        </w:r>
      </w:hyperlink>
    </w:p>
    <w:p w14:paraId="6EAA139C" w14:textId="77777777" w:rsidR="0001304B" w:rsidRDefault="007B1C79">
      <w:pPr>
        <w:pStyle w:val="10"/>
        <w:tabs>
          <w:tab w:val="right" w:leader="dot" w:pos="9117"/>
        </w:tabs>
        <w:rPr>
          <w:rFonts w:asciiTheme="majorEastAsia" w:eastAsiaTheme="majorEastAsia" w:hAnsiTheme="majorEastAsia" w:cstheme="minorBidi"/>
          <w:b/>
          <w:bCs/>
          <w:snapToGrid/>
          <w:color w:val="auto"/>
          <w:kern w:val="2"/>
          <w:sz w:val="24"/>
          <w:szCs w:val="24"/>
          <w:lang w:eastAsia="zh-CN"/>
        </w:rPr>
      </w:pPr>
      <w:hyperlink w:anchor="_Toc175486017" w:history="1">
        <w:r w:rsidR="00614B09">
          <w:rPr>
            <w:rStyle w:val="ae"/>
            <w:rFonts w:asciiTheme="majorEastAsia" w:eastAsiaTheme="majorEastAsia" w:hAnsiTheme="majorEastAsia" w:cs="宋体" w:hint="eastAsia"/>
            <w:b/>
            <w:bCs/>
            <w:color w:val="auto"/>
            <w:sz w:val="24"/>
            <w:szCs w:val="24"/>
            <w:lang w:eastAsia="zh-CN"/>
          </w:rPr>
          <w:t>第二章</w:t>
        </w:r>
        <w:r w:rsidR="00614B09">
          <w:rPr>
            <w:rStyle w:val="ae"/>
            <w:rFonts w:asciiTheme="majorEastAsia" w:eastAsiaTheme="majorEastAsia" w:hAnsiTheme="majorEastAsia" w:cs="宋体"/>
            <w:b/>
            <w:bCs/>
            <w:color w:val="auto"/>
            <w:sz w:val="24"/>
            <w:szCs w:val="24"/>
            <w:lang w:eastAsia="zh-CN"/>
          </w:rPr>
          <w:t xml:space="preserve"> 企业的基本情况</w:t>
        </w:r>
        <w:r w:rsidR="00614B09">
          <w:rPr>
            <w:rFonts w:asciiTheme="majorEastAsia" w:eastAsiaTheme="majorEastAsia" w:hAnsiTheme="majorEastAsia"/>
            <w:b/>
            <w:bCs/>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_Toc175486017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9</w:t>
        </w:r>
        <w:r w:rsidR="00614B09">
          <w:rPr>
            <w:rFonts w:asciiTheme="majorEastAsia" w:eastAsiaTheme="majorEastAsia" w:hAnsiTheme="majorEastAsia"/>
            <w:color w:val="auto"/>
            <w:sz w:val="24"/>
            <w:szCs w:val="24"/>
          </w:rPr>
          <w:fldChar w:fldCharType="end"/>
        </w:r>
      </w:hyperlink>
    </w:p>
    <w:p w14:paraId="0DBF2F4D"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8" w:history="1">
        <w:r w:rsidR="00614B09">
          <w:rPr>
            <w:rStyle w:val="ae"/>
            <w:rFonts w:asciiTheme="majorEastAsia" w:eastAsiaTheme="majorEastAsia" w:hAnsiTheme="majorEastAsia" w:cs="宋体"/>
            <w:bCs/>
            <w:color w:val="auto"/>
            <w:sz w:val="24"/>
            <w:szCs w:val="24"/>
            <w:lang w:eastAsia="zh-CN"/>
          </w:rPr>
          <w:t>2.1企业概况</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_Toc175486018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9</w:t>
        </w:r>
        <w:r w:rsidR="00614B09">
          <w:rPr>
            <w:rFonts w:asciiTheme="majorEastAsia" w:eastAsiaTheme="majorEastAsia" w:hAnsiTheme="majorEastAsia"/>
            <w:color w:val="auto"/>
            <w:sz w:val="24"/>
            <w:szCs w:val="24"/>
          </w:rPr>
          <w:fldChar w:fldCharType="end"/>
        </w:r>
      </w:hyperlink>
    </w:p>
    <w:p w14:paraId="7A86588A"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19" w:history="1">
        <w:r w:rsidR="00614B09">
          <w:rPr>
            <w:rStyle w:val="ae"/>
            <w:rFonts w:asciiTheme="majorEastAsia" w:eastAsiaTheme="majorEastAsia" w:hAnsiTheme="majorEastAsia" w:cs="宋体"/>
            <w:bCs/>
            <w:color w:val="auto"/>
            <w:sz w:val="24"/>
            <w:szCs w:val="24"/>
            <w:lang w:eastAsia="zh-CN"/>
          </w:rPr>
          <w:t>2.2验收项目概况</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_Toc175486019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10</w:t>
        </w:r>
        <w:r w:rsidR="00614B09">
          <w:rPr>
            <w:rFonts w:asciiTheme="majorEastAsia" w:eastAsiaTheme="majorEastAsia" w:hAnsiTheme="majorEastAsia"/>
            <w:color w:val="auto"/>
            <w:sz w:val="24"/>
            <w:szCs w:val="24"/>
          </w:rPr>
          <w:fldChar w:fldCharType="end"/>
        </w:r>
      </w:hyperlink>
    </w:p>
    <w:p w14:paraId="0EFF8F7C"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29" w:history="1">
        <w:r w:rsidR="00614B09">
          <w:rPr>
            <w:rStyle w:val="ae"/>
            <w:rFonts w:asciiTheme="majorEastAsia" w:eastAsiaTheme="majorEastAsia" w:hAnsiTheme="majorEastAsia" w:cs="宋体"/>
            <w:bCs/>
            <w:color w:val="auto"/>
            <w:sz w:val="24"/>
            <w:szCs w:val="24"/>
            <w:lang w:eastAsia="zh-CN"/>
          </w:rPr>
          <w:t>2.3厂区自然及地质环境条件</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_Toc175486029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13</w:t>
        </w:r>
        <w:r w:rsidR="00614B09">
          <w:rPr>
            <w:rFonts w:asciiTheme="majorEastAsia" w:eastAsiaTheme="majorEastAsia" w:hAnsiTheme="majorEastAsia"/>
            <w:color w:val="auto"/>
            <w:sz w:val="24"/>
            <w:szCs w:val="24"/>
          </w:rPr>
          <w:fldChar w:fldCharType="end"/>
        </w:r>
      </w:hyperlink>
    </w:p>
    <w:p w14:paraId="7D304A81"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0" w:history="1">
        <w:r w:rsidR="00614B09">
          <w:rPr>
            <w:rStyle w:val="ae"/>
            <w:rFonts w:asciiTheme="majorEastAsia" w:eastAsiaTheme="majorEastAsia" w:hAnsiTheme="majorEastAsia" w:cs="宋体"/>
            <w:bCs/>
            <w:color w:val="auto"/>
            <w:sz w:val="24"/>
            <w:szCs w:val="24"/>
            <w:lang w:eastAsia="zh-CN"/>
          </w:rPr>
          <w:t>2.4企业经营流程</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_Toc175486030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13</w:t>
        </w:r>
        <w:r w:rsidR="00614B09">
          <w:rPr>
            <w:rFonts w:asciiTheme="majorEastAsia" w:eastAsiaTheme="majorEastAsia" w:hAnsiTheme="majorEastAsia"/>
            <w:color w:val="auto"/>
            <w:sz w:val="24"/>
            <w:szCs w:val="24"/>
          </w:rPr>
          <w:fldChar w:fldCharType="end"/>
        </w:r>
      </w:hyperlink>
    </w:p>
    <w:p w14:paraId="40A73B7D"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1" w:history="1">
        <w:r w:rsidR="00614B09">
          <w:rPr>
            <w:rStyle w:val="ae"/>
            <w:rFonts w:asciiTheme="majorEastAsia" w:eastAsiaTheme="majorEastAsia" w:hAnsiTheme="majorEastAsia" w:cs="宋体"/>
            <w:bCs/>
            <w:color w:val="auto"/>
            <w:sz w:val="24"/>
            <w:szCs w:val="24"/>
            <w:lang w:eastAsia="zh-CN"/>
          </w:rPr>
          <w:t>2.5安全、消防设施</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_Toc175486031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15</w:t>
        </w:r>
        <w:r w:rsidR="00614B09">
          <w:rPr>
            <w:rFonts w:asciiTheme="majorEastAsia" w:eastAsiaTheme="majorEastAsia" w:hAnsiTheme="majorEastAsia"/>
            <w:color w:val="auto"/>
            <w:sz w:val="24"/>
            <w:szCs w:val="24"/>
          </w:rPr>
          <w:fldChar w:fldCharType="end"/>
        </w:r>
      </w:hyperlink>
    </w:p>
    <w:p w14:paraId="6AA1F15D"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2" w:history="1">
        <w:r w:rsidR="00614B09">
          <w:rPr>
            <w:rStyle w:val="ae"/>
            <w:rFonts w:asciiTheme="majorEastAsia" w:eastAsiaTheme="majorEastAsia" w:hAnsiTheme="majorEastAsia" w:cs="宋体"/>
            <w:bCs/>
            <w:color w:val="auto"/>
            <w:sz w:val="24"/>
            <w:szCs w:val="24"/>
            <w:lang w:eastAsia="zh-CN"/>
          </w:rPr>
          <w:t>2.6</w:t>
        </w:r>
        <w:r w:rsidR="00614B09">
          <w:rPr>
            <w:rStyle w:val="ae"/>
            <w:rFonts w:asciiTheme="majorEastAsia" w:eastAsiaTheme="majorEastAsia" w:hAnsiTheme="majorEastAsia" w:cs="宋体" w:hint="eastAsia"/>
            <w:bCs/>
            <w:color w:val="auto"/>
            <w:sz w:val="24"/>
            <w:szCs w:val="24"/>
            <w:lang w:eastAsia="zh-CN"/>
          </w:rPr>
          <w:t>库区选址和总平面布置</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_Toc175486032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17</w:t>
        </w:r>
        <w:r w:rsidR="00614B09">
          <w:rPr>
            <w:rFonts w:asciiTheme="majorEastAsia" w:eastAsiaTheme="majorEastAsia" w:hAnsiTheme="majorEastAsia"/>
            <w:color w:val="auto"/>
            <w:sz w:val="24"/>
            <w:szCs w:val="24"/>
          </w:rPr>
          <w:fldChar w:fldCharType="end"/>
        </w:r>
      </w:hyperlink>
    </w:p>
    <w:p w14:paraId="61B57D83"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3" w:history="1">
        <w:r w:rsidR="00614B09">
          <w:rPr>
            <w:rStyle w:val="ae"/>
            <w:rFonts w:asciiTheme="majorEastAsia" w:eastAsiaTheme="majorEastAsia" w:hAnsiTheme="majorEastAsia" w:cs="宋体"/>
            <w:bCs/>
            <w:color w:val="auto"/>
            <w:sz w:val="24"/>
            <w:szCs w:val="24"/>
            <w:lang w:eastAsia="zh-CN"/>
          </w:rPr>
          <w:t>2.7企业安全管理情况</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_Toc175486033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19</w:t>
        </w:r>
        <w:r w:rsidR="00614B09">
          <w:rPr>
            <w:rFonts w:asciiTheme="majorEastAsia" w:eastAsiaTheme="majorEastAsia" w:hAnsiTheme="majorEastAsia"/>
            <w:color w:val="auto"/>
            <w:sz w:val="24"/>
            <w:szCs w:val="24"/>
          </w:rPr>
          <w:fldChar w:fldCharType="end"/>
        </w:r>
      </w:hyperlink>
    </w:p>
    <w:p w14:paraId="0A9CE6AE"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4" w:history="1">
        <w:r w:rsidR="00614B09">
          <w:rPr>
            <w:rStyle w:val="ae"/>
            <w:rFonts w:asciiTheme="majorEastAsia" w:eastAsiaTheme="majorEastAsia" w:hAnsiTheme="majorEastAsia" w:cs="宋体"/>
            <w:bCs/>
            <w:color w:val="auto"/>
            <w:sz w:val="24"/>
            <w:szCs w:val="24"/>
            <w:lang w:eastAsia="zh-CN"/>
          </w:rPr>
          <w:t>2.8公用工程</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_Toc175486034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22</w:t>
        </w:r>
        <w:r w:rsidR="00614B09">
          <w:rPr>
            <w:rFonts w:asciiTheme="majorEastAsia" w:eastAsiaTheme="majorEastAsia" w:hAnsiTheme="majorEastAsia"/>
            <w:color w:val="auto"/>
            <w:sz w:val="24"/>
            <w:szCs w:val="24"/>
          </w:rPr>
          <w:fldChar w:fldCharType="end"/>
        </w:r>
      </w:hyperlink>
    </w:p>
    <w:p w14:paraId="404A5DC1" w14:textId="77777777" w:rsidR="0001304B" w:rsidRDefault="007B1C79">
      <w:pPr>
        <w:pStyle w:val="10"/>
        <w:tabs>
          <w:tab w:val="right" w:leader="dot" w:pos="9117"/>
        </w:tabs>
        <w:rPr>
          <w:rFonts w:asciiTheme="majorEastAsia" w:eastAsiaTheme="majorEastAsia" w:hAnsiTheme="majorEastAsia" w:cstheme="minorBidi"/>
          <w:b/>
          <w:bCs/>
          <w:snapToGrid/>
          <w:color w:val="auto"/>
          <w:kern w:val="2"/>
          <w:sz w:val="24"/>
          <w:szCs w:val="24"/>
          <w:lang w:eastAsia="zh-CN"/>
        </w:rPr>
      </w:pPr>
      <w:hyperlink w:anchor="_Toc175486035" w:history="1">
        <w:r w:rsidR="00614B09">
          <w:rPr>
            <w:rStyle w:val="ae"/>
            <w:rFonts w:asciiTheme="majorEastAsia" w:eastAsiaTheme="majorEastAsia" w:hAnsiTheme="majorEastAsia" w:cs="宋体" w:hint="eastAsia"/>
            <w:b/>
            <w:bCs/>
            <w:color w:val="auto"/>
            <w:sz w:val="24"/>
            <w:szCs w:val="24"/>
            <w:lang w:eastAsia="zh-CN"/>
          </w:rPr>
          <w:t xml:space="preserve">第三章 </w:t>
        </w:r>
        <w:r w:rsidR="00614B09">
          <w:rPr>
            <w:rStyle w:val="ae"/>
            <w:rFonts w:asciiTheme="majorEastAsia" w:eastAsiaTheme="majorEastAsia" w:hAnsiTheme="majorEastAsia" w:cs="宋体"/>
            <w:b/>
            <w:bCs/>
            <w:color w:val="auto"/>
            <w:sz w:val="24"/>
            <w:szCs w:val="24"/>
            <w:lang w:eastAsia="zh-CN"/>
          </w:rPr>
          <w:t>主要危险、有害因素辩识与分析</w:t>
        </w:r>
        <w:r w:rsidR="00614B09">
          <w:rPr>
            <w:rFonts w:asciiTheme="majorEastAsia" w:eastAsiaTheme="majorEastAsia" w:hAnsiTheme="majorEastAsia"/>
            <w:b/>
            <w:bCs/>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_Toc175486035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24</w:t>
        </w:r>
        <w:r w:rsidR="00614B09">
          <w:rPr>
            <w:rFonts w:asciiTheme="majorEastAsia" w:eastAsiaTheme="majorEastAsia" w:hAnsiTheme="majorEastAsia"/>
            <w:color w:val="auto"/>
            <w:sz w:val="24"/>
            <w:szCs w:val="24"/>
          </w:rPr>
          <w:fldChar w:fldCharType="end"/>
        </w:r>
      </w:hyperlink>
    </w:p>
    <w:p w14:paraId="7FFB85F5"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6" w:history="1">
        <w:r w:rsidR="00614B09">
          <w:rPr>
            <w:rStyle w:val="ae"/>
            <w:rFonts w:asciiTheme="majorEastAsia" w:eastAsiaTheme="majorEastAsia" w:hAnsiTheme="majorEastAsia" w:cs="宋体"/>
            <w:bCs/>
            <w:color w:val="auto"/>
            <w:sz w:val="24"/>
            <w:szCs w:val="24"/>
            <w:lang w:eastAsia="zh-CN"/>
          </w:rPr>
          <w:t>3.1危险、有害因素分析方法</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_Toc175486036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24</w:t>
        </w:r>
        <w:r w:rsidR="00614B09">
          <w:rPr>
            <w:rFonts w:asciiTheme="majorEastAsia" w:eastAsiaTheme="majorEastAsia" w:hAnsiTheme="majorEastAsia"/>
            <w:color w:val="auto"/>
            <w:sz w:val="24"/>
            <w:szCs w:val="24"/>
          </w:rPr>
          <w:fldChar w:fldCharType="end"/>
        </w:r>
      </w:hyperlink>
    </w:p>
    <w:p w14:paraId="6F4F07D4"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37" w:history="1">
        <w:r w:rsidR="00614B09">
          <w:rPr>
            <w:rStyle w:val="ae"/>
            <w:rFonts w:asciiTheme="majorEastAsia" w:eastAsiaTheme="majorEastAsia" w:hAnsiTheme="majorEastAsia" w:cs="宋体"/>
            <w:bCs/>
            <w:color w:val="auto"/>
            <w:sz w:val="24"/>
            <w:szCs w:val="24"/>
            <w:lang w:eastAsia="zh-CN"/>
          </w:rPr>
          <w:t>3.2烟花爆竹危险有害因素分析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_Toc175486037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25</w:t>
        </w:r>
        <w:r w:rsidR="00614B09">
          <w:rPr>
            <w:rFonts w:asciiTheme="majorEastAsia" w:eastAsiaTheme="majorEastAsia" w:hAnsiTheme="majorEastAsia"/>
            <w:color w:val="auto"/>
            <w:sz w:val="24"/>
            <w:szCs w:val="24"/>
          </w:rPr>
          <w:fldChar w:fldCharType="end"/>
        </w:r>
      </w:hyperlink>
    </w:p>
    <w:p w14:paraId="45EC4BB9"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1" w:history="1">
        <w:r w:rsidR="00614B09">
          <w:rPr>
            <w:rStyle w:val="ae"/>
            <w:rFonts w:asciiTheme="majorEastAsia" w:eastAsiaTheme="majorEastAsia" w:hAnsiTheme="majorEastAsia" w:cs="宋体"/>
            <w:bCs/>
            <w:color w:val="auto"/>
            <w:sz w:val="24"/>
            <w:szCs w:val="24"/>
            <w:lang w:eastAsia="zh-CN"/>
          </w:rPr>
          <w:t>3.3储运过程危险性分析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_Toc175486041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31</w:t>
        </w:r>
        <w:r w:rsidR="00614B09">
          <w:rPr>
            <w:rFonts w:asciiTheme="majorEastAsia" w:eastAsiaTheme="majorEastAsia" w:hAnsiTheme="majorEastAsia"/>
            <w:color w:val="auto"/>
            <w:sz w:val="24"/>
            <w:szCs w:val="24"/>
          </w:rPr>
          <w:fldChar w:fldCharType="end"/>
        </w:r>
      </w:hyperlink>
    </w:p>
    <w:p w14:paraId="1521CDDA"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2" w:history="1">
        <w:r w:rsidR="00614B09">
          <w:rPr>
            <w:rStyle w:val="ae"/>
            <w:rFonts w:asciiTheme="majorEastAsia" w:eastAsiaTheme="majorEastAsia" w:hAnsiTheme="majorEastAsia" w:cs="宋体"/>
            <w:bCs/>
            <w:color w:val="auto"/>
            <w:sz w:val="24"/>
            <w:szCs w:val="24"/>
            <w:lang w:eastAsia="zh-CN"/>
          </w:rPr>
          <w:t>3.4主要设备危险有害因素分析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_Toc175486042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33</w:t>
        </w:r>
        <w:r w:rsidR="00614B09">
          <w:rPr>
            <w:rFonts w:asciiTheme="majorEastAsia" w:eastAsiaTheme="majorEastAsia" w:hAnsiTheme="majorEastAsia"/>
            <w:color w:val="auto"/>
            <w:sz w:val="24"/>
            <w:szCs w:val="24"/>
          </w:rPr>
          <w:fldChar w:fldCharType="end"/>
        </w:r>
      </w:hyperlink>
    </w:p>
    <w:p w14:paraId="4CE2EF46"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3" w:history="1">
        <w:r w:rsidR="00614B09">
          <w:rPr>
            <w:rStyle w:val="ae"/>
            <w:rFonts w:asciiTheme="majorEastAsia" w:eastAsiaTheme="majorEastAsia" w:hAnsiTheme="majorEastAsia" w:cs="宋体"/>
            <w:bCs/>
            <w:color w:val="auto"/>
            <w:sz w:val="24"/>
            <w:szCs w:val="24"/>
            <w:lang w:eastAsia="zh-CN"/>
          </w:rPr>
          <w:t>3.5环境危险因素分析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_Toc175486043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33</w:t>
        </w:r>
        <w:r w:rsidR="00614B09">
          <w:rPr>
            <w:rFonts w:asciiTheme="majorEastAsia" w:eastAsiaTheme="majorEastAsia" w:hAnsiTheme="majorEastAsia"/>
            <w:color w:val="auto"/>
            <w:sz w:val="24"/>
            <w:szCs w:val="24"/>
          </w:rPr>
          <w:fldChar w:fldCharType="end"/>
        </w:r>
      </w:hyperlink>
    </w:p>
    <w:p w14:paraId="39022A6B"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4" w:history="1">
        <w:r w:rsidR="00614B09">
          <w:rPr>
            <w:rStyle w:val="ae"/>
            <w:rFonts w:asciiTheme="majorEastAsia" w:eastAsiaTheme="majorEastAsia" w:hAnsiTheme="majorEastAsia" w:cs="宋体"/>
            <w:bCs/>
            <w:color w:val="auto"/>
            <w:sz w:val="24"/>
            <w:szCs w:val="24"/>
            <w:lang w:eastAsia="zh-CN"/>
          </w:rPr>
          <w:t>3.6人员因素危险性分析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_Toc175486044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35</w:t>
        </w:r>
        <w:r w:rsidR="00614B09">
          <w:rPr>
            <w:rFonts w:asciiTheme="majorEastAsia" w:eastAsiaTheme="majorEastAsia" w:hAnsiTheme="majorEastAsia"/>
            <w:color w:val="auto"/>
            <w:sz w:val="24"/>
            <w:szCs w:val="24"/>
          </w:rPr>
          <w:fldChar w:fldCharType="end"/>
        </w:r>
      </w:hyperlink>
    </w:p>
    <w:p w14:paraId="23222A7B"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5" w:history="1">
        <w:r w:rsidR="00614B09">
          <w:rPr>
            <w:rStyle w:val="ae"/>
            <w:rFonts w:asciiTheme="majorEastAsia" w:eastAsiaTheme="majorEastAsia" w:hAnsiTheme="majorEastAsia" w:cs="宋体"/>
            <w:bCs/>
            <w:color w:val="auto"/>
            <w:sz w:val="24"/>
            <w:szCs w:val="24"/>
            <w:lang w:eastAsia="zh-CN"/>
          </w:rPr>
          <w:t>3.7事故发生与扩大因素综合分析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_Toc175486045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36</w:t>
        </w:r>
        <w:r w:rsidR="00614B09">
          <w:rPr>
            <w:rFonts w:asciiTheme="majorEastAsia" w:eastAsiaTheme="majorEastAsia" w:hAnsiTheme="majorEastAsia"/>
            <w:color w:val="auto"/>
            <w:sz w:val="24"/>
            <w:szCs w:val="24"/>
          </w:rPr>
          <w:fldChar w:fldCharType="end"/>
        </w:r>
      </w:hyperlink>
    </w:p>
    <w:p w14:paraId="70C481D4"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6" w:history="1">
        <w:r w:rsidR="00614B09">
          <w:rPr>
            <w:rStyle w:val="ae"/>
            <w:rFonts w:asciiTheme="majorEastAsia" w:eastAsiaTheme="majorEastAsia" w:hAnsiTheme="majorEastAsia" w:cs="宋体"/>
            <w:bCs/>
            <w:color w:val="auto"/>
            <w:sz w:val="24"/>
            <w:szCs w:val="24"/>
            <w:lang w:eastAsia="zh-CN"/>
          </w:rPr>
          <w:t>3.8 其它危险有害因素分析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_Toc175486046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37</w:t>
        </w:r>
        <w:r w:rsidR="00614B09">
          <w:rPr>
            <w:rFonts w:asciiTheme="majorEastAsia" w:eastAsiaTheme="majorEastAsia" w:hAnsiTheme="majorEastAsia"/>
            <w:color w:val="auto"/>
            <w:sz w:val="24"/>
            <w:szCs w:val="24"/>
          </w:rPr>
          <w:fldChar w:fldCharType="end"/>
        </w:r>
      </w:hyperlink>
    </w:p>
    <w:p w14:paraId="3DB5975B"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7" w:history="1">
        <w:r w:rsidR="00614B09">
          <w:rPr>
            <w:rStyle w:val="ae"/>
            <w:rFonts w:asciiTheme="majorEastAsia" w:eastAsiaTheme="majorEastAsia" w:hAnsiTheme="majorEastAsia" w:cs="宋体"/>
            <w:bCs/>
            <w:color w:val="auto"/>
            <w:sz w:val="24"/>
            <w:szCs w:val="24"/>
            <w:lang w:eastAsia="zh-CN"/>
          </w:rPr>
          <w:t>3.9 主要危险危害因素分类</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_Toc175486047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37</w:t>
        </w:r>
        <w:r w:rsidR="00614B09">
          <w:rPr>
            <w:rFonts w:asciiTheme="majorEastAsia" w:eastAsiaTheme="majorEastAsia" w:hAnsiTheme="majorEastAsia"/>
            <w:color w:val="auto"/>
            <w:sz w:val="24"/>
            <w:szCs w:val="24"/>
          </w:rPr>
          <w:fldChar w:fldCharType="end"/>
        </w:r>
      </w:hyperlink>
    </w:p>
    <w:p w14:paraId="7A7C42EA"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8" w:history="1">
        <w:r w:rsidR="00614B09">
          <w:rPr>
            <w:rStyle w:val="ae"/>
            <w:rFonts w:asciiTheme="majorEastAsia" w:eastAsiaTheme="majorEastAsia" w:hAnsiTheme="majorEastAsia" w:cs="宋体"/>
            <w:bCs/>
            <w:color w:val="auto"/>
            <w:sz w:val="24"/>
            <w:szCs w:val="24"/>
            <w:lang w:eastAsia="zh-CN"/>
          </w:rPr>
          <w:t>3.10烟花爆竹重大危险源辨识</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_Toc175486048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38</w:t>
        </w:r>
        <w:r w:rsidR="00614B09">
          <w:rPr>
            <w:rFonts w:asciiTheme="majorEastAsia" w:eastAsiaTheme="majorEastAsia" w:hAnsiTheme="majorEastAsia"/>
            <w:color w:val="auto"/>
            <w:sz w:val="24"/>
            <w:szCs w:val="24"/>
          </w:rPr>
          <w:fldChar w:fldCharType="end"/>
        </w:r>
      </w:hyperlink>
    </w:p>
    <w:p w14:paraId="0C200871"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49" w:history="1">
        <w:r w:rsidR="00614B09">
          <w:rPr>
            <w:rStyle w:val="ae"/>
            <w:rFonts w:asciiTheme="majorEastAsia" w:eastAsiaTheme="majorEastAsia" w:hAnsiTheme="majorEastAsia" w:cs="宋体"/>
            <w:bCs/>
            <w:color w:val="auto"/>
            <w:sz w:val="24"/>
            <w:szCs w:val="24"/>
            <w:lang w:eastAsia="zh-CN"/>
          </w:rPr>
          <w:t>3.11事故案例分析</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_Toc175486049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40</w:t>
        </w:r>
        <w:r w:rsidR="00614B09">
          <w:rPr>
            <w:rFonts w:asciiTheme="majorEastAsia" w:eastAsiaTheme="majorEastAsia" w:hAnsiTheme="majorEastAsia"/>
            <w:color w:val="auto"/>
            <w:sz w:val="24"/>
            <w:szCs w:val="24"/>
          </w:rPr>
          <w:fldChar w:fldCharType="end"/>
        </w:r>
      </w:hyperlink>
    </w:p>
    <w:p w14:paraId="43F08D39" w14:textId="77777777" w:rsidR="0001304B" w:rsidRDefault="007B1C79">
      <w:pPr>
        <w:pStyle w:val="10"/>
        <w:tabs>
          <w:tab w:val="right" w:leader="dot" w:pos="9117"/>
        </w:tabs>
        <w:rPr>
          <w:rFonts w:asciiTheme="majorEastAsia" w:eastAsiaTheme="majorEastAsia" w:hAnsiTheme="majorEastAsia" w:cstheme="minorBidi"/>
          <w:b/>
          <w:bCs/>
          <w:snapToGrid/>
          <w:color w:val="auto"/>
          <w:kern w:val="2"/>
          <w:sz w:val="24"/>
          <w:szCs w:val="24"/>
          <w:lang w:eastAsia="zh-CN"/>
        </w:rPr>
      </w:pPr>
      <w:hyperlink w:anchor="_Toc175486050" w:history="1">
        <w:r w:rsidR="00614B09">
          <w:rPr>
            <w:rStyle w:val="ae"/>
            <w:rFonts w:asciiTheme="majorEastAsia" w:eastAsiaTheme="majorEastAsia" w:hAnsiTheme="majorEastAsia" w:cs="宋体" w:hint="eastAsia"/>
            <w:b/>
            <w:bCs/>
            <w:color w:val="auto"/>
            <w:sz w:val="24"/>
            <w:szCs w:val="24"/>
            <w:lang w:eastAsia="zh-CN"/>
          </w:rPr>
          <w:t xml:space="preserve">第四章 </w:t>
        </w:r>
        <w:r w:rsidR="00614B09">
          <w:rPr>
            <w:rStyle w:val="ae"/>
            <w:rFonts w:asciiTheme="majorEastAsia" w:eastAsiaTheme="majorEastAsia" w:hAnsiTheme="majorEastAsia" w:cs="宋体"/>
            <w:b/>
            <w:bCs/>
            <w:color w:val="auto"/>
            <w:sz w:val="24"/>
            <w:szCs w:val="24"/>
            <w:lang w:eastAsia="zh-CN"/>
          </w:rPr>
          <w:t>评价单元的划分及评价方法的选择</w:t>
        </w:r>
        <w:r w:rsidR="00614B09">
          <w:rPr>
            <w:rFonts w:asciiTheme="majorEastAsia" w:eastAsiaTheme="majorEastAsia" w:hAnsiTheme="majorEastAsia"/>
            <w:b/>
            <w:bCs/>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_Toc175486050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43</w:t>
        </w:r>
        <w:r w:rsidR="00614B09">
          <w:rPr>
            <w:rFonts w:asciiTheme="majorEastAsia" w:eastAsiaTheme="majorEastAsia" w:hAnsiTheme="majorEastAsia"/>
            <w:color w:val="auto"/>
            <w:sz w:val="24"/>
            <w:szCs w:val="24"/>
          </w:rPr>
          <w:fldChar w:fldCharType="end"/>
        </w:r>
      </w:hyperlink>
    </w:p>
    <w:p w14:paraId="7E66AA0E"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1" w:history="1">
        <w:r w:rsidR="00614B09">
          <w:rPr>
            <w:rStyle w:val="ae"/>
            <w:rFonts w:asciiTheme="majorEastAsia" w:eastAsiaTheme="majorEastAsia" w:hAnsiTheme="majorEastAsia" w:cs="宋体"/>
            <w:bCs/>
            <w:color w:val="auto"/>
            <w:sz w:val="24"/>
            <w:szCs w:val="24"/>
            <w:lang w:eastAsia="zh-CN"/>
          </w:rPr>
          <w:t>4.1评价单元的划分</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_Toc175486051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43</w:t>
        </w:r>
        <w:r w:rsidR="00614B09">
          <w:rPr>
            <w:rFonts w:asciiTheme="majorEastAsia" w:eastAsiaTheme="majorEastAsia" w:hAnsiTheme="majorEastAsia"/>
            <w:color w:val="auto"/>
            <w:sz w:val="24"/>
            <w:szCs w:val="24"/>
          </w:rPr>
          <w:fldChar w:fldCharType="end"/>
        </w:r>
      </w:hyperlink>
    </w:p>
    <w:p w14:paraId="4396DFEF"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2" w:history="1">
        <w:r w:rsidR="00614B09">
          <w:rPr>
            <w:rStyle w:val="ae"/>
            <w:rFonts w:asciiTheme="majorEastAsia" w:eastAsiaTheme="majorEastAsia" w:hAnsiTheme="majorEastAsia" w:cs="宋体"/>
            <w:bCs/>
            <w:color w:val="auto"/>
            <w:sz w:val="24"/>
            <w:szCs w:val="24"/>
            <w:lang w:eastAsia="zh-CN"/>
          </w:rPr>
          <w:t>4.2评价方法的选择</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_Toc175486052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44</w:t>
        </w:r>
        <w:r w:rsidR="00614B09">
          <w:rPr>
            <w:rFonts w:asciiTheme="majorEastAsia" w:eastAsiaTheme="majorEastAsia" w:hAnsiTheme="majorEastAsia"/>
            <w:color w:val="auto"/>
            <w:sz w:val="24"/>
            <w:szCs w:val="24"/>
          </w:rPr>
          <w:fldChar w:fldCharType="end"/>
        </w:r>
      </w:hyperlink>
    </w:p>
    <w:p w14:paraId="0E19AF9D"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3" w:history="1">
        <w:r w:rsidR="00614B09">
          <w:rPr>
            <w:rStyle w:val="ae"/>
            <w:rFonts w:asciiTheme="majorEastAsia" w:eastAsiaTheme="majorEastAsia" w:hAnsiTheme="majorEastAsia" w:cs="宋体"/>
            <w:bCs/>
            <w:color w:val="auto"/>
            <w:sz w:val="24"/>
            <w:szCs w:val="24"/>
            <w:lang w:eastAsia="zh-CN"/>
          </w:rPr>
          <w:t>4.3评价方法简介</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_Toc175486053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44</w:t>
        </w:r>
        <w:r w:rsidR="00614B09">
          <w:rPr>
            <w:rFonts w:asciiTheme="majorEastAsia" w:eastAsiaTheme="majorEastAsia" w:hAnsiTheme="majorEastAsia"/>
            <w:color w:val="auto"/>
            <w:sz w:val="24"/>
            <w:szCs w:val="24"/>
          </w:rPr>
          <w:fldChar w:fldCharType="end"/>
        </w:r>
      </w:hyperlink>
    </w:p>
    <w:p w14:paraId="0A72E112" w14:textId="77777777" w:rsidR="0001304B" w:rsidRDefault="007B1C79">
      <w:pPr>
        <w:pStyle w:val="10"/>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4" w:history="1">
        <w:r w:rsidR="00614B09">
          <w:rPr>
            <w:rStyle w:val="ae"/>
            <w:rFonts w:asciiTheme="majorEastAsia" w:eastAsiaTheme="majorEastAsia" w:hAnsiTheme="majorEastAsia" w:cs="宋体" w:hint="eastAsia"/>
            <w:b/>
            <w:bCs/>
            <w:color w:val="auto"/>
            <w:sz w:val="24"/>
            <w:szCs w:val="24"/>
            <w:lang w:eastAsia="zh-CN"/>
          </w:rPr>
          <w:t xml:space="preserve">第五章 </w:t>
        </w:r>
        <w:r w:rsidR="00614B09">
          <w:rPr>
            <w:rStyle w:val="ae"/>
            <w:rFonts w:asciiTheme="majorEastAsia" w:eastAsiaTheme="majorEastAsia" w:hAnsiTheme="majorEastAsia" w:cs="宋体"/>
            <w:b/>
            <w:bCs/>
            <w:color w:val="auto"/>
            <w:sz w:val="24"/>
            <w:szCs w:val="24"/>
            <w:lang w:eastAsia="zh-CN"/>
          </w:rPr>
          <w:t>定性、定量评价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_Toc175486054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48</w:t>
        </w:r>
        <w:r w:rsidR="00614B09">
          <w:rPr>
            <w:rFonts w:asciiTheme="majorEastAsia" w:eastAsiaTheme="majorEastAsia" w:hAnsiTheme="majorEastAsia"/>
            <w:color w:val="auto"/>
            <w:sz w:val="24"/>
            <w:szCs w:val="24"/>
          </w:rPr>
          <w:fldChar w:fldCharType="end"/>
        </w:r>
      </w:hyperlink>
    </w:p>
    <w:p w14:paraId="74312A81"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5" w:history="1">
        <w:r w:rsidR="00614B09">
          <w:rPr>
            <w:rStyle w:val="ae"/>
            <w:rFonts w:asciiTheme="majorEastAsia" w:eastAsiaTheme="majorEastAsia" w:hAnsiTheme="majorEastAsia" w:cs="宋体"/>
            <w:bCs/>
            <w:color w:val="auto"/>
            <w:sz w:val="24"/>
            <w:szCs w:val="24"/>
            <w:lang w:eastAsia="zh-CN"/>
          </w:rPr>
          <w:t>5.1资料审核单元安全评价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_Toc175486055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48</w:t>
        </w:r>
        <w:r w:rsidR="00614B09">
          <w:rPr>
            <w:rFonts w:asciiTheme="majorEastAsia" w:eastAsiaTheme="majorEastAsia" w:hAnsiTheme="majorEastAsia"/>
            <w:color w:val="auto"/>
            <w:sz w:val="24"/>
            <w:szCs w:val="24"/>
          </w:rPr>
          <w:fldChar w:fldCharType="end"/>
        </w:r>
      </w:hyperlink>
    </w:p>
    <w:p w14:paraId="1D389532"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6" w:history="1">
        <w:r w:rsidR="00614B09">
          <w:rPr>
            <w:rStyle w:val="ae"/>
            <w:rFonts w:asciiTheme="majorEastAsia" w:eastAsiaTheme="majorEastAsia" w:hAnsiTheme="majorEastAsia" w:cs="宋体"/>
            <w:bCs/>
            <w:color w:val="auto"/>
            <w:sz w:val="24"/>
            <w:szCs w:val="24"/>
            <w:lang w:eastAsia="zh-CN"/>
          </w:rPr>
          <w:t>5.2总体布局、条件和设施评价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_Toc175486056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50</w:t>
        </w:r>
        <w:r w:rsidR="00614B09">
          <w:rPr>
            <w:rFonts w:asciiTheme="majorEastAsia" w:eastAsiaTheme="majorEastAsia" w:hAnsiTheme="majorEastAsia"/>
            <w:color w:val="auto"/>
            <w:sz w:val="24"/>
            <w:szCs w:val="24"/>
          </w:rPr>
          <w:fldChar w:fldCharType="end"/>
        </w:r>
      </w:hyperlink>
    </w:p>
    <w:p w14:paraId="1EC05C3C"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7" w:history="1">
        <w:r w:rsidR="00614B09">
          <w:rPr>
            <w:rStyle w:val="ae"/>
            <w:rFonts w:asciiTheme="majorEastAsia" w:eastAsiaTheme="majorEastAsia" w:hAnsiTheme="majorEastAsia" w:cs="宋体"/>
            <w:bCs/>
            <w:color w:val="auto"/>
            <w:sz w:val="24"/>
            <w:szCs w:val="24"/>
            <w:lang w:eastAsia="zh-CN"/>
          </w:rPr>
          <w:t>5.3安全防护设施、措施评价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_Toc175486057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52</w:t>
        </w:r>
        <w:r w:rsidR="00614B09">
          <w:rPr>
            <w:rFonts w:asciiTheme="majorEastAsia" w:eastAsiaTheme="majorEastAsia" w:hAnsiTheme="majorEastAsia"/>
            <w:color w:val="auto"/>
            <w:sz w:val="24"/>
            <w:szCs w:val="24"/>
          </w:rPr>
          <w:fldChar w:fldCharType="end"/>
        </w:r>
      </w:hyperlink>
    </w:p>
    <w:p w14:paraId="549F1EB2"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8" w:history="1">
        <w:r w:rsidR="00614B09">
          <w:rPr>
            <w:rStyle w:val="ae"/>
            <w:rFonts w:asciiTheme="majorEastAsia" w:eastAsiaTheme="majorEastAsia" w:hAnsiTheme="majorEastAsia" w:cs="宋体"/>
            <w:bCs/>
            <w:color w:val="auto"/>
            <w:sz w:val="24"/>
            <w:szCs w:val="24"/>
            <w:lang w:eastAsia="zh-CN"/>
          </w:rPr>
          <w:t>5.4周边环境危险性评价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_Toc175486058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53</w:t>
        </w:r>
        <w:r w:rsidR="00614B09">
          <w:rPr>
            <w:rFonts w:asciiTheme="majorEastAsia" w:eastAsiaTheme="majorEastAsia" w:hAnsiTheme="majorEastAsia"/>
            <w:color w:val="auto"/>
            <w:sz w:val="24"/>
            <w:szCs w:val="24"/>
          </w:rPr>
          <w:fldChar w:fldCharType="end"/>
        </w:r>
      </w:hyperlink>
    </w:p>
    <w:p w14:paraId="776975A4"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59" w:history="1">
        <w:r w:rsidR="00614B09">
          <w:rPr>
            <w:rStyle w:val="ae"/>
            <w:rFonts w:asciiTheme="majorEastAsia" w:eastAsiaTheme="majorEastAsia" w:hAnsiTheme="majorEastAsia" w:cs="宋体"/>
            <w:bCs/>
            <w:color w:val="auto"/>
            <w:sz w:val="24"/>
            <w:szCs w:val="24"/>
            <w:lang w:eastAsia="zh-CN"/>
          </w:rPr>
          <w:t>5.5重大危险源评价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_Toc175486059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53</w:t>
        </w:r>
        <w:r w:rsidR="00614B09">
          <w:rPr>
            <w:rFonts w:asciiTheme="majorEastAsia" w:eastAsiaTheme="majorEastAsia" w:hAnsiTheme="majorEastAsia"/>
            <w:color w:val="auto"/>
            <w:sz w:val="24"/>
            <w:szCs w:val="24"/>
          </w:rPr>
          <w:fldChar w:fldCharType="end"/>
        </w:r>
      </w:hyperlink>
    </w:p>
    <w:p w14:paraId="23D312C2"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0" w:history="1">
        <w:r w:rsidR="00614B09">
          <w:rPr>
            <w:rStyle w:val="ae"/>
            <w:rFonts w:asciiTheme="majorEastAsia" w:eastAsiaTheme="majorEastAsia" w:hAnsiTheme="majorEastAsia" w:cs="宋体"/>
            <w:bCs/>
            <w:color w:val="auto"/>
            <w:sz w:val="24"/>
            <w:szCs w:val="24"/>
            <w:lang w:eastAsia="zh-CN"/>
          </w:rPr>
          <w:t>5.6现场检查情况</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_Toc175486060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53</w:t>
        </w:r>
        <w:r w:rsidR="00614B09">
          <w:rPr>
            <w:rFonts w:asciiTheme="majorEastAsia" w:eastAsiaTheme="majorEastAsia" w:hAnsiTheme="majorEastAsia"/>
            <w:color w:val="auto"/>
            <w:sz w:val="24"/>
            <w:szCs w:val="24"/>
          </w:rPr>
          <w:fldChar w:fldCharType="end"/>
        </w:r>
      </w:hyperlink>
    </w:p>
    <w:p w14:paraId="738371D1"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1" w:history="1">
        <w:r w:rsidR="00614B09">
          <w:rPr>
            <w:rStyle w:val="ae"/>
            <w:rFonts w:asciiTheme="majorEastAsia" w:eastAsiaTheme="majorEastAsia" w:hAnsiTheme="majorEastAsia" w:cs="宋体"/>
            <w:bCs/>
            <w:color w:val="auto"/>
            <w:sz w:val="24"/>
            <w:szCs w:val="24"/>
            <w:lang w:eastAsia="zh-CN"/>
          </w:rPr>
          <w:t>5.7储存运输作业单元评价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_Toc175486061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55</w:t>
        </w:r>
        <w:r w:rsidR="00614B09">
          <w:rPr>
            <w:rFonts w:asciiTheme="majorEastAsia" w:eastAsiaTheme="majorEastAsia" w:hAnsiTheme="majorEastAsia"/>
            <w:color w:val="auto"/>
            <w:sz w:val="24"/>
            <w:szCs w:val="24"/>
          </w:rPr>
          <w:fldChar w:fldCharType="end"/>
        </w:r>
      </w:hyperlink>
    </w:p>
    <w:p w14:paraId="14B25ADC"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2" w:history="1">
        <w:r w:rsidR="00614B09">
          <w:rPr>
            <w:rStyle w:val="ae"/>
            <w:rFonts w:asciiTheme="majorEastAsia" w:eastAsiaTheme="majorEastAsia" w:hAnsiTheme="majorEastAsia" w:cs="宋体"/>
            <w:color w:val="auto"/>
            <w:sz w:val="24"/>
            <w:szCs w:val="24"/>
            <w:lang w:eastAsia="zh-CN"/>
          </w:rPr>
          <w:t>5.8 重大事故隐患判定</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_Toc175486062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57</w:t>
        </w:r>
        <w:r w:rsidR="00614B09">
          <w:rPr>
            <w:rFonts w:asciiTheme="majorEastAsia" w:eastAsiaTheme="majorEastAsia" w:hAnsiTheme="majorEastAsia"/>
            <w:color w:val="auto"/>
            <w:sz w:val="24"/>
            <w:szCs w:val="24"/>
          </w:rPr>
          <w:fldChar w:fldCharType="end"/>
        </w:r>
      </w:hyperlink>
    </w:p>
    <w:p w14:paraId="19546E2F"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3" w:history="1">
        <w:r w:rsidR="00614B09">
          <w:rPr>
            <w:rStyle w:val="ae"/>
            <w:rFonts w:asciiTheme="majorEastAsia" w:eastAsiaTheme="majorEastAsia" w:hAnsiTheme="majorEastAsia" w:cs="宋体"/>
            <w:bCs/>
            <w:color w:val="auto"/>
            <w:sz w:val="24"/>
            <w:szCs w:val="24"/>
            <w:lang w:eastAsia="zh-CN"/>
          </w:rPr>
          <w:t>5.9建设项目安全“三同时”检查单元评价</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_Toc175486063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58</w:t>
        </w:r>
        <w:r w:rsidR="00614B09">
          <w:rPr>
            <w:rFonts w:asciiTheme="majorEastAsia" w:eastAsiaTheme="majorEastAsia" w:hAnsiTheme="majorEastAsia"/>
            <w:color w:val="auto"/>
            <w:sz w:val="24"/>
            <w:szCs w:val="24"/>
          </w:rPr>
          <w:fldChar w:fldCharType="end"/>
        </w:r>
      </w:hyperlink>
    </w:p>
    <w:p w14:paraId="5713C6C2"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4" w:history="1">
        <w:r w:rsidR="00614B09">
          <w:rPr>
            <w:rStyle w:val="ae"/>
            <w:rFonts w:asciiTheme="majorEastAsia" w:eastAsiaTheme="majorEastAsia" w:hAnsiTheme="majorEastAsia" w:cs="宋体"/>
            <w:b/>
            <w:bCs/>
            <w:color w:val="auto"/>
            <w:sz w:val="24"/>
            <w:szCs w:val="24"/>
            <w:lang w:eastAsia="zh-CN"/>
          </w:rPr>
          <w:t>5.10综合分析评价结果</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_Toc175486064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60</w:t>
        </w:r>
        <w:r w:rsidR="00614B09">
          <w:rPr>
            <w:rFonts w:asciiTheme="majorEastAsia" w:eastAsiaTheme="majorEastAsia" w:hAnsiTheme="majorEastAsia"/>
            <w:color w:val="auto"/>
            <w:sz w:val="24"/>
            <w:szCs w:val="24"/>
          </w:rPr>
          <w:fldChar w:fldCharType="end"/>
        </w:r>
      </w:hyperlink>
    </w:p>
    <w:p w14:paraId="2CBCD778" w14:textId="77777777" w:rsidR="0001304B" w:rsidRDefault="007B1C79">
      <w:pPr>
        <w:pStyle w:val="10"/>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5" w:history="1">
        <w:r w:rsidR="00614B09">
          <w:rPr>
            <w:rStyle w:val="ae"/>
            <w:rFonts w:asciiTheme="majorEastAsia" w:eastAsiaTheme="majorEastAsia" w:hAnsiTheme="majorEastAsia" w:cs="宋体" w:hint="eastAsia"/>
            <w:b/>
            <w:bCs/>
            <w:color w:val="auto"/>
            <w:sz w:val="24"/>
            <w:szCs w:val="24"/>
            <w:lang w:eastAsia="zh-CN"/>
          </w:rPr>
          <w:t xml:space="preserve">第六章 </w:t>
        </w:r>
        <w:r w:rsidR="00614B09">
          <w:rPr>
            <w:rStyle w:val="ae"/>
            <w:rFonts w:asciiTheme="majorEastAsia" w:eastAsiaTheme="majorEastAsia" w:hAnsiTheme="majorEastAsia" w:cs="宋体"/>
            <w:b/>
            <w:bCs/>
            <w:color w:val="auto"/>
            <w:sz w:val="24"/>
            <w:szCs w:val="24"/>
            <w:lang w:eastAsia="zh-CN"/>
          </w:rPr>
          <w:t xml:space="preserve"> 安全对策措施、建议及整改</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_Toc175486065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64</w:t>
        </w:r>
        <w:r w:rsidR="00614B09">
          <w:rPr>
            <w:rFonts w:asciiTheme="majorEastAsia" w:eastAsiaTheme="majorEastAsia" w:hAnsiTheme="majorEastAsia"/>
            <w:color w:val="auto"/>
            <w:sz w:val="24"/>
            <w:szCs w:val="24"/>
          </w:rPr>
          <w:fldChar w:fldCharType="end"/>
        </w:r>
      </w:hyperlink>
    </w:p>
    <w:p w14:paraId="63A2EC03"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8" w:history="1">
        <w:r w:rsidR="00614B09">
          <w:rPr>
            <w:rStyle w:val="ae"/>
            <w:rFonts w:asciiTheme="majorEastAsia" w:eastAsiaTheme="majorEastAsia" w:hAnsiTheme="majorEastAsia" w:cs="宋体"/>
            <w:bCs/>
            <w:color w:val="auto"/>
            <w:sz w:val="24"/>
            <w:szCs w:val="24"/>
            <w:lang w:eastAsia="zh-CN"/>
          </w:rPr>
          <w:t>6.</w:t>
        </w:r>
        <w:r w:rsidR="00614B09">
          <w:rPr>
            <w:rStyle w:val="ae"/>
            <w:rFonts w:asciiTheme="majorEastAsia" w:eastAsiaTheme="majorEastAsia" w:hAnsiTheme="majorEastAsia" w:cs="宋体" w:hint="eastAsia"/>
            <w:bCs/>
            <w:color w:val="auto"/>
            <w:sz w:val="24"/>
            <w:szCs w:val="24"/>
            <w:lang w:eastAsia="zh-CN"/>
          </w:rPr>
          <w:t>1</w:t>
        </w:r>
        <w:r w:rsidR="00614B09">
          <w:rPr>
            <w:rStyle w:val="ae"/>
            <w:rFonts w:asciiTheme="majorEastAsia" w:eastAsiaTheme="majorEastAsia" w:hAnsiTheme="majorEastAsia" w:cs="宋体"/>
            <w:bCs/>
            <w:color w:val="auto"/>
            <w:sz w:val="24"/>
            <w:szCs w:val="24"/>
            <w:lang w:eastAsia="zh-CN"/>
          </w:rPr>
          <w:t>安全管理对策措施及建议</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_Toc175486068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64</w:t>
        </w:r>
        <w:r w:rsidR="00614B09">
          <w:rPr>
            <w:rFonts w:asciiTheme="majorEastAsia" w:eastAsiaTheme="majorEastAsia" w:hAnsiTheme="majorEastAsia"/>
            <w:color w:val="auto"/>
            <w:sz w:val="24"/>
            <w:szCs w:val="24"/>
          </w:rPr>
          <w:fldChar w:fldCharType="end"/>
        </w:r>
      </w:hyperlink>
    </w:p>
    <w:p w14:paraId="7C450B9F"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69" w:history="1">
        <w:r w:rsidR="00614B09">
          <w:rPr>
            <w:rStyle w:val="ae"/>
            <w:rFonts w:asciiTheme="majorEastAsia" w:eastAsiaTheme="majorEastAsia" w:hAnsiTheme="majorEastAsia" w:cs="宋体"/>
            <w:bCs/>
            <w:color w:val="auto"/>
            <w:sz w:val="24"/>
            <w:szCs w:val="24"/>
            <w:lang w:eastAsia="zh-CN"/>
          </w:rPr>
          <w:t>6.</w:t>
        </w:r>
        <w:r w:rsidR="00614B09">
          <w:rPr>
            <w:rStyle w:val="ae"/>
            <w:rFonts w:asciiTheme="majorEastAsia" w:eastAsiaTheme="majorEastAsia" w:hAnsiTheme="majorEastAsia" w:cs="宋体" w:hint="eastAsia"/>
            <w:bCs/>
            <w:color w:val="auto"/>
            <w:sz w:val="24"/>
            <w:szCs w:val="24"/>
            <w:lang w:eastAsia="zh-CN"/>
          </w:rPr>
          <w:t>2</w:t>
        </w:r>
        <w:r w:rsidR="00614B09">
          <w:rPr>
            <w:rStyle w:val="ae"/>
            <w:rFonts w:asciiTheme="majorEastAsia" w:eastAsiaTheme="majorEastAsia" w:hAnsiTheme="majorEastAsia" w:cs="宋体"/>
            <w:bCs/>
            <w:color w:val="auto"/>
            <w:sz w:val="24"/>
            <w:szCs w:val="24"/>
            <w:lang w:eastAsia="zh-CN"/>
          </w:rPr>
          <w:t>安全技术对策措施及建议</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_Toc175486069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65</w:t>
        </w:r>
        <w:r w:rsidR="00614B09">
          <w:rPr>
            <w:rFonts w:asciiTheme="majorEastAsia" w:eastAsiaTheme="majorEastAsia" w:hAnsiTheme="majorEastAsia"/>
            <w:color w:val="auto"/>
            <w:sz w:val="24"/>
            <w:szCs w:val="24"/>
          </w:rPr>
          <w:fldChar w:fldCharType="end"/>
        </w:r>
      </w:hyperlink>
    </w:p>
    <w:p w14:paraId="7FDBDF79"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70" w:history="1">
        <w:r w:rsidR="00614B09">
          <w:rPr>
            <w:rStyle w:val="ae"/>
            <w:rFonts w:asciiTheme="majorEastAsia" w:eastAsiaTheme="majorEastAsia" w:hAnsiTheme="majorEastAsia" w:cs="宋体"/>
            <w:bCs/>
            <w:color w:val="auto"/>
            <w:sz w:val="24"/>
            <w:szCs w:val="24"/>
            <w:lang w:eastAsia="zh-CN"/>
          </w:rPr>
          <w:t>6.</w:t>
        </w:r>
        <w:r w:rsidR="00614B09">
          <w:rPr>
            <w:rStyle w:val="ae"/>
            <w:rFonts w:asciiTheme="majorEastAsia" w:eastAsiaTheme="majorEastAsia" w:hAnsiTheme="majorEastAsia" w:cs="宋体" w:hint="eastAsia"/>
            <w:bCs/>
            <w:color w:val="auto"/>
            <w:sz w:val="24"/>
            <w:szCs w:val="24"/>
            <w:lang w:eastAsia="zh-CN"/>
          </w:rPr>
          <w:t>3</w:t>
        </w:r>
        <w:r w:rsidR="00614B09">
          <w:rPr>
            <w:rStyle w:val="ae"/>
            <w:rFonts w:asciiTheme="majorEastAsia" w:eastAsiaTheme="majorEastAsia" w:hAnsiTheme="majorEastAsia" w:cs="宋体"/>
            <w:bCs/>
            <w:color w:val="auto"/>
            <w:sz w:val="24"/>
            <w:szCs w:val="24"/>
            <w:lang w:eastAsia="zh-CN"/>
          </w:rPr>
          <w:t>其他对策措施及建议</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_Toc175486070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66</w:t>
        </w:r>
        <w:r w:rsidR="00614B09">
          <w:rPr>
            <w:rFonts w:asciiTheme="majorEastAsia" w:eastAsiaTheme="majorEastAsia" w:hAnsiTheme="majorEastAsia"/>
            <w:color w:val="auto"/>
            <w:sz w:val="24"/>
            <w:szCs w:val="24"/>
          </w:rPr>
          <w:fldChar w:fldCharType="end"/>
        </w:r>
      </w:hyperlink>
    </w:p>
    <w:p w14:paraId="311929F5" w14:textId="77777777" w:rsidR="0001304B" w:rsidRDefault="007B1C79">
      <w:pPr>
        <w:pStyle w:val="10"/>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71" w:history="1">
        <w:r w:rsidR="00614B09">
          <w:rPr>
            <w:rStyle w:val="ae"/>
            <w:rFonts w:asciiTheme="majorEastAsia" w:eastAsiaTheme="majorEastAsia" w:hAnsiTheme="majorEastAsia" w:cs="宋体" w:hint="eastAsia"/>
            <w:b/>
            <w:bCs/>
            <w:color w:val="auto"/>
            <w:sz w:val="24"/>
            <w:szCs w:val="24"/>
            <w:lang w:eastAsia="zh-CN"/>
          </w:rPr>
          <w:t xml:space="preserve">第七章 </w:t>
        </w:r>
        <w:r w:rsidR="00614B09">
          <w:rPr>
            <w:rStyle w:val="ae"/>
            <w:rFonts w:asciiTheme="majorEastAsia" w:eastAsiaTheme="majorEastAsia" w:hAnsiTheme="majorEastAsia" w:cs="宋体"/>
            <w:b/>
            <w:bCs/>
            <w:color w:val="auto"/>
            <w:sz w:val="24"/>
            <w:szCs w:val="24"/>
            <w:lang w:eastAsia="zh-CN"/>
          </w:rPr>
          <w:t>安全验收评价结论</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_Toc175486071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68</w:t>
        </w:r>
        <w:r w:rsidR="00614B09">
          <w:rPr>
            <w:rFonts w:asciiTheme="majorEastAsia" w:eastAsiaTheme="majorEastAsia" w:hAnsiTheme="majorEastAsia"/>
            <w:color w:val="auto"/>
            <w:sz w:val="24"/>
            <w:szCs w:val="24"/>
          </w:rPr>
          <w:fldChar w:fldCharType="end"/>
        </w:r>
      </w:hyperlink>
    </w:p>
    <w:p w14:paraId="2D6B5F5E"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72" w:history="1">
        <w:r w:rsidR="00614B09">
          <w:rPr>
            <w:rStyle w:val="ae"/>
            <w:rFonts w:asciiTheme="majorEastAsia" w:eastAsiaTheme="majorEastAsia" w:hAnsiTheme="majorEastAsia" w:cs="宋体"/>
            <w:bCs/>
            <w:color w:val="auto"/>
            <w:sz w:val="24"/>
            <w:szCs w:val="24"/>
            <w:lang w:eastAsia="zh-CN"/>
          </w:rPr>
          <w:t>7.1</w:t>
        </w:r>
        <w:r w:rsidR="00614B09">
          <w:rPr>
            <w:rStyle w:val="ae"/>
            <w:rFonts w:asciiTheme="majorEastAsia" w:eastAsiaTheme="majorEastAsia" w:hAnsiTheme="majorEastAsia" w:cs="宋体" w:hint="eastAsia"/>
            <w:bCs/>
            <w:color w:val="auto"/>
            <w:sz w:val="24"/>
            <w:szCs w:val="24"/>
            <w:lang w:eastAsia="zh-CN"/>
          </w:rPr>
          <w:t>安全验收</w:t>
        </w:r>
        <w:r w:rsidR="00614B09">
          <w:rPr>
            <w:rStyle w:val="ae"/>
            <w:rFonts w:asciiTheme="majorEastAsia" w:eastAsiaTheme="majorEastAsia" w:hAnsiTheme="majorEastAsia" w:cs="宋体"/>
            <w:bCs/>
            <w:color w:val="auto"/>
            <w:sz w:val="24"/>
            <w:szCs w:val="24"/>
            <w:lang w:eastAsia="zh-CN"/>
          </w:rPr>
          <w:t>评价</w:t>
        </w:r>
        <w:r w:rsidR="00614B09">
          <w:rPr>
            <w:rStyle w:val="ae"/>
            <w:rFonts w:asciiTheme="majorEastAsia" w:eastAsiaTheme="majorEastAsia" w:hAnsiTheme="majorEastAsia" w:cs="宋体" w:hint="eastAsia"/>
            <w:bCs/>
            <w:color w:val="auto"/>
            <w:sz w:val="24"/>
            <w:szCs w:val="24"/>
            <w:lang w:eastAsia="zh-CN"/>
          </w:rPr>
          <w:t>综述</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_Toc175486072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68</w:t>
        </w:r>
        <w:r w:rsidR="00614B09">
          <w:rPr>
            <w:rFonts w:asciiTheme="majorEastAsia" w:eastAsiaTheme="majorEastAsia" w:hAnsiTheme="majorEastAsia"/>
            <w:color w:val="auto"/>
            <w:sz w:val="24"/>
            <w:szCs w:val="24"/>
          </w:rPr>
          <w:fldChar w:fldCharType="end"/>
        </w:r>
      </w:hyperlink>
    </w:p>
    <w:p w14:paraId="0B3657F1" w14:textId="77777777" w:rsidR="0001304B" w:rsidRDefault="007B1C79">
      <w:pPr>
        <w:pStyle w:val="21"/>
        <w:tabs>
          <w:tab w:val="right" w:leader="dot" w:pos="9117"/>
        </w:tabs>
        <w:rPr>
          <w:rFonts w:asciiTheme="majorEastAsia" w:eastAsiaTheme="majorEastAsia" w:hAnsiTheme="majorEastAsia" w:cstheme="minorBidi"/>
          <w:snapToGrid/>
          <w:color w:val="auto"/>
          <w:kern w:val="2"/>
          <w:sz w:val="24"/>
          <w:szCs w:val="24"/>
          <w:lang w:eastAsia="zh-CN"/>
        </w:rPr>
      </w:pPr>
      <w:hyperlink w:anchor="_Toc175486073" w:history="1">
        <w:r w:rsidR="00614B09">
          <w:rPr>
            <w:rStyle w:val="ae"/>
            <w:rFonts w:asciiTheme="majorEastAsia" w:eastAsiaTheme="majorEastAsia" w:hAnsiTheme="majorEastAsia" w:cs="宋体"/>
            <w:bCs/>
            <w:color w:val="auto"/>
            <w:sz w:val="24"/>
            <w:szCs w:val="24"/>
            <w:lang w:eastAsia="zh-CN"/>
          </w:rPr>
          <w:t>7.2评价结论</w:t>
        </w:r>
        <w:r w:rsidR="00614B09">
          <w:rPr>
            <w:rFonts w:asciiTheme="majorEastAsia" w:eastAsiaTheme="majorEastAsia" w:hAnsiTheme="majorEastAsia"/>
            <w:color w:val="auto"/>
            <w:sz w:val="24"/>
            <w:szCs w:val="24"/>
          </w:rPr>
          <w:tab/>
        </w:r>
        <w:r w:rsidR="00614B09">
          <w:rPr>
            <w:rFonts w:asciiTheme="majorEastAsia" w:eastAsiaTheme="majorEastAsia" w:hAnsiTheme="majorEastAsia"/>
            <w:color w:val="auto"/>
            <w:sz w:val="24"/>
            <w:szCs w:val="24"/>
          </w:rPr>
          <w:fldChar w:fldCharType="begin"/>
        </w:r>
        <w:r w:rsidR="00614B09">
          <w:rPr>
            <w:rFonts w:asciiTheme="majorEastAsia" w:eastAsiaTheme="majorEastAsia" w:hAnsiTheme="majorEastAsia"/>
            <w:color w:val="auto"/>
            <w:sz w:val="24"/>
            <w:szCs w:val="24"/>
          </w:rPr>
          <w:instrText xml:space="preserve"> PAGEREF _Toc175486073 \h </w:instrText>
        </w:r>
        <w:r w:rsidR="00614B09">
          <w:rPr>
            <w:rFonts w:asciiTheme="majorEastAsia" w:eastAsiaTheme="majorEastAsia" w:hAnsiTheme="majorEastAsia"/>
            <w:color w:val="auto"/>
            <w:sz w:val="24"/>
            <w:szCs w:val="24"/>
          </w:rPr>
        </w:r>
        <w:r w:rsidR="00614B09">
          <w:rPr>
            <w:rFonts w:asciiTheme="majorEastAsia" w:eastAsiaTheme="majorEastAsia" w:hAnsiTheme="majorEastAsia"/>
            <w:color w:val="auto"/>
            <w:sz w:val="24"/>
            <w:szCs w:val="24"/>
          </w:rPr>
          <w:fldChar w:fldCharType="separate"/>
        </w:r>
        <w:r w:rsidR="00614B09">
          <w:rPr>
            <w:rFonts w:asciiTheme="majorEastAsia" w:eastAsiaTheme="majorEastAsia" w:hAnsiTheme="majorEastAsia"/>
            <w:color w:val="auto"/>
            <w:sz w:val="24"/>
            <w:szCs w:val="24"/>
          </w:rPr>
          <w:t>69</w:t>
        </w:r>
        <w:r w:rsidR="00614B09">
          <w:rPr>
            <w:rFonts w:asciiTheme="majorEastAsia" w:eastAsiaTheme="majorEastAsia" w:hAnsiTheme="majorEastAsia"/>
            <w:color w:val="auto"/>
            <w:sz w:val="24"/>
            <w:szCs w:val="24"/>
          </w:rPr>
          <w:fldChar w:fldCharType="end"/>
        </w:r>
      </w:hyperlink>
    </w:p>
    <w:p w14:paraId="3ED87445" w14:textId="77777777" w:rsidR="0001304B" w:rsidRDefault="00614B09">
      <w:pPr>
        <w:spacing w:line="440" w:lineRule="exact"/>
        <w:ind w:firstLine="542"/>
        <w:rPr>
          <w:rFonts w:asciiTheme="majorEastAsia" w:eastAsiaTheme="majorEastAsia" w:hAnsiTheme="majorEastAsia"/>
          <w:color w:val="auto"/>
          <w:sz w:val="24"/>
          <w:szCs w:val="24"/>
        </w:rPr>
        <w:sectPr w:rsidR="0001304B">
          <w:headerReference w:type="default" r:id="rId16"/>
          <w:pgSz w:w="11906" w:h="16838"/>
          <w:pgMar w:top="1440" w:right="1361" w:bottom="1440" w:left="1418" w:header="851" w:footer="845" w:gutter="0"/>
          <w:pgNumType w:fmt="upperRoman"/>
          <w:cols w:space="0"/>
        </w:sectPr>
      </w:pPr>
      <w:r>
        <w:rPr>
          <w:rFonts w:asciiTheme="majorEastAsia" w:eastAsiaTheme="majorEastAsia" w:hAnsiTheme="majorEastAsia" w:cs="Times New Roman"/>
          <w:bCs/>
          <w:caps/>
          <w:snapToGrid/>
          <w:color w:val="auto"/>
          <w:kern w:val="2"/>
          <w:sz w:val="24"/>
          <w:szCs w:val="24"/>
          <w:u w:color="FF0000"/>
          <w:lang w:eastAsia="zh-CN"/>
        </w:rPr>
        <w:fldChar w:fldCharType="end"/>
      </w:r>
    </w:p>
    <w:p w14:paraId="10F14BFE" w14:textId="77777777" w:rsidR="0001304B" w:rsidRDefault="00614B09">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10" w:name="bookmark1"/>
      <w:bookmarkStart w:id="11" w:name="_Toc175486011"/>
      <w:bookmarkStart w:id="12" w:name="_Toc10494"/>
      <w:bookmarkEnd w:id="10"/>
      <w:r>
        <w:rPr>
          <w:rFonts w:ascii="黑体" w:eastAsia="黑体" w:hAnsi="黑体" w:cs="宋体" w:hint="eastAsia"/>
          <w:bCs/>
          <w:snapToGrid/>
          <w:color w:val="auto"/>
          <w:kern w:val="2"/>
          <w:sz w:val="32"/>
          <w:szCs w:val="32"/>
          <w:lang w:eastAsia="zh-CN"/>
        </w:rPr>
        <w:lastRenderedPageBreak/>
        <w:t>第一章 安全评价概述</w:t>
      </w:r>
      <w:bookmarkEnd w:id="11"/>
      <w:bookmarkEnd w:id="12"/>
    </w:p>
    <w:p w14:paraId="13FD0959"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3" w:name="bookmark2"/>
      <w:bookmarkStart w:id="14" w:name="_Toc175486012"/>
      <w:bookmarkStart w:id="15" w:name="_Toc25981"/>
      <w:bookmarkEnd w:id="13"/>
      <w:r>
        <w:rPr>
          <w:rFonts w:ascii="黑体" w:eastAsia="黑体" w:hAnsi="黑体" w:cs="宋体" w:hint="eastAsia"/>
          <w:bCs/>
          <w:snapToGrid/>
          <w:color w:val="auto"/>
          <w:kern w:val="2"/>
          <w:sz w:val="30"/>
          <w:szCs w:val="30"/>
          <w:lang w:eastAsia="zh-CN"/>
        </w:rPr>
        <w:t>1.1评价目的</w:t>
      </w:r>
      <w:bookmarkEnd w:id="14"/>
      <w:bookmarkEnd w:id="15"/>
    </w:p>
    <w:p w14:paraId="6D5C460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安全验收评价是在建设工程竣工、试生产运行正常后，对建设工程的设施设备、装置实际运行状况及管理状况的安全评价。</w:t>
      </w:r>
    </w:p>
    <w:p w14:paraId="07F7DC0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此次对新田县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浪烟花爆竹有限责任公司仓储建设项目进行安全验收评价的主要目的是：</w:t>
      </w:r>
    </w:p>
    <w:p w14:paraId="4ABFDB45"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1）检查建设工程的安全设施是否已与主体工程同时设计、同时施工、同时投入生产和使用；</w:t>
      </w:r>
    </w:p>
    <w:p w14:paraId="3D4BB5C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2）判别建设工程及其与之配套的安全设施是否符合国家有关安全生产的法律、法规和技术标准；</w:t>
      </w:r>
    </w:p>
    <w:p w14:paraId="1C89EA6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3）从整体上评价建设工程的运行情况和安全管理是否正常、可靠；</w:t>
      </w:r>
    </w:p>
    <w:p w14:paraId="71F2AAC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4）查找建设工程存在的危险、有害因素的种类及其可能造成事故的严重程度，提出合理、可行的安全对策措施及建议；</w:t>
      </w:r>
    </w:p>
    <w:p w14:paraId="058EEFC3"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5）对不符合安全要求和基本符合安全要求的系统或单元提出安全补偿及整改建议，以利于提高建设工程本质安全程度，满足安全生产的要求，为建设工程的总体安全验收提供科学依据</w:t>
      </w:r>
      <w:r>
        <w:rPr>
          <w:rFonts w:ascii="宋体" w:eastAsia="宋体" w:hAnsi="宋体" w:cs="宋体" w:hint="eastAsia"/>
          <w:color w:val="auto"/>
          <w:spacing w:val="-1"/>
          <w:sz w:val="28"/>
          <w:szCs w:val="28"/>
          <w:lang w:eastAsia="zh-CN"/>
        </w:rPr>
        <w:t>。</w:t>
      </w:r>
    </w:p>
    <w:p w14:paraId="5790C05D"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6" w:name="bookmark3"/>
      <w:bookmarkStart w:id="17" w:name="_Toc10094"/>
      <w:bookmarkStart w:id="18" w:name="_Toc175486013"/>
      <w:bookmarkEnd w:id="16"/>
      <w:r>
        <w:rPr>
          <w:rFonts w:ascii="黑体" w:eastAsia="黑体" w:hAnsi="黑体" w:cs="宋体" w:hint="eastAsia"/>
          <w:bCs/>
          <w:snapToGrid/>
          <w:color w:val="auto"/>
          <w:kern w:val="2"/>
          <w:sz w:val="30"/>
          <w:szCs w:val="30"/>
          <w:lang w:eastAsia="zh-CN"/>
        </w:rPr>
        <w:t>1.2评价依据</w:t>
      </w:r>
      <w:bookmarkEnd w:id="17"/>
      <w:bookmarkEnd w:id="18"/>
    </w:p>
    <w:p w14:paraId="67309649"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1.2.1相关法律、法规、文件</w:t>
      </w:r>
    </w:p>
    <w:p w14:paraId="4E025AF1"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1、《中华人民共和国安全生产法》</w:t>
      </w:r>
      <w:r>
        <w:rPr>
          <w:rFonts w:ascii="宋体" w:eastAsia="宋体" w:hAnsi="宋体" w:cs="宋体" w:hint="eastAsia"/>
          <w:bCs/>
          <w:color w:val="auto"/>
          <w:sz w:val="28"/>
          <w:szCs w:val="28"/>
          <w:lang w:eastAsia="zh-CN"/>
        </w:rPr>
        <w:t>（中华人民共和国主席令第八十八号，自2021年9月1日起施行）</w:t>
      </w:r>
    </w:p>
    <w:p w14:paraId="4B67A305"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2、《中华人民共和国劳动法》</w:t>
      </w:r>
      <w:bookmarkStart w:id="19" w:name="_Hlk156518789"/>
      <w:r>
        <w:rPr>
          <w:rFonts w:ascii="宋体" w:eastAsia="宋体" w:hAnsi="宋体" w:cs="宋体" w:hint="eastAsia"/>
          <w:color w:val="auto"/>
          <w:sz w:val="28"/>
          <w:szCs w:val="28"/>
          <w:lang w:eastAsia="zh-CN"/>
        </w:rPr>
        <w:t>中华人民共和国主席令</w:t>
      </w:r>
      <w:bookmarkEnd w:id="19"/>
      <w:r>
        <w:rPr>
          <w:rFonts w:ascii="宋体" w:eastAsia="宋体" w:hAnsi="宋体" w:cs="宋体" w:hint="eastAsia"/>
          <w:color w:val="auto"/>
          <w:sz w:val="28"/>
          <w:szCs w:val="28"/>
          <w:lang w:eastAsia="zh-CN"/>
        </w:rPr>
        <w:t>第二十九号，</w:t>
      </w:r>
      <w:r>
        <w:rPr>
          <w:rFonts w:ascii="宋体" w:eastAsia="宋体" w:hAnsi="宋体" w:cs="宋体"/>
          <w:color w:val="auto"/>
          <w:sz w:val="28"/>
          <w:szCs w:val="28"/>
          <w:lang w:eastAsia="zh-CN"/>
        </w:rPr>
        <w:t>2018</w:t>
      </w:r>
      <w:r>
        <w:rPr>
          <w:rFonts w:ascii="宋体" w:eastAsia="宋体" w:hAnsi="宋体" w:cs="宋体" w:hint="eastAsia"/>
          <w:color w:val="auto"/>
          <w:sz w:val="28"/>
          <w:szCs w:val="28"/>
          <w:lang w:eastAsia="zh-CN"/>
        </w:rPr>
        <w:t>年1</w:t>
      </w:r>
      <w:r>
        <w:rPr>
          <w:rFonts w:ascii="宋体" w:eastAsia="宋体" w:hAnsi="宋体" w:cs="宋体"/>
          <w:color w:val="auto"/>
          <w:sz w:val="28"/>
          <w:szCs w:val="28"/>
          <w:lang w:eastAsia="zh-CN"/>
        </w:rPr>
        <w:t>2</w:t>
      </w:r>
      <w:r>
        <w:rPr>
          <w:rFonts w:ascii="宋体" w:eastAsia="宋体" w:hAnsi="宋体" w:cs="宋体" w:hint="eastAsia"/>
          <w:color w:val="auto"/>
          <w:sz w:val="28"/>
          <w:szCs w:val="28"/>
          <w:lang w:eastAsia="zh-CN"/>
        </w:rPr>
        <w:t>月2</w:t>
      </w:r>
      <w:r>
        <w:rPr>
          <w:rFonts w:ascii="宋体" w:eastAsia="宋体" w:hAnsi="宋体" w:cs="宋体"/>
          <w:color w:val="auto"/>
          <w:sz w:val="28"/>
          <w:szCs w:val="28"/>
          <w:lang w:eastAsia="zh-CN"/>
        </w:rPr>
        <w:t>9</w:t>
      </w:r>
      <w:r>
        <w:rPr>
          <w:rFonts w:ascii="宋体" w:eastAsia="宋体" w:hAnsi="宋体" w:cs="宋体" w:hint="eastAsia"/>
          <w:color w:val="auto"/>
          <w:sz w:val="28"/>
          <w:szCs w:val="28"/>
          <w:lang w:eastAsia="zh-CN"/>
        </w:rPr>
        <w:t>日第二次修正。</w:t>
      </w:r>
    </w:p>
    <w:p w14:paraId="61E5DDFE"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3、《中华人民共和国劳动合同法》（中华人民共和国主席令第七十三号，自2013年7月1日起施行）</w:t>
      </w:r>
    </w:p>
    <w:p w14:paraId="4A8237A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4、《中华人民共和国消防法》</w:t>
      </w:r>
      <w:r>
        <w:rPr>
          <w:rFonts w:ascii="宋体" w:eastAsia="宋体" w:hAnsi="宋体" w:cs="宋体" w:hint="eastAsia"/>
          <w:bCs/>
          <w:color w:val="auto"/>
          <w:sz w:val="28"/>
          <w:szCs w:val="28"/>
          <w:lang w:eastAsia="zh-CN"/>
        </w:rPr>
        <w:t>〔20</w:t>
      </w:r>
      <w:r>
        <w:rPr>
          <w:rFonts w:ascii="宋体" w:eastAsia="宋体" w:hAnsi="宋体" w:cs="宋体"/>
          <w:bCs/>
          <w:color w:val="auto"/>
          <w:sz w:val="28"/>
          <w:szCs w:val="28"/>
          <w:lang w:eastAsia="zh-CN"/>
        </w:rPr>
        <w:t>08</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中华人民共和国主席令第六号（[2021] 中华人民共和国主席令第八十一号修订）</w:t>
      </w:r>
    </w:p>
    <w:p w14:paraId="009F0953"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5、《中华人民共和国建筑法》（中华人民共和国主席令第四十六号，2</w:t>
      </w:r>
      <w:r>
        <w:rPr>
          <w:rFonts w:ascii="宋体" w:eastAsia="宋体" w:hAnsi="宋体" w:cs="宋体"/>
          <w:color w:val="auto"/>
          <w:sz w:val="28"/>
          <w:szCs w:val="28"/>
          <w:lang w:eastAsia="zh-CN"/>
        </w:rPr>
        <w:t>019</w:t>
      </w:r>
      <w:r>
        <w:rPr>
          <w:rFonts w:ascii="宋体" w:eastAsia="宋体" w:hAnsi="宋体" w:cs="宋体" w:hint="eastAsia"/>
          <w:color w:val="auto"/>
          <w:sz w:val="28"/>
          <w:szCs w:val="28"/>
          <w:lang w:eastAsia="zh-CN"/>
        </w:rPr>
        <w:t>年4月2</w:t>
      </w:r>
      <w:r>
        <w:rPr>
          <w:rFonts w:ascii="宋体" w:eastAsia="宋体" w:hAnsi="宋体" w:cs="宋体"/>
          <w:color w:val="auto"/>
          <w:sz w:val="28"/>
          <w:szCs w:val="28"/>
          <w:lang w:eastAsia="zh-CN"/>
        </w:rPr>
        <w:t>3</w:t>
      </w:r>
      <w:r>
        <w:rPr>
          <w:rFonts w:ascii="宋体" w:eastAsia="宋体" w:hAnsi="宋体" w:cs="宋体" w:hint="eastAsia"/>
          <w:color w:val="auto"/>
          <w:sz w:val="28"/>
          <w:szCs w:val="28"/>
          <w:lang w:eastAsia="zh-CN"/>
        </w:rPr>
        <w:t>日第二次修正）</w:t>
      </w:r>
    </w:p>
    <w:p w14:paraId="703552F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6、《中华人民共和国突发事件应对法》（中华人民共和国主席令第二十五号，自202</w:t>
      </w:r>
      <w:r w:rsidR="00DB2A57">
        <w:rPr>
          <w:rFonts w:ascii="宋体" w:eastAsia="宋体" w:hAnsi="宋体" w:cs="宋体"/>
          <w:color w:val="auto"/>
          <w:sz w:val="28"/>
          <w:szCs w:val="28"/>
          <w:lang w:eastAsia="zh-CN"/>
        </w:rPr>
        <w:t>4</w:t>
      </w:r>
      <w:r>
        <w:rPr>
          <w:rFonts w:ascii="宋体" w:eastAsia="宋体" w:hAnsi="宋体" w:cs="宋体" w:hint="eastAsia"/>
          <w:color w:val="auto"/>
          <w:sz w:val="28"/>
          <w:szCs w:val="28"/>
          <w:lang w:eastAsia="zh-CN"/>
        </w:rPr>
        <w:t>年11月1日起施行）</w:t>
      </w:r>
    </w:p>
    <w:p w14:paraId="48BCFF8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7、《中华人民共和国环境保护法》（中华人民共和国主席令第九号，自2015年1月1日起施行）</w:t>
      </w:r>
    </w:p>
    <w:p w14:paraId="15A4118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8、《中华人民共和国防震减灾法》（中华人民共和国主席令第七号，自2009年5月1日起施行）</w:t>
      </w:r>
    </w:p>
    <w:p w14:paraId="5240101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9、《烟花爆竹安全管理条例》（国务院</w:t>
      </w:r>
      <w:r>
        <w:rPr>
          <w:rFonts w:ascii="宋体" w:eastAsia="宋体" w:hAnsi="宋体" w:cs="宋体" w:hint="eastAsia"/>
          <w:bCs/>
          <w:color w:val="auto"/>
          <w:sz w:val="28"/>
          <w:szCs w:val="28"/>
          <w:lang w:eastAsia="zh-CN"/>
        </w:rPr>
        <w:t>〔20</w:t>
      </w:r>
      <w:r>
        <w:rPr>
          <w:rFonts w:ascii="宋体" w:eastAsia="宋体" w:hAnsi="宋体" w:cs="宋体"/>
          <w:bCs/>
          <w:color w:val="auto"/>
          <w:sz w:val="28"/>
          <w:szCs w:val="28"/>
          <w:lang w:eastAsia="zh-CN"/>
        </w:rPr>
        <w:t>06</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令第455号，国务院</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6</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令第666号修订）</w:t>
      </w:r>
    </w:p>
    <w:p w14:paraId="7EB67C8C"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10、《生产安全事故应急条例》（国务院令第708号，自2019年4月1日起施行）</w:t>
      </w:r>
    </w:p>
    <w:p w14:paraId="39D5158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11、《劳动保障监察条例》（国务院令第423号，自2004年12月1日起施行）</w:t>
      </w:r>
    </w:p>
    <w:p w14:paraId="3EA7898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12、《工伤保险条例》（国务院令第586号，自2011年1月1日起施行）</w:t>
      </w:r>
    </w:p>
    <w:p w14:paraId="3C53BD5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13、《公路安全保护条例》（国务院令第593号，自2011年7月1日起施行）</w:t>
      </w:r>
    </w:p>
    <w:p w14:paraId="7393560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color w:val="auto"/>
          <w:sz w:val="28"/>
          <w:szCs w:val="28"/>
          <w:lang w:eastAsia="zh-CN"/>
        </w:rPr>
        <w:t>14</w:t>
      </w:r>
      <w:r>
        <w:rPr>
          <w:rFonts w:ascii="宋体" w:eastAsia="宋体" w:hAnsi="宋体" w:cs="宋体" w:hint="eastAsia"/>
          <w:color w:val="auto"/>
          <w:sz w:val="28"/>
          <w:szCs w:val="28"/>
          <w:lang w:eastAsia="zh-CN"/>
        </w:rPr>
        <w:t>、《湖南省</w:t>
      </w:r>
      <w:r>
        <w:rPr>
          <w:rFonts w:ascii="宋体" w:eastAsia="宋体" w:hAnsi="宋体" w:cs="宋体"/>
          <w:color w:val="auto"/>
          <w:sz w:val="28"/>
          <w:szCs w:val="28"/>
          <w:lang w:eastAsia="zh-CN"/>
        </w:rPr>
        <w:t>安全生产条例</w:t>
      </w:r>
      <w:r>
        <w:rPr>
          <w:rFonts w:ascii="宋体" w:eastAsia="宋体" w:hAnsi="宋体" w:cs="宋体" w:hint="eastAsia"/>
          <w:color w:val="auto"/>
          <w:sz w:val="28"/>
          <w:szCs w:val="28"/>
          <w:lang w:eastAsia="zh-CN"/>
        </w:rPr>
        <w:t>》（</w:t>
      </w:r>
      <w:r>
        <w:rPr>
          <w:rFonts w:ascii="宋体" w:eastAsia="宋体" w:hAnsi="宋体" w:cs="宋体"/>
          <w:color w:val="auto"/>
          <w:sz w:val="28"/>
          <w:szCs w:val="28"/>
          <w:lang w:eastAsia="zh-CN"/>
        </w:rPr>
        <w:t>2014</w:t>
      </w:r>
      <w:r>
        <w:rPr>
          <w:rFonts w:ascii="宋体" w:eastAsia="宋体" w:hAnsi="宋体" w:cs="宋体" w:hint="eastAsia"/>
          <w:color w:val="auto"/>
          <w:sz w:val="28"/>
          <w:szCs w:val="28"/>
          <w:lang w:eastAsia="zh-CN"/>
        </w:rPr>
        <w:t>年1</w:t>
      </w:r>
      <w:r>
        <w:rPr>
          <w:rFonts w:ascii="宋体" w:eastAsia="宋体" w:hAnsi="宋体" w:cs="宋体"/>
          <w:color w:val="auto"/>
          <w:sz w:val="28"/>
          <w:szCs w:val="28"/>
          <w:lang w:eastAsia="zh-CN"/>
        </w:rPr>
        <w:t>2</w:t>
      </w:r>
      <w:r>
        <w:rPr>
          <w:rFonts w:ascii="宋体" w:eastAsia="宋体" w:hAnsi="宋体" w:cs="宋体" w:hint="eastAsia"/>
          <w:color w:val="auto"/>
          <w:sz w:val="28"/>
          <w:szCs w:val="28"/>
          <w:lang w:eastAsia="zh-CN"/>
        </w:rPr>
        <w:t>月1</w:t>
      </w:r>
      <w:r>
        <w:rPr>
          <w:rFonts w:ascii="宋体" w:eastAsia="宋体" w:hAnsi="宋体" w:cs="宋体"/>
          <w:color w:val="auto"/>
          <w:sz w:val="28"/>
          <w:szCs w:val="28"/>
          <w:lang w:eastAsia="zh-CN"/>
        </w:rPr>
        <w:t>7</w:t>
      </w:r>
      <w:r>
        <w:rPr>
          <w:rFonts w:ascii="宋体" w:eastAsia="宋体" w:hAnsi="宋体" w:cs="宋体" w:hint="eastAsia"/>
          <w:color w:val="auto"/>
          <w:sz w:val="28"/>
          <w:szCs w:val="28"/>
          <w:lang w:eastAsia="zh-CN"/>
        </w:rPr>
        <w:t>日湖南省第十二届人民代表大会常务委员会第十六次会议通过，2</w:t>
      </w:r>
      <w:r>
        <w:rPr>
          <w:rFonts w:ascii="宋体" w:eastAsia="宋体" w:hAnsi="宋体" w:cs="宋体"/>
          <w:color w:val="auto"/>
          <w:sz w:val="28"/>
          <w:szCs w:val="28"/>
          <w:lang w:eastAsia="zh-CN"/>
        </w:rPr>
        <w:t>022</w:t>
      </w:r>
      <w:r>
        <w:rPr>
          <w:rFonts w:ascii="宋体" w:eastAsia="宋体" w:hAnsi="宋体" w:cs="宋体" w:hint="eastAsia"/>
          <w:color w:val="auto"/>
          <w:sz w:val="28"/>
          <w:szCs w:val="28"/>
          <w:lang w:eastAsia="zh-CN"/>
        </w:rPr>
        <w:t>年第二次修订，自2</w:t>
      </w:r>
      <w:r>
        <w:rPr>
          <w:rFonts w:ascii="宋体" w:eastAsia="宋体" w:hAnsi="宋体" w:cs="宋体"/>
          <w:color w:val="auto"/>
          <w:sz w:val="28"/>
          <w:szCs w:val="28"/>
          <w:lang w:eastAsia="zh-CN"/>
        </w:rPr>
        <w:t>022</w:t>
      </w:r>
      <w:r>
        <w:rPr>
          <w:rFonts w:ascii="宋体" w:eastAsia="宋体" w:hAnsi="宋体" w:cs="宋体" w:hint="eastAsia"/>
          <w:color w:val="auto"/>
          <w:sz w:val="28"/>
          <w:szCs w:val="28"/>
          <w:lang w:eastAsia="zh-CN"/>
        </w:rPr>
        <w:t>年1</w:t>
      </w:r>
      <w:r>
        <w:rPr>
          <w:rFonts w:ascii="宋体" w:eastAsia="宋体" w:hAnsi="宋体" w:cs="宋体"/>
          <w:color w:val="auto"/>
          <w:sz w:val="28"/>
          <w:szCs w:val="28"/>
          <w:lang w:eastAsia="zh-CN"/>
        </w:rPr>
        <w:t>1</w:t>
      </w:r>
      <w:r>
        <w:rPr>
          <w:rFonts w:ascii="宋体" w:eastAsia="宋体" w:hAnsi="宋体" w:cs="宋体" w:hint="eastAsia"/>
          <w:color w:val="auto"/>
          <w:sz w:val="28"/>
          <w:szCs w:val="28"/>
          <w:lang w:eastAsia="zh-CN"/>
        </w:rPr>
        <w:t>月</w:t>
      </w:r>
      <w:r>
        <w:rPr>
          <w:rFonts w:ascii="宋体" w:eastAsia="宋体" w:hAnsi="宋体" w:cs="宋体"/>
          <w:color w:val="auto"/>
          <w:sz w:val="28"/>
          <w:szCs w:val="28"/>
          <w:lang w:eastAsia="zh-CN"/>
        </w:rPr>
        <w:t>1</w:t>
      </w:r>
      <w:r>
        <w:rPr>
          <w:rFonts w:ascii="宋体" w:eastAsia="宋体" w:hAnsi="宋体" w:cs="宋体" w:hint="eastAsia"/>
          <w:color w:val="auto"/>
          <w:sz w:val="28"/>
          <w:szCs w:val="28"/>
          <w:lang w:eastAsia="zh-CN"/>
        </w:rPr>
        <w:t>日起施行）</w:t>
      </w:r>
    </w:p>
    <w:p w14:paraId="7658E0F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color w:val="auto"/>
          <w:sz w:val="28"/>
          <w:szCs w:val="28"/>
          <w:lang w:eastAsia="zh-CN"/>
        </w:rPr>
        <w:t>5</w:t>
      </w:r>
      <w:r>
        <w:rPr>
          <w:rFonts w:ascii="宋体" w:eastAsia="宋体" w:hAnsi="宋体" w:cs="宋体" w:hint="eastAsia"/>
          <w:color w:val="auto"/>
          <w:sz w:val="28"/>
          <w:szCs w:val="28"/>
          <w:lang w:eastAsia="zh-CN"/>
        </w:rPr>
        <w:t>、《烟花爆竹经营许可实施办法》（原安监总局第65号令，于2013年10月16日公布，自2013年12月1日起施行）</w:t>
      </w:r>
    </w:p>
    <w:p w14:paraId="4ABBAFC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1</w:t>
      </w:r>
      <w:r>
        <w:rPr>
          <w:rFonts w:ascii="宋体" w:eastAsia="宋体" w:hAnsi="宋体" w:cs="宋体"/>
          <w:color w:val="auto"/>
          <w:sz w:val="28"/>
          <w:szCs w:val="28"/>
          <w:lang w:eastAsia="zh-CN"/>
        </w:rPr>
        <w:t>6</w:t>
      </w:r>
      <w:r>
        <w:rPr>
          <w:rFonts w:ascii="宋体" w:eastAsia="宋体" w:hAnsi="宋体" w:cs="宋体" w:hint="eastAsia"/>
          <w:color w:val="auto"/>
          <w:sz w:val="28"/>
          <w:szCs w:val="28"/>
          <w:lang w:eastAsia="zh-CN"/>
        </w:rPr>
        <w:t>、《建设项目安全设施“三同时”监督管理办法》（原安监总局令</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1</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第36号及</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5</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77号修正）</w:t>
      </w:r>
    </w:p>
    <w:p w14:paraId="1D5296B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17、《生产安全事故应急预案管理办法》（原安监总局令</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6</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第88号，应急管理部令</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9</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第2号修订）</w:t>
      </w:r>
    </w:p>
    <w:p w14:paraId="046BEFC0"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18、《烟花爆竹生产经营安全规定》（原安监总局令第93号，2018年1月15日公布，自2018年3月1日起施行）</w:t>
      </w:r>
    </w:p>
    <w:p w14:paraId="3BD95E5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19、《烟花爆竹生产经营单位重大生产安全事故隐患判定标准（试行）》（安监总管三</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7</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121号）</w:t>
      </w:r>
    </w:p>
    <w:p w14:paraId="1D05BF7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20、《特种作业人员安全技术培训考核管理规定》（安监总局令</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0</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第30号，[2015]第80号令修正）</w:t>
      </w:r>
    </w:p>
    <w:p w14:paraId="008E51F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21、《关于加强烟花爆竹企业防雷工作的通知》（安监总管三</w:t>
      </w:r>
      <w:r>
        <w:rPr>
          <w:rFonts w:ascii="宋体" w:eastAsia="宋体" w:hAnsi="宋体" w:cs="宋体" w:hint="eastAsia"/>
          <w:bCs/>
          <w:color w:val="auto"/>
          <w:sz w:val="28"/>
          <w:szCs w:val="28"/>
          <w:lang w:eastAsia="zh-CN"/>
        </w:rPr>
        <w:t>〔2013〕</w:t>
      </w:r>
      <w:r>
        <w:rPr>
          <w:rFonts w:ascii="宋体" w:eastAsia="宋体" w:hAnsi="宋体" w:cs="宋体" w:hint="eastAsia"/>
          <w:color w:val="auto"/>
          <w:sz w:val="28"/>
          <w:szCs w:val="28"/>
          <w:lang w:eastAsia="zh-CN"/>
        </w:rPr>
        <w:t>98号）</w:t>
      </w:r>
    </w:p>
    <w:p w14:paraId="6EEAD9C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22、《中国气象局关于修改&lt;防雷减灾管理办法&gt;的决定》（中国气象局令</w:t>
      </w:r>
      <w:r>
        <w:rPr>
          <w:rFonts w:ascii="宋体" w:eastAsia="宋体" w:hAnsi="宋体" w:cs="宋体" w:hint="eastAsia"/>
          <w:bCs/>
          <w:color w:val="auto"/>
          <w:sz w:val="28"/>
          <w:szCs w:val="28"/>
          <w:lang w:eastAsia="zh-CN"/>
        </w:rPr>
        <w:t>〔2013〕</w:t>
      </w:r>
      <w:r>
        <w:rPr>
          <w:rFonts w:ascii="宋体" w:eastAsia="宋体" w:hAnsi="宋体" w:cs="宋体" w:hint="eastAsia"/>
          <w:color w:val="auto"/>
          <w:sz w:val="28"/>
          <w:szCs w:val="28"/>
          <w:lang w:eastAsia="zh-CN"/>
        </w:rPr>
        <w:t>第24号）</w:t>
      </w:r>
    </w:p>
    <w:p w14:paraId="42B2775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23、《企业安全生产费用提取和使用管理办法》（财资</w:t>
      </w:r>
      <w:r>
        <w:rPr>
          <w:rFonts w:ascii="宋体" w:eastAsia="宋体" w:hAnsi="宋体" w:cs="宋体" w:hint="eastAsia"/>
          <w:bCs/>
          <w:color w:val="auto"/>
          <w:sz w:val="28"/>
          <w:szCs w:val="28"/>
          <w:lang w:eastAsia="zh-CN"/>
        </w:rPr>
        <w:t>〔20</w:t>
      </w:r>
      <w:r>
        <w:rPr>
          <w:rFonts w:ascii="宋体" w:eastAsia="宋体" w:hAnsi="宋体" w:cs="宋体"/>
          <w:bCs/>
          <w:color w:val="auto"/>
          <w:sz w:val="28"/>
          <w:szCs w:val="28"/>
          <w:lang w:eastAsia="zh-CN"/>
        </w:rPr>
        <w:t>22</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136号）</w:t>
      </w:r>
    </w:p>
    <w:p w14:paraId="539969A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24、《仓库防火安全管理规则》（中华人民共和国公安部令</w:t>
      </w:r>
      <w:r>
        <w:rPr>
          <w:rFonts w:ascii="宋体" w:eastAsia="宋体" w:hAnsi="宋体" w:cs="宋体" w:hint="eastAsia"/>
          <w:bCs/>
          <w:color w:val="auto"/>
          <w:sz w:val="28"/>
          <w:szCs w:val="28"/>
          <w:lang w:eastAsia="zh-CN"/>
        </w:rPr>
        <w:t>〔</w:t>
      </w:r>
      <w:r>
        <w:rPr>
          <w:rFonts w:ascii="宋体" w:eastAsia="宋体" w:hAnsi="宋体" w:cs="宋体"/>
          <w:bCs/>
          <w:color w:val="auto"/>
          <w:sz w:val="28"/>
          <w:szCs w:val="28"/>
          <w:lang w:eastAsia="zh-CN"/>
        </w:rPr>
        <w:t>1990</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第6号）</w:t>
      </w:r>
    </w:p>
    <w:p w14:paraId="3F77CB3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25、《国家安全监管总局办公厅关于进一步加强烟花爆竹流向管理信息化建设的通知》（原安</w:t>
      </w:r>
      <w:proofErr w:type="gramStart"/>
      <w:r>
        <w:rPr>
          <w:rFonts w:ascii="宋体" w:eastAsia="宋体" w:hAnsi="宋体" w:cs="宋体" w:hint="eastAsia"/>
          <w:color w:val="auto"/>
          <w:sz w:val="28"/>
          <w:szCs w:val="28"/>
          <w:lang w:eastAsia="zh-CN"/>
        </w:rPr>
        <w:t>监总厅</w:t>
      </w:r>
      <w:proofErr w:type="gramEnd"/>
      <w:r>
        <w:rPr>
          <w:rFonts w:ascii="宋体" w:eastAsia="宋体" w:hAnsi="宋体" w:cs="宋体" w:hint="eastAsia"/>
          <w:color w:val="auto"/>
          <w:sz w:val="28"/>
          <w:szCs w:val="28"/>
          <w:lang w:eastAsia="zh-CN"/>
        </w:rPr>
        <w:t>管三</w:t>
      </w:r>
      <w:r>
        <w:rPr>
          <w:rFonts w:ascii="宋体" w:eastAsia="宋体" w:hAnsi="宋体" w:cs="宋体" w:hint="eastAsia"/>
          <w:bCs/>
          <w:color w:val="auto"/>
          <w:sz w:val="28"/>
          <w:szCs w:val="28"/>
          <w:lang w:eastAsia="zh-CN"/>
        </w:rPr>
        <w:t>〔201</w:t>
      </w:r>
      <w:r>
        <w:rPr>
          <w:rFonts w:ascii="宋体" w:eastAsia="宋体" w:hAnsi="宋体" w:cs="宋体"/>
          <w:bCs/>
          <w:color w:val="auto"/>
          <w:sz w:val="28"/>
          <w:szCs w:val="28"/>
          <w:lang w:eastAsia="zh-CN"/>
        </w:rPr>
        <w:t>1</w:t>
      </w:r>
      <w:r>
        <w:rPr>
          <w:rFonts w:ascii="宋体" w:eastAsia="宋体" w:hAnsi="宋体" w:cs="宋体" w:hint="eastAsia"/>
          <w:bCs/>
          <w:color w:val="auto"/>
          <w:sz w:val="28"/>
          <w:szCs w:val="28"/>
          <w:lang w:eastAsia="zh-CN"/>
        </w:rPr>
        <w:t>〕</w:t>
      </w:r>
      <w:r>
        <w:rPr>
          <w:rFonts w:ascii="宋体" w:eastAsia="宋体" w:hAnsi="宋体" w:cs="宋体" w:hint="eastAsia"/>
          <w:color w:val="auto"/>
          <w:sz w:val="28"/>
          <w:szCs w:val="28"/>
          <w:lang w:eastAsia="zh-CN"/>
        </w:rPr>
        <w:t>257号）</w:t>
      </w:r>
    </w:p>
    <w:p w14:paraId="71BCE89B" w14:textId="77777777" w:rsidR="0001304B" w:rsidRDefault="00614B09">
      <w:pPr>
        <w:pStyle w:val="a8"/>
        <w:spacing w:line="360" w:lineRule="auto"/>
        <w:ind w:firstLineChars="200" w:firstLine="560"/>
        <w:rPr>
          <w:rFonts w:ascii="宋体" w:eastAsia="宋体" w:hAnsi="宋体" w:cs="宋体"/>
          <w:bCs/>
          <w:color w:val="auto"/>
          <w:sz w:val="28"/>
          <w:szCs w:val="28"/>
          <w:lang w:eastAsia="zh-CN"/>
        </w:rPr>
      </w:pPr>
      <w:r>
        <w:rPr>
          <w:rFonts w:ascii="宋体" w:eastAsia="宋体" w:hAnsi="宋体" w:cs="宋体" w:hint="eastAsia"/>
          <w:bCs/>
          <w:color w:val="auto"/>
          <w:sz w:val="28"/>
          <w:szCs w:val="28"/>
          <w:lang w:eastAsia="zh-CN"/>
        </w:rPr>
        <w:t>26、《生产经营单位安全培训规定》（原安监总局令第8</w:t>
      </w:r>
      <w:r>
        <w:rPr>
          <w:rFonts w:ascii="宋体" w:eastAsia="宋体" w:hAnsi="宋体" w:cs="宋体"/>
          <w:bCs/>
          <w:color w:val="auto"/>
          <w:sz w:val="28"/>
          <w:szCs w:val="28"/>
          <w:lang w:eastAsia="zh-CN"/>
        </w:rPr>
        <w:t>0</w:t>
      </w:r>
      <w:r>
        <w:rPr>
          <w:rFonts w:ascii="宋体" w:eastAsia="宋体" w:hAnsi="宋体" w:cs="宋体" w:hint="eastAsia"/>
          <w:bCs/>
          <w:color w:val="auto"/>
          <w:sz w:val="28"/>
          <w:szCs w:val="28"/>
          <w:lang w:eastAsia="zh-CN"/>
        </w:rPr>
        <w:t>号）</w:t>
      </w:r>
    </w:p>
    <w:p w14:paraId="77346F67" w14:textId="77777777" w:rsidR="0001304B" w:rsidRDefault="00614B09">
      <w:pPr>
        <w:pStyle w:val="a8"/>
        <w:spacing w:line="360" w:lineRule="auto"/>
        <w:ind w:firstLineChars="200" w:firstLine="560"/>
        <w:rPr>
          <w:lang w:eastAsia="zh-CN"/>
        </w:rPr>
      </w:pPr>
      <w:r>
        <w:rPr>
          <w:rFonts w:ascii="宋体" w:eastAsia="宋体" w:hAnsi="宋体" w:cs="宋体" w:hint="eastAsia"/>
          <w:bCs/>
          <w:color w:val="auto"/>
          <w:sz w:val="28"/>
          <w:szCs w:val="28"/>
          <w:lang w:eastAsia="zh-CN"/>
        </w:rPr>
        <w:t>27、《关于切实加强当前烟花爆竹防雷安全生产工作的通知》（湖南省气象局、湖南省应急管理厅）</w:t>
      </w:r>
    </w:p>
    <w:p w14:paraId="31A2AE3E"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1.2.2主要规范和标准</w:t>
      </w:r>
    </w:p>
    <w:p w14:paraId="490342A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1、《烟花爆竹工程设计安全标准》（GB50161-2022）</w:t>
      </w:r>
    </w:p>
    <w:p w14:paraId="1D221C5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2、《烟花爆竹作业安全技术规程》（GB11652-2012）</w:t>
      </w:r>
    </w:p>
    <w:p w14:paraId="40A5737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3、《建筑设计防火规范》（2018年版）（GB50016-2014）</w:t>
      </w:r>
    </w:p>
    <w:p w14:paraId="264AA75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4、《工业企业设计卫生标准》（GBZ1-2010）</w:t>
      </w:r>
    </w:p>
    <w:p w14:paraId="1902A70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5、《安全防范工程技术标准》（GB50348-2018）</w:t>
      </w:r>
    </w:p>
    <w:p w14:paraId="15CE52A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6、《烟花爆竹安全与质量》（GB10631-2013）</w:t>
      </w:r>
    </w:p>
    <w:p w14:paraId="27463A8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7、《烟花爆竹安全生产标志》（AQ4114-2011）</w:t>
      </w:r>
    </w:p>
    <w:p w14:paraId="4C3FD65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8、《烟花爆竹重大危险源辨识》（AQ4131-2023）</w:t>
      </w:r>
    </w:p>
    <w:p w14:paraId="480E68C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9、《建筑物防雷设计规范》（GB50057-2010）</w:t>
      </w:r>
    </w:p>
    <w:p w14:paraId="6BD745DB"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10、《建筑物抗震设计标准》（GB50011-2010）（2025年版）</w:t>
      </w:r>
    </w:p>
    <w:p w14:paraId="3C9FC40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11、《供配电系统设计规范》（GB50052-2009）</w:t>
      </w:r>
    </w:p>
    <w:p w14:paraId="5830999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12、《低压配电设计规范》（GB50054-2011）</w:t>
      </w:r>
    </w:p>
    <w:p w14:paraId="5B81D7A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13、《视频安防监控系统工程设计规范》（GB50395-2007）</w:t>
      </w:r>
    </w:p>
    <w:p w14:paraId="1F3BF82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14、《火灾自动报警系统设计规范》（GB50116-2013）</w:t>
      </w:r>
    </w:p>
    <w:p w14:paraId="5AAC47C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15、《入侵报警系统工程设计规范》（GB50394-2007）</w:t>
      </w:r>
    </w:p>
    <w:p w14:paraId="1E4BC74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16、《建筑灭火器配置设计规范》</w:t>
      </w:r>
      <w:bookmarkStart w:id="20" w:name="_Hlk156538286"/>
      <w:r>
        <w:rPr>
          <w:rFonts w:ascii="宋体" w:eastAsia="宋体" w:hAnsi="宋体" w:cs="宋体" w:hint="eastAsia"/>
          <w:color w:val="auto"/>
          <w:sz w:val="28"/>
          <w:szCs w:val="28"/>
          <w:lang w:eastAsia="zh-CN"/>
        </w:rPr>
        <w:t>（GB50140-2005）</w:t>
      </w:r>
      <w:bookmarkEnd w:id="20"/>
    </w:p>
    <w:p w14:paraId="5C2820D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17、《消防给水及消火栓系统技术规范》（GB50974-2014）</w:t>
      </w:r>
    </w:p>
    <w:p w14:paraId="0A81C21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18、《消防应急照明和疏散指示系统》（GB17945-2010）</w:t>
      </w:r>
    </w:p>
    <w:p w14:paraId="2EFF8CE0"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19、《消防设施通用规范》（GB 55036-2022）</w:t>
      </w:r>
    </w:p>
    <w:p w14:paraId="1CCC40C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20、《建筑防火通用规范》（</w:t>
      </w:r>
      <w:r>
        <w:rPr>
          <w:rFonts w:ascii="宋体" w:eastAsia="宋体" w:hAnsi="宋体" w:cs="宋体"/>
          <w:color w:val="auto"/>
          <w:sz w:val="28"/>
          <w:szCs w:val="28"/>
          <w:lang w:eastAsia="zh-CN"/>
        </w:rPr>
        <w:t>GB 55037-2022</w:t>
      </w:r>
      <w:r>
        <w:rPr>
          <w:rFonts w:ascii="宋体" w:eastAsia="宋体" w:hAnsi="宋体" w:cs="宋体" w:hint="eastAsia"/>
          <w:color w:val="auto"/>
          <w:sz w:val="28"/>
          <w:szCs w:val="28"/>
          <w:lang w:eastAsia="zh-CN"/>
        </w:rPr>
        <w:t>）</w:t>
      </w:r>
    </w:p>
    <w:p w14:paraId="62DDA5C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21、《安全色》（GB2893-2008）</w:t>
      </w:r>
    </w:p>
    <w:p w14:paraId="6C2D7F7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22、《安全标志及其使用导则》（GB2894-2008）</w:t>
      </w:r>
    </w:p>
    <w:p w14:paraId="287FA63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23、</w:t>
      </w:r>
      <w:r>
        <w:rPr>
          <w:rFonts w:ascii="宋体" w:eastAsia="宋体" w:hAnsi="宋体" w:cs="宋体" w:hint="eastAsia"/>
          <w:bCs/>
          <w:color w:val="auto"/>
          <w:sz w:val="28"/>
          <w:szCs w:val="28"/>
          <w:lang w:eastAsia="zh-CN"/>
        </w:rPr>
        <w:t>《</w:t>
      </w:r>
      <w:r>
        <w:rPr>
          <w:rFonts w:ascii="宋体" w:eastAsia="宋体" w:hAnsi="宋体" w:cs="宋体"/>
          <w:bCs/>
          <w:color w:val="auto"/>
          <w:sz w:val="28"/>
          <w:szCs w:val="28"/>
          <w:lang w:eastAsia="zh-CN"/>
        </w:rPr>
        <w:t>危险化学品仓库储存通则</w:t>
      </w:r>
      <w:r>
        <w:rPr>
          <w:rFonts w:ascii="宋体" w:eastAsia="宋体" w:hAnsi="宋体" w:cs="宋体" w:hint="eastAsia"/>
          <w:bCs/>
          <w:color w:val="auto"/>
          <w:sz w:val="28"/>
          <w:szCs w:val="28"/>
          <w:lang w:eastAsia="zh-CN"/>
        </w:rPr>
        <w:t>》（GB15603-2022）</w:t>
      </w:r>
    </w:p>
    <w:p w14:paraId="44193A0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24、《企业职工伤亡事故分类》（GB</w:t>
      </w:r>
      <w:r>
        <w:rPr>
          <w:rFonts w:ascii="宋体" w:eastAsia="宋体" w:hAnsi="宋体" w:cs="宋体"/>
          <w:color w:val="auto"/>
          <w:sz w:val="28"/>
          <w:szCs w:val="28"/>
          <w:lang w:eastAsia="zh-CN"/>
        </w:rPr>
        <w:t>/</w:t>
      </w:r>
      <w:r>
        <w:rPr>
          <w:rFonts w:ascii="宋体" w:eastAsia="宋体" w:hAnsi="宋体" w:cs="宋体" w:hint="eastAsia"/>
          <w:color w:val="auto"/>
          <w:sz w:val="28"/>
          <w:szCs w:val="28"/>
          <w:lang w:eastAsia="zh-CN"/>
        </w:rPr>
        <w:t>T6441-1986）</w:t>
      </w:r>
    </w:p>
    <w:p w14:paraId="16D38CB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25、《生产过程危险和有害因素分类与代码》（GB/T13861-2022）</w:t>
      </w:r>
    </w:p>
    <w:p w14:paraId="4CC9F31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26、《个体防护装备配备规范第1部分：总则》（GB39800.1-2020）</w:t>
      </w:r>
    </w:p>
    <w:p w14:paraId="7A8086E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27、《生产经营单位生产安全事故应急预案编制导则》（GB/T29639-2020）</w:t>
      </w:r>
    </w:p>
    <w:p w14:paraId="2FC5722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28、《烟花爆竹企业安全监控系统通用技术条件》（AQ4101-2008）</w:t>
      </w:r>
    </w:p>
    <w:p w14:paraId="44B8978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29、《烟花爆竹防止静电通用导则》（AQ4115-2011）</w:t>
      </w:r>
    </w:p>
    <w:p w14:paraId="789A2F0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30、《烟花爆竹流向登记通用规范》（AQ4102-2008）</w:t>
      </w:r>
    </w:p>
    <w:p w14:paraId="4E0BB5C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31、《安全评价通则》（AQ8001-2007）</w:t>
      </w:r>
    </w:p>
    <w:p w14:paraId="3248713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32、《烟花爆竹企业安全评价规范》（AQ4113-2008）</w:t>
      </w:r>
    </w:p>
    <w:p w14:paraId="202C75D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33、</w:t>
      </w:r>
      <w:bookmarkStart w:id="21" w:name="_Hlk155610248"/>
      <w:r>
        <w:rPr>
          <w:rFonts w:ascii="宋体" w:eastAsia="宋体" w:hAnsi="宋体" w:cs="宋体" w:hint="eastAsia"/>
          <w:color w:val="auto"/>
          <w:sz w:val="28"/>
          <w:szCs w:val="28"/>
          <w:lang w:eastAsia="zh-CN"/>
        </w:rPr>
        <w:t>《烟花爆竹批发仓库建设标准》（建标125-2009）</w:t>
      </w:r>
      <w:bookmarkEnd w:id="21"/>
    </w:p>
    <w:p w14:paraId="64B0B22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34、《防止静电事故通用导则》（GB12158-2006）</w:t>
      </w:r>
    </w:p>
    <w:p w14:paraId="69AFA390"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35、《危险货物品名表》（GB12268-2012）</w:t>
      </w:r>
    </w:p>
    <w:p w14:paraId="1222AEE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36、《易燃易爆性商品储存养护技术条件》（GB17914-2013）</w:t>
      </w:r>
    </w:p>
    <w:p w14:paraId="579C4A07"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37、《安全验收评价导则》（AQ8003-2007）</w:t>
      </w:r>
    </w:p>
    <w:p w14:paraId="21D0C94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38、《烟花爆竹工程竣工验收规范》AQ/T4127-2018</w:t>
      </w:r>
    </w:p>
    <w:p w14:paraId="61C6A7B8"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1.2.3其他相关技术文件、资料</w:t>
      </w:r>
    </w:p>
    <w:p w14:paraId="1D1D328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 安全评价合同；</w:t>
      </w:r>
    </w:p>
    <w:p w14:paraId="042777F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2、《企业投资项目变更备案证明》项目代码：2310-431128-04-01-638015；</w:t>
      </w:r>
    </w:p>
    <w:p w14:paraId="79316D21"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color w:val="auto"/>
          <w:sz w:val="28"/>
          <w:szCs w:val="28"/>
          <w:lang w:eastAsia="zh-CN"/>
        </w:rPr>
        <w:t>3</w:t>
      </w:r>
      <w:r>
        <w:rPr>
          <w:rFonts w:ascii="宋体" w:eastAsia="宋体" w:hAnsi="宋体" w:cs="宋体" w:hint="eastAsia"/>
          <w:color w:val="auto"/>
          <w:sz w:val="28"/>
          <w:szCs w:val="28"/>
          <w:lang w:eastAsia="zh-CN"/>
        </w:rPr>
        <w:t>、《新田县鑫浪烟花爆竹有限责任公司仓储建设项目安全预评价报告》（湖南安泰安全咨询评价有限公司，2</w:t>
      </w:r>
      <w:r>
        <w:rPr>
          <w:rFonts w:ascii="宋体" w:eastAsia="宋体" w:hAnsi="宋体" w:cs="宋体"/>
          <w:color w:val="auto"/>
          <w:sz w:val="28"/>
          <w:szCs w:val="28"/>
          <w:lang w:eastAsia="zh-CN"/>
        </w:rPr>
        <w:t>02</w:t>
      </w:r>
      <w:r>
        <w:rPr>
          <w:rFonts w:ascii="宋体" w:eastAsia="宋体" w:hAnsi="宋体" w:cs="宋体" w:hint="eastAsia"/>
          <w:color w:val="auto"/>
          <w:sz w:val="28"/>
          <w:szCs w:val="28"/>
          <w:lang w:eastAsia="zh-CN"/>
        </w:rPr>
        <w:t>4年06月）；</w:t>
      </w:r>
    </w:p>
    <w:p w14:paraId="7834929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color w:val="auto"/>
          <w:sz w:val="28"/>
          <w:szCs w:val="28"/>
          <w:lang w:eastAsia="zh-CN"/>
        </w:rPr>
        <w:t>4</w:t>
      </w:r>
      <w:r>
        <w:rPr>
          <w:rFonts w:ascii="宋体" w:eastAsia="宋体" w:hAnsi="宋体" w:cs="宋体" w:hint="eastAsia"/>
          <w:color w:val="auto"/>
          <w:sz w:val="28"/>
          <w:szCs w:val="28"/>
          <w:lang w:eastAsia="zh-CN"/>
        </w:rPr>
        <w:t>、《新田县鑫浪烟花爆竹有限责任公司仓储建设项目安全设施设计专篇》（美华建筑设计有限公司，证书编号：</w:t>
      </w:r>
      <w:bookmarkStart w:id="22" w:name="OLE_LINK9"/>
      <w:r>
        <w:rPr>
          <w:rFonts w:ascii="宋体" w:eastAsia="宋体" w:hAnsi="宋体" w:cs="宋体" w:hint="eastAsia"/>
          <w:color w:val="auto"/>
          <w:sz w:val="28"/>
          <w:szCs w:val="28"/>
          <w:lang w:eastAsia="zh-CN"/>
        </w:rPr>
        <w:t>A214013159</w:t>
      </w:r>
      <w:bookmarkEnd w:id="22"/>
      <w:r>
        <w:rPr>
          <w:rFonts w:ascii="宋体" w:eastAsia="宋体" w:hAnsi="宋体" w:cs="宋体" w:hint="eastAsia"/>
          <w:color w:val="auto"/>
          <w:sz w:val="28"/>
          <w:szCs w:val="28"/>
          <w:lang w:eastAsia="zh-CN"/>
        </w:rPr>
        <w:t>，资质等级：乙级；2</w:t>
      </w:r>
      <w:r>
        <w:rPr>
          <w:rFonts w:ascii="宋体" w:eastAsia="宋体" w:hAnsi="宋体" w:cs="宋体"/>
          <w:color w:val="auto"/>
          <w:sz w:val="28"/>
          <w:szCs w:val="28"/>
          <w:lang w:eastAsia="zh-CN"/>
        </w:rPr>
        <w:t>02</w:t>
      </w:r>
      <w:r>
        <w:rPr>
          <w:rFonts w:ascii="宋体" w:eastAsia="宋体" w:hAnsi="宋体" w:cs="宋体" w:hint="eastAsia"/>
          <w:color w:val="auto"/>
          <w:sz w:val="28"/>
          <w:szCs w:val="28"/>
          <w:lang w:eastAsia="zh-CN"/>
        </w:rPr>
        <w:t>4.10；</w:t>
      </w:r>
    </w:p>
    <w:p w14:paraId="13E93BD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color w:val="auto"/>
          <w:sz w:val="28"/>
          <w:szCs w:val="28"/>
          <w:lang w:eastAsia="zh-CN"/>
        </w:rPr>
        <w:t>5</w:t>
      </w:r>
      <w:r>
        <w:rPr>
          <w:rFonts w:ascii="宋体" w:eastAsia="宋体" w:hAnsi="宋体" w:cs="宋体" w:hint="eastAsia"/>
          <w:color w:val="auto"/>
          <w:sz w:val="28"/>
          <w:szCs w:val="28"/>
          <w:lang w:eastAsia="zh-CN"/>
        </w:rPr>
        <w:t>、建设项目安全设施设计批复：</w:t>
      </w:r>
      <w:bookmarkStart w:id="23" w:name="_Hlk155597749"/>
      <w:r>
        <w:rPr>
          <w:rFonts w:ascii="宋体" w:eastAsia="宋体" w:hAnsi="宋体" w:cs="宋体" w:hint="eastAsia"/>
          <w:color w:val="auto"/>
          <w:sz w:val="28"/>
          <w:szCs w:val="28"/>
          <w:lang w:eastAsia="zh-CN"/>
        </w:rPr>
        <w:t>永州市应急管理局《烟花爆竹建设项目安全设施设计审查意见书》</w:t>
      </w:r>
      <w:bookmarkEnd w:id="23"/>
      <w:r>
        <w:rPr>
          <w:rFonts w:ascii="宋体" w:eastAsia="宋体" w:hAnsi="宋体" w:cs="宋体" w:hint="eastAsia"/>
          <w:color w:val="auto"/>
          <w:sz w:val="28"/>
          <w:szCs w:val="28"/>
          <w:lang w:eastAsia="zh-CN"/>
        </w:rPr>
        <w:t>；编号：永应急烟花安设审字[</w:t>
      </w:r>
      <w:r>
        <w:rPr>
          <w:rFonts w:ascii="宋体" w:eastAsia="宋体" w:hAnsi="宋体" w:cs="宋体"/>
          <w:color w:val="auto"/>
          <w:sz w:val="28"/>
          <w:szCs w:val="28"/>
          <w:lang w:eastAsia="zh-CN"/>
        </w:rPr>
        <w:t>202</w:t>
      </w:r>
      <w:r>
        <w:rPr>
          <w:rFonts w:ascii="宋体" w:eastAsia="宋体" w:hAnsi="宋体" w:cs="宋体" w:hint="eastAsia"/>
          <w:color w:val="auto"/>
          <w:sz w:val="28"/>
          <w:szCs w:val="28"/>
          <w:lang w:eastAsia="zh-CN"/>
        </w:rPr>
        <w:t>4</w:t>
      </w:r>
      <w:r>
        <w:rPr>
          <w:rFonts w:ascii="宋体" w:eastAsia="宋体" w:hAnsi="宋体" w:cs="宋体"/>
          <w:color w:val="auto"/>
          <w:sz w:val="28"/>
          <w:szCs w:val="28"/>
          <w:lang w:eastAsia="zh-CN"/>
        </w:rPr>
        <w:t>]</w:t>
      </w:r>
      <w:r>
        <w:rPr>
          <w:rFonts w:ascii="宋体" w:eastAsia="宋体" w:hAnsi="宋体" w:cs="宋体" w:hint="eastAsia"/>
          <w:color w:val="auto"/>
          <w:sz w:val="28"/>
          <w:szCs w:val="28"/>
          <w:lang w:eastAsia="zh-CN"/>
        </w:rPr>
        <w:t>2号；</w:t>
      </w:r>
    </w:p>
    <w:p w14:paraId="75A8B65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6、其他相关技术资料。</w:t>
      </w:r>
    </w:p>
    <w:p w14:paraId="6467F348"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4" w:name="bookmark4"/>
      <w:bookmarkStart w:id="25" w:name="_Toc175486014"/>
      <w:bookmarkStart w:id="26" w:name="_Toc31871"/>
      <w:bookmarkEnd w:id="24"/>
      <w:r>
        <w:rPr>
          <w:rFonts w:ascii="黑体" w:eastAsia="黑体" w:hAnsi="黑体" w:cs="宋体" w:hint="eastAsia"/>
          <w:bCs/>
          <w:snapToGrid/>
          <w:color w:val="auto"/>
          <w:kern w:val="2"/>
          <w:sz w:val="30"/>
          <w:szCs w:val="30"/>
          <w:lang w:eastAsia="zh-CN"/>
        </w:rPr>
        <w:lastRenderedPageBreak/>
        <w:t>1.3评价原则</w:t>
      </w:r>
      <w:bookmarkEnd w:id="25"/>
      <w:bookmarkEnd w:id="26"/>
    </w:p>
    <w:p w14:paraId="02ECFCA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以被评价的烟花爆竹销售企业具体情况为基础，科学、公正、合法和有针对性地开展安全评价工作。遵循的安全评价工作原则是：以国家和行业发布的有关安全生产方针政策、法律法规和标准规范为依据，运用定量和定性的评价方法对建设项目或生产储存使用单位存在的职业危险、有害因素进行识别、分析和评价，提出预防、控制、治理对策措施，为建设单位储存烟花爆竹产品降低事故发生的风险和政府部门进行应急管理部门提供科学依据。</w:t>
      </w:r>
    </w:p>
    <w:p w14:paraId="58A66BC9" w14:textId="77777777" w:rsidR="0001304B" w:rsidRDefault="00614B09">
      <w:pPr>
        <w:widowControl w:val="0"/>
        <w:spacing w:line="600" w:lineRule="exact"/>
        <w:jc w:val="both"/>
        <w:outlineLvl w:val="1"/>
        <w:rPr>
          <w:rFonts w:ascii="黑体" w:eastAsia="黑体" w:hAnsi="黑体" w:cs="宋体"/>
          <w:bCs/>
          <w:snapToGrid/>
          <w:color w:val="auto"/>
          <w:kern w:val="2"/>
          <w:sz w:val="28"/>
          <w:szCs w:val="28"/>
          <w:lang w:eastAsia="zh-CN"/>
        </w:rPr>
      </w:pPr>
      <w:bookmarkStart w:id="27" w:name="bookmark5"/>
      <w:bookmarkStart w:id="28" w:name="_Toc175486015"/>
      <w:bookmarkStart w:id="29" w:name="_Toc26896"/>
      <w:bookmarkEnd w:id="27"/>
      <w:r>
        <w:rPr>
          <w:rFonts w:ascii="黑体" w:eastAsia="黑体" w:hAnsi="黑体" w:cs="宋体" w:hint="eastAsia"/>
          <w:bCs/>
          <w:snapToGrid/>
          <w:color w:val="auto"/>
          <w:kern w:val="2"/>
          <w:sz w:val="28"/>
          <w:szCs w:val="28"/>
          <w:lang w:eastAsia="zh-CN"/>
        </w:rPr>
        <w:t>1.4评价范围</w:t>
      </w:r>
      <w:bookmarkEnd w:id="28"/>
      <w:bookmarkEnd w:id="29"/>
      <w:r>
        <w:rPr>
          <w:rFonts w:ascii="黑体" w:eastAsia="黑体" w:hAnsi="黑体" w:cs="宋体" w:hint="eastAsia"/>
          <w:bCs/>
          <w:snapToGrid/>
          <w:color w:val="auto"/>
          <w:kern w:val="2"/>
          <w:sz w:val="28"/>
          <w:szCs w:val="28"/>
          <w:lang w:eastAsia="zh-CN"/>
        </w:rPr>
        <w:t>与内容</w:t>
      </w:r>
    </w:p>
    <w:p w14:paraId="0381F04B" w14:textId="77777777" w:rsidR="0001304B" w:rsidRDefault="00614B09">
      <w:pPr>
        <w:keepLines/>
        <w:spacing w:line="600" w:lineRule="exact"/>
        <w:jc w:val="both"/>
        <w:outlineLvl w:val="2"/>
        <w:rPr>
          <w:rFonts w:ascii="黑体" w:eastAsia="黑体" w:hAnsi="Times New Roman" w:cs="Times New Roman"/>
          <w:bCs/>
          <w:kern w:val="2"/>
          <w:sz w:val="28"/>
          <w:szCs w:val="28"/>
          <w:lang w:eastAsia="zh-CN"/>
        </w:rPr>
      </w:pPr>
      <w:bookmarkStart w:id="30" w:name="_Toc357943558"/>
      <w:bookmarkStart w:id="31" w:name="_Toc8157"/>
      <w:bookmarkStart w:id="32" w:name="_Toc405214298"/>
      <w:bookmarkStart w:id="33" w:name="_Toc129353253"/>
      <w:bookmarkStart w:id="34" w:name="_Toc129353617"/>
      <w:bookmarkStart w:id="35" w:name="_Toc357943433"/>
      <w:bookmarkStart w:id="36" w:name="_Toc137633066"/>
      <w:r>
        <w:rPr>
          <w:rFonts w:ascii="黑体" w:eastAsia="黑体" w:hAnsi="Times New Roman" w:cs="Times New Roman" w:hint="eastAsia"/>
          <w:bCs/>
          <w:kern w:val="2"/>
          <w:sz w:val="28"/>
          <w:szCs w:val="28"/>
          <w:lang w:eastAsia="zh-CN"/>
        </w:rPr>
        <w:t>1.4.1安全验收评价范围</w:t>
      </w:r>
      <w:bookmarkEnd w:id="30"/>
      <w:bookmarkEnd w:id="31"/>
      <w:bookmarkEnd w:id="32"/>
      <w:bookmarkEnd w:id="33"/>
      <w:bookmarkEnd w:id="34"/>
      <w:bookmarkEnd w:id="35"/>
      <w:bookmarkEnd w:id="36"/>
    </w:p>
    <w:p w14:paraId="2AEC1170" w14:textId="77777777" w:rsidR="0001304B" w:rsidRDefault="00614B09">
      <w:pPr>
        <w:spacing w:line="600" w:lineRule="exact"/>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根据企业提供的相关评价资料，本次评价的地域范围为：新田县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浪烟花爆竹有限责任公司烟花爆竹仓库总平面布置图涵盖区域及周边环境、建筑结构、定员定量、公用工程、消防、监控、防雷防静电设施、储存及经营管理进行安全验收评价。</w:t>
      </w:r>
    </w:p>
    <w:p w14:paraId="3D65C543" w14:textId="77777777" w:rsidR="0001304B" w:rsidRDefault="00614B09">
      <w:pPr>
        <w:spacing w:line="600" w:lineRule="exact"/>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对于库区外运输安全、环境保护不属本评价报告评价范围，应遵照国家有关法律、法规和标准执行。防地震（设防等级）、防山洪等除应按照规定设计外，不可抗拒的自然灾害不属</w:t>
      </w:r>
      <w:proofErr w:type="gramStart"/>
      <w:r>
        <w:rPr>
          <w:rFonts w:ascii="宋体" w:eastAsia="宋体" w:hAnsi="宋体" w:cs="宋体" w:hint="eastAsia"/>
          <w:color w:val="auto"/>
          <w:sz w:val="28"/>
          <w:szCs w:val="28"/>
          <w:lang w:eastAsia="zh-CN"/>
        </w:rPr>
        <w:t>本评价</w:t>
      </w:r>
      <w:proofErr w:type="gramEnd"/>
      <w:r>
        <w:rPr>
          <w:rFonts w:ascii="宋体" w:eastAsia="宋体" w:hAnsi="宋体" w:cs="宋体" w:hint="eastAsia"/>
          <w:color w:val="auto"/>
          <w:sz w:val="28"/>
          <w:szCs w:val="28"/>
          <w:lang w:eastAsia="zh-CN"/>
        </w:rPr>
        <w:t>的范围。</w:t>
      </w:r>
    </w:p>
    <w:p w14:paraId="044D7170" w14:textId="77777777" w:rsidR="0001304B" w:rsidRDefault="00614B09">
      <w:pPr>
        <w:spacing w:line="600" w:lineRule="exact"/>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涉及项目职业危害评价应由取得职业卫生技术服务机构进行,本报告仅对有害因素进行简要辨识与分析，不予评价。</w:t>
      </w:r>
    </w:p>
    <w:p w14:paraId="2A057DDA" w14:textId="77777777" w:rsidR="0001304B" w:rsidRDefault="00614B09">
      <w:pPr>
        <w:spacing w:line="600" w:lineRule="exact"/>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储存场所、品种和储存条件发生变化，本报告评价结论将不再适用。</w:t>
      </w:r>
    </w:p>
    <w:p w14:paraId="2FB9D576" w14:textId="77777777" w:rsidR="0001304B" w:rsidRDefault="00614B09">
      <w:pPr>
        <w:keepLines/>
        <w:spacing w:line="600" w:lineRule="exact"/>
        <w:jc w:val="both"/>
        <w:outlineLvl w:val="2"/>
        <w:rPr>
          <w:rFonts w:ascii="黑体" w:eastAsia="黑体" w:hAnsi="Times New Roman" w:cs="Times New Roman"/>
          <w:bCs/>
          <w:kern w:val="2"/>
          <w:sz w:val="28"/>
          <w:szCs w:val="28"/>
          <w:lang w:eastAsia="zh-CN"/>
        </w:rPr>
      </w:pPr>
      <w:bookmarkStart w:id="37" w:name="_Toc357943557"/>
      <w:bookmarkStart w:id="38" w:name="_Toc129353252"/>
      <w:bookmarkStart w:id="39" w:name="_Toc357943432"/>
      <w:bookmarkStart w:id="40" w:name="_Toc31190"/>
      <w:bookmarkStart w:id="41" w:name="_Toc405214297"/>
      <w:bookmarkStart w:id="42" w:name="_Toc137633065"/>
      <w:bookmarkStart w:id="43" w:name="_Toc129353616"/>
      <w:r>
        <w:rPr>
          <w:rFonts w:ascii="黑体" w:eastAsia="黑体" w:hAnsi="Times New Roman" w:cs="Times New Roman" w:hint="eastAsia"/>
          <w:bCs/>
          <w:kern w:val="2"/>
          <w:sz w:val="28"/>
          <w:szCs w:val="28"/>
          <w:lang w:eastAsia="zh-CN"/>
        </w:rPr>
        <w:t>1.4.2安全验收评价内容</w:t>
      </w:r>
      <w:bookmarkEnd w:id="37"/>
      <w:bookmarkEnd w:id="38"/>
      <w:bookmarkEnd w:id="39"/>
      <w:bookmarkEnd w:id="40"/>
      <w:bookmarkEnd w:id="41"/>
      <w:bookmarkEnd w:id="42"/>
      <w:bookmarkEnd w:id="43"/>
    </w:p>
    <w:p w14:paraId="073ECB5D" w14:textId="77777777" w:rsidR="0001304B" w:rsidRDefault="00614B09">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烟花爆竹经营企业安全验收评价的主要内容包括：</w:t>
      </w:r>
    </w:p>
    <w:p w14:paraId="0F0C6ACE" w14:textId="77777777" w:rsidR="0001304B" w:rsidRDefault="00614B09">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1）检查烟花爆竹建设项目是否按设计文件施工建设，是否满足设计经</w:t>
      </w:r>
      <w:r>
        <w:rPr>
          <w:rFonts w:ascii="宋体" w:eastAsia="宋体" w:hAnsi="宋体" w:cs="Times New Roman" w:hint="eastAsia"/>
          <w:snapToGrid/>
          <w:kern w:val="2"/>
          <w:sz w:val="28"/>
          <w:szCs w:val="28"/>
          <w:lang w:eastAsia="zh-CN"/>
        </w:rPr>
        <w:lastRenderedPageBreak/>
        <w:t>营产品的工艺能力要求。</w:t>
      </w:r>
    </w:p>
    <w:p w14:paraId="6A6A2744" w14:textId="77777777" w:rsidR="0001304B" w:rsidRDefault="00614B09">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2）检查烟花爆竹储存仓库建设项目安全设施是否与主体工程同时设计、同时施工、能否同时投入生产和使用。</w:t>
      </w:r>
    </w:p>
    <w:p w14:paraId="05715205" w14:textId="77777777" w:rsidR="0001304B" w:rsidRDefault="00614B09">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3）评价烟花爆竹储存仓库建设项目及与之配套的安全设施是否符合国家有关安全生产的法律法规和技术标准。</w:t>
      </w:r>
    </w:p>
    <w:p w14:paraId="67643606" w14:textId="77777777" w:rsidR="0001304B" w:rsidRDefault="00614B09">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4）从整体上评价烟花爆竹储存仓库建设项目的运行状况是否正常，安全管理是否有效。</w:t>
      </w:r>
    </w:p>
    <w:p w14:paraId="0A796477" w14:textId="77777777" w:rsidR="0001304B" w:rsidRDefault="00614B09">
      <w:pPr>
        <w:pStyle w:val="2"/>
        <w:spacing w:line="600" w:lineRule="exact"/>
        <w:ind w:firstLineChars="200" w:firstLine="560"/>
        <w:rPr>
          <w:b w:val="0"/>
          <w:bCs/>
          <w:szCs w:val="28"/>
          <w:lang w:eastAsia="zh-CN"/>
        </w:rPr>
      </w:pPr>
      <w:r>
        <w:rPr>
          <w:rFonts w:ascii="宋体" w:eastAsia="宋体" w:hAnsi="宋体" w:cs="Times New Roman" w:hint="eastAsia"/>
          <w:b w:val="0"/>
          <w:bCs/>
          <w:snapToGrid/>
          <w:kern w:val="2"/>
          <w:szCs w:val="28"/>
          <w:lang w:eastAsia="zh-CN"/>
        </w:rPr>
        <w:t>5）对评价机构认为有必要的、与安全生产有关的其他项目进行检查。</w:t>
      </w:r>
    </w:p>
    <w:p w14:paraId="6E0FEC5D"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28"/>
          <w:szCs w:val="28"/>
          <w:lang w:eastAsia="zh-CN"/>
        </w:rPr>
      </w:pPr>
      <w:bookmarkStart w:id="44" w:name="bookmark6"/>
      <w:bookmarkStart w:id="45" w:name="_Toc27330"/>
      <w:bookmarkStart w:id="46" w:name="_Toc175486016"/>
      <w:bookmarkEnd w:id="44"/>
      <w:r>
        <w:rPr>
          <w:rFonts w:ascii="黑体" w:eastAsia="黑体" w:hAnsi="黑体" w:cs="宋体" w:hint="eastAsia"/>
          <w:bCs/>
          <w:snapToGrid/>
          <w:color w:val="auto"/>
          <w:kern w:val="2"/>
          <w:sz w:val="28"/>
          <w:szCs w:val="28"/>
          <w:lang w:eastAsia="zh-CN"/>
        </w:rPr>
        <w:t>1.5评价程序</w:t>
      </w:r>
      <w:bookmarkEnd w:id="45"/>
      <w:bookmarkEnd w:id="46"/>
    </w:p>
    <w:p w14:paraId="73EBA265"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本次安全验收评价程序：</w:t>
      </w:r>
    </w:p>
    <w:p w14:paraId="31C1EB3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1、前期准备工作：接受被评价单位委托，（签订技术服务协议），明确被评价对象和范围，组建安全评价小组，了解被评价项目的情况，收集相关法律法规、技术标准及与评价项目相关的安全数据资料。</w:t>
      </w:r>
    </w:p>
    <w:p w14:paraId="77694D7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2、危险、有害因素识别与分析：根据该库区周边环境、安全管理和安全设施情况，识别和分析库区存在的危险、有害因素及其可能导致事故发生的类型和机理。</w:t>
      </w:r>
    </w:p>
    <w:p w14:paraId="1DCD6F5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划分评价单元：根据储存库的特点，将该库区的安全评价划分为9个单元进行，即安全生产基本资料审核单元、总体布局、条件和设施单元、安全防护措施、措施单元、周边环境危险性单元、重大危险源单元、现场检查单元、储存运输作业单元、重大事故隐患判定单元、建设项目“三同时”检查单元。</w:t>
      </w:r>
    </w:p>
    <w:p w14:paraId="6D358E4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4、定性、定量评价：在危险、有害因素识别和分析的基础上，选择科学、合理、适应的评价方法，对可能导致事故发生的危险、有害因素进行</w:t>
      </w:r>
      <w:r>
        <w:rPr>
          <w:rFonts w:ascii="宋体" w:eastAsia="宋体" w:hAnsi="宋体" w:cs="宋体" w:hint="eastAsia"/>
          <w:color w:val="auto"/>
          <w:sz w:val="28"/>
          <w:szCs w:val="28"/>
          <w:lang w:eastAsia="zh-CN"/>
        </w:rPr>
        <w:lastRenderedPageBreak/>
        <w:t>定性、定量分析评价，给出危险、有害因素可能引起事故发生的可能性和严重性，为制定安全对策措施提供科学依据。</w:t>
      </w:r>
    </w:p>
    <w:p w14:paraId="3A9F6D8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5、提出安全对策措施及建议：根据定性、定量评价结果，提出消除或减弱危险、有害因素的技术和管理措施及建议。</w:t>
      </w:r>
    </w:p>
    <w:p w14:paraId="11393E6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6、安全评价结论：在对评价结果分析归纳和整合的基础上，做出安全评价结论，并指出应重点防范的重大危险因素及安全对策措施。</w:t>
      </w:r>
    </w:p>
    <w:p w14:paraId="5C1B493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7、编制安全评价报告：综合安全评价情况，依据相关安全评价的标准和规范要求编制安全验收评价报告。</w:t>
      </w:r>
    </w:p>
    <w:p w14:paraId="1DD47004" w14:textId="77777777" w:rsidR="0001304B" w:rsidRDefault="00614B09">
      <w:pPr>
        <w:spacing w:line="360" w:lineRule="auto"/>
        <w:ind w:firstLineChars="200" w:firstLine="560"/>
        <w:rPr>
          <w:rFonts w:eastAsiaTheme="minorEastAsia"/>
          <w:color w:val="auto"/>
          <w:lang w:eastAsia="zh-CN"/>
        </w:rPr>
      </w:pPr>
      <w:r>
        <w:rPr>
          <w:rFonts w:ascii="宋体" w:eastAsia="宋体" w:hAnsi="宋体" w:cs="宋体" w:hint="eastAsia"/>
          <w:color w:val="auto"/>
          <w:sz w:val="28"/>
          <w:szCs w:val="28"/>
          <w:lang w:eastAsia="zh-CN"/>
        </w:rPr>
        <w:t>评价程序详见下图1-1。</w:t>
      </w:r>
      <w:r>
        <w:rPr>
          <w:noProof/>
          <w:color w:val="auto"/>
          <w:lang w:eastAsia="zh-CN"/>
        </w:rPr>
        <mc:AlternateContent>
          <mc:Choice Requires="wpc">
            <w:drawing>
              <wp:anchor distT="0" distB="0" distL="114300" distR="114300" simplePos="0" relativeHeight="251660288" behindDoc="0" locked="1" layoutInCell="1" allowOverlap="1" wp14:anchorId="03AB3E65" wp14:editId="5B85526D">
                <wp:simplePos x="0" y="0"/>
                <wp:positionH relativeFrom="character">
                  <wp:posOffset>-295275</wp:posOffset>
                </wp:positionH>
                <wp:positionV relativeFrom="line">
                  <wp:posOffset>-66675</wp:posOffset>
                </wp:positionV>
                <wp:extent cx="5274310" cy="3465830"/>
                <wp:effectExtent l="0" t="3175" r="0" b="0"/>
                <wp:wrapNone/>
                <wp:docPr id="25" name="画布 112"/>
                <wp:cNvGraphicFramePr/>
                <a:graphic xmlns:a="http://schemas.openxmlformats.org/drawingml/2006/main">
                  <a:graphicData uri="http://schemas.microsoft.com/office/word/2010/wordprocessingCanvas">
                    <wpc:wpc>
                      <wpc:bg>
                        <a:noFill/>
                      </wpc:bg>
                      <wpc:whole/>
                      <wps:wsp>
                        <wps:cNvPr id="1269411409" name="Rectangle 29"/>
                        <wps:cNvSpPr>
                          <a:spLocks noChangeArrowheads="1"/>
                        </wps:cNvSpPr>
                        <wps:spPr bwMode="auto">
                          <a:xfrm>
                            <a:off x="1926590" y="101600"/>
                            <a:ext cx="1979930" cy="288290"/>
                          </a:xfrm>
                          <a:prstGeom prst="rect">
                            <a:avLst/>
                          </a:prstGeom>
                          <a:solidFill>
                            <a:srgbClr val="FFFFFF"/>
                          </a:solidFill>
                          <a:ln w="9525">
                            <a:solidFill>
                              <a:srgbClr val="000000"/>
                            </a:solidFill>
                            <a:miter lim="800000"/>
                          </a:ln>
                        </wps:spPr>
                        <wps:txbx>
                          <w:txbxContent>
                            <w:p w14:paraId="339A54B6" w14:textId="77777777" w:rsidR="000A160A" w:rsidRDefault="000A160A">
                              <w:pPr>
                                <w:jc w:val="center"/>
                                <w:rPr>
                                  <w:rFonts w:ascii="宋体" w:eastAsia="宋体" w:hAnsi="宋体"/>
                                  <w:lang w:eastAsia="zh-CN"/>
                                </w:rPr>
                              </w:pPr>
                              <w:r>
                                <w:rPr>
                                  <w:rFonts w:ascii="宋体" w:eastAsia="宋体" w:hAnsi="宋体" w:hint="eastAsia"/>
                                  <w:lang w:eastAsia="zh-CN"/>
                                </w:rPr>
                                <w:t>前期准备</w:t>
                              </w:r>
                            </w:p>
                          </w:txbxContent>
                        </wps:txbx>
                        <wps:bodyPr rot="0" vert="horz" wrap="square" lIns="91440" tIns="45720" rIns="91440" bIns="45720" anchor="t" anchorCtr="0" upright="1">
                          <a:noAutofit/>
                        </wps:bodyPr>
                      </wps:wsp>
                      <wps:wsp>
                        <wps:cNvPr id="195487325" name="Rectangle 30"/>
                        <wps:cNvSpPr>
                          <a:spLocks noChangeArrowheads="1"/>
                        </wps:cNvSpPr>
                        <wps:spPr bwMode="auto">
                          <a:xfrm>
                            <a:off x="1926590" y="597535"/>
                            <a:ext cx="1979930" cy="288290"/>
                          </a:xfrm>
                          <a:prstGeom prst="rect">
                            <a:avLst/>
                          </a:prstGeom>
                          <a:solidFill>
                            <a:srgbClr val="FFFFFF"/>
                          </a:solidFill>
                          <a:ln w="9525">
                            <a:solidFill>
                              <a:srgbClr val="000000"/>
                            </a:solidFill>
                            <a:miter lim="800000"/>
                          </a:ln>
                        </wps:spPr>
                        <wps:txbx>
                          <w:txbxContent>
                            <w:p w14:paraId="098C8DD9" w14:textId="77777777" w:rsidR="000A160A" w:rsidRDefault="000A160A">
                              <w:pPr>
                                <w:jc w:val="center"/>
                                <w:rPr>
                                  <w:rFonts w:ascii="宋体" w:eastAsia="宋体" w:hAnsi="宋体"/>
                                  <w:lang w:eastAsia="zh-CN"/>
                                </w:rPr>
                              </w:pPr>
                              <w:r>
                                <w:rPr>
                                  <w:rFonts w:ascii="宋体" w:eastAsia="宋体" w:hAnsi="宋体" w:hint="eastAsia"/>
                                  <w:lang w:eastAsia="zh-CN"/>
                                </w:rPr>
                                <w:t>辩识与分析危险、有害因素</w:t>
                              </w:r>
                            </w:p>
                          </w:txbxContent>
                        </wps:txbx>
                        <wps:bodyPr rot="0" vert="horz" wrap="square" lIns="91440" tIns="45720" rIns="91440" bIns="45720" anchor="t" anchorCtr="0" upright="1">
                          <a:noAutofit/>
                        </wps:bodyPr>
                      </wps:wsp>
                      <wps:wsp>
                        <wps:cNvPr id="826159419" name="Rectangle 31"/>
                        <wps:cNvSpPr>
                          <a:spLocks noChangeArrowheads="1"/>
                        </wps:cNvSpPr>
                        <wps:spPr bwMode="auto">
                          <a:xfrm>
                            <a:off x="1926590" y="1097915"/>
                            <a:ext cx="1979930" cy="288290"/>
                          </a:xfrm>
                          <a:prstGeom prst="rect">
                            <a:avLst/>
                          </a:prstGeom>
                          <a:solidFill>
                            <a:srgbClr val="FFFFFF"/>
                          </a:solidFill>
                          <a:ln w="9525">
                            <a:solidFill>
                              <a:srgbClr val="000000"/>
                            </a:solidFill>
                            <a:miter lim="800000"/>
                          </a:ln>
                        </wps:spPr>
                        <wps:txbx>
                          <w:txbxContent>
                            <w:p w14:paraId="293AFF00" w14:textId="77777777" w:rsidR="000A160A" w:rsidRDefault="000A160A">
                              <w:pPr>
                                <w:jc w:val="center"/>
                                <w:rPr>
                                  <w:rFonts w:ascii="宋体" w:eastAsia="宋体" w:hAnsi="宋体"/>
                                  <w:lang w:eastAsia="zh-CN"/>
                                </w:rPr>
                              </w:pPr>
                              <w:r>
                                <w:rPr>
                                  <w:rFonts w:ascii="宋体" w:eastAsia="宋体" w:hAnsi="宋体" w:hint="eastAsia"/>
                                  <w:lang w:eastAsia="zh-CN"/>
                                </w:rPr>
                                <w:t>划分评价单元</w:t>
                              </w:r>
                            </w:p>
                          </w:txbxContent>
                        </wps:txbx>
                        <wps:bodyPr rot="0" vert="horz" wrap="square" lIns="91440" tIns="45720" rIns="91440" bIns="45720" anchor="t" anchorCtr="0" upright="1">
                          <a:noAutofit/>
                        </wps:bodyPr>
                      </wps:wsp>
                      <wps:wsp>
                        <wps:cNvPr id="1821294116" name="Rectangle 32"/>
                        <wps:cNvSpPr>
                          <a:spLocks noChangeArrowheads="1"/>
                        </wps:cNvSpPr>
                        <wps:spPr bwMode="auto">
                          <a:xfrm>
                            <a:off x="1926590" y="1587500"/>
                            <a:ext cx="1979930" cy="288290"/>
                          </a:xfrm>
                          <a:prstGeom prst="rect">
                            <a:avLst/>
                          </a:prstGeom>
                          <a:solidFill>
                            <a:srgbClr val="FFFFFF"/>
                          </a:solidFill>
                          <a:ln w="9525">
                            <a:solidFill>
                              <a:srgbClr val="000000"/>
                            </a:solidFill>
                            <a:miter lim="800000"/>
                          </a:ln>
                        </wps:spPr>
                        <wps:txbx>
                          <w:txbxContent>
                            <w:p w14:paraId="02393D19" w14:textId="77777777" w:rsidR="000A160A" w:rsidRDefault="000A160A">
                              <w:pPr>
                                <w:jc w:val="center"/>
                                <w:rPr>
                                  <w:rFonts w:ascii="宋体" w:eastAsia="宋体" w:hAnsi="宋体"/>
                                  <w:lang w:eastAsia="zh-CN"/>
                                </w:rPr>
                              </w:pPr>
                              <w:r>
                                <w:rPr>
                                  <w:rFonts w:ascii="宋体" w:eastAsia="宋体" w:hAnsi="宋体" w:hint="eastAsia"/>
                                  <w:lang w:eastAsia="zh-CN"/>
                                </w:rPr>
                                <w:t>定性、定量评价</w:t>
                              </w:r>
                            </w:p>
                          </w:txbxContent>
                        </wps:txbx>
                        <wps:bodyPr rot="0" vert="horz" wrap="square" lIns="91440" tIns="45720" rIns="91440" bIns="45720" anchor="t" anchorCtr="0" upright="1">
                          <a:noAutofit/>
                        </wps:bodyPr>
                      </wps:wsp>
                      <wps:wsp>
                        <wps:cNvPr id="677248375" name="Rectangle 33"/>
                        <wps:cNvSpPr>
                          <a:spLocks noChangeArrowheads="1"/>
                        </wps:cNvSpPr>
                        <wps:spPr bwMode="auto">
                          <a:xfrm>
                            <a:off x="1926590" y="2087880"/>
                            <a:ext cx="1979930" cy="288290"/>
                          </a:xfrm>
                          <a:prstGeom prst="rect">
                            <a:avLst/>
                          </a:prstGeom>
                          <a:solidFill>
                            <a:srgbClr val="FFFFFF"/>
                          </a:solidFill>
                          <a:ln w="9525">
                            <a:solidFill>
                              <a:srgbClr val="000000"/>
                            </a:solidFill>
                            <a:miter lim="800000"/>
                          </a:ln>
                        </wps:spPr>
                        <wps:txbx>
                          <w:txbxContent>
                            <w:p w14:paraId="62F66629" w14:textId="77777777" w:rsidR="000A160A" w:rsidRDefault="000A160A">
                              <w:pPr>
                                <w:jc w:val="center"/>
                                <w:rPr>
                                  <w:rFonts w:ascii="宋体" w:eastAsia="宋体" w:hAnsi="宋体"/>
                                  <w:lang w:eastAsia="zh-CN"/>
                                </w:rPr>
                              </w:pPr>
                              <w:r>
                                <w:rPr>
                                  <w:rFonts w:ascii="宋体" w:eastAsia="宋体" w:hAnsi="宋体" w:hint="eastAsia"/>
                                  <w:lang w:eastAsia="zh-CN"/>
                                </w:rPr>
                                <w:t>提出安全对策措施建议</w:t>
                              </w:r>
                            </w:p>
                          </w:txbxContent>
                        </wps:txbx>
                        <wps:bodyPr rot="0" vert="horz" wrap="square" lIns="91440" tIns="45720" rIns="91440" bIns="45720" anchor="t" anchorCtr="0" upright="1">
                          <a:noAutofit/>
                        </wps:bodyPr>
                      </wps:wsp>
                      <wps:wsp>
                        <wps:cNvPr id="321401652" name="Rectangle 34"/>
                        <wps:cNvSpPr>
                          <a:spLocks noChangeArrowheads="1"/>
                        </wps:cNvSpPr>
                        <wps:spPr bwMode="auto">
                          <a:xfrm>
                            <a:off x="1926590" y="2586355"/>
                            <a:ext cx="1979930" cy="288290"/>
                          </a:xfrm>
                          <a:prstGeom prst="rect">
                            <a:avLst/>
                          </a:prstGeom>
                          <a:solidFill>
                            <a:srgbClr val="FFFFFF"/>
                          </a:solidFill>
                          <a:ln w="9525">
                            <a:solidFill>
                              <a:srgbClr val="000000"/>
                            </a:solidFill>
                            <a:miter lim="800000"/>
                          </a:ln>
                        </wps:spPr>
                        <wps:txbx>
                          <w:txbxContent>
                            <w:p w14:paraId="7A5370C9" w14:textId="77777777" w:rsidR="000A160A" w:rsidRDefault="000A160A">
                              <w:pPr>
                                <w:jc w:val="center"/>
                                <w:rPr>
                                  <w:rFonts w:ascii="宋体" w:eastAsia="宋体" w:hAnsi="宋体"/>
                                  <w:lang w:eastAsia="zh-CN"/>
                                </w:rPr>
                              </w:pPr>
                              <w:r>
                                <w:rPr>
                                  <w:rFonts w:ascii="宋体" w:eastAsia="宋体" w:hAnsi="宋体" w:hint="eastAsia"/>
                                  <w:lang w:eastAsia="zh-CN"/>
                                </w:rPr>
                                <w:t>做出评价结论</w:t>
                              </w:r>
                            </w:p>
                          </w:txbxContent>
                        </wps:txbx>
                        <wps:bodyPr rot="0" vert="horz" wrap="square" lIns="91440" tIns="45720" rIns="91440" bIns="45720" anchor="t" anchorCtr="0" upright="1">
                          <a:noAutofit/>
                        </wps:bodyPr>
                      </wps:wsp>
                      <wps:wsp>
                        <wps:cNvPr id="513741043" name="Rectangle 35"/>
                        <wps:cNvSpPr>
                          <a:spLocks noChangeArrowheads="1"/>
                        </wps:cNvSpPr>
                        <wps:spPr bwMode="auto">
                          <a:xfrm>
                            <a:off x="1926590" y="3070860"/>
                            <a:ext cx="1979930" cy="288290"/>
                          </a:xfrm>
                          <a:prstGeom prst="rect">
                            <a:avLst/>
                          </a:prstGeom>
                          <a:solidFill>
                            <a:srgbClr val="FFFFFF"/>
                          </a:solidFill>
                          <a:ln w="9525">
                            <a:solidFill>
                              <a:srgbClr val="000000"/>
                            </a:solidFill>
                            <a:miter lim="800000"/>
                          </a:ln>
                        </wps:spPr>
                        <wps:txbx>
                          <w:txbxContent>
                            <w:p w14:paraId="11E099AC" w14:textId="77777777" w:rsidR="000A160A" w:rsidRDefault="000A160A">
                              <w:pPr>
                                <w:jc w:val="center"/>
                                <w:rPr>
                                  <w:rFonts w:ascii="宋体" w:eastAsia="宋体" w:hAnsi="宋体"/>
                                  <w:lang w:eastAsia="zh-CN"/>
                                </w:rPr>
                              </w:pPr>
                              <w:r>
                                <w:rPr>
                                  <w:rFonts w:ascii="宋体" w:eastAsia="宋体" w:hAnsi="宋体" w:hint="eastAsia"/>
                                  <w:lang w:eastAsia="zh-CN"/>
                                </w:rPr>
                                <w:t>编制安全评价报告</w:t>
                              </w:r>
                            </w:p>
                          </w:txbxContent>
                        </wps:txbx>
                        <wps:bodyPr rot="0" vert="horz" wrap="square" lIns="91440" tIns="45720" rIns="91440" bIns="45720" anchor="t" anchorCtr="0" upright="1">
                          <a:noAutofit/>
                        </wps:bodyPr>
                      </wps:wsp>
                      <wps:wsp>
                        <wps:cNvPr id="1748142183" name="AutoShape 60"/>
                        <wps:cNvCnPr>
                          <a:cxnSpLocks noChangeShapeType="1"/>
                        </wps:cNvCnPr>
                        <wps:spPr bwMode="auto">
                          <a:xfrm>
                            <a:off x="2916555" y="389890"/>
                            <a:ext cx="5080" cy="196215"/>
                          </a:xfrm>
                          <a:prstGeom prst="straightConnector1">
                            <a:avLst/>
                          </a:prstGeom>
                          <a:noFill/>
                          <a:ln w="9525">
                            <a:solidFill>
                              <a:srgbClr val="000000"/>
                            </a:solidFill>
                            <a:round/>
                            <a:tailEnd type="triangle" w="med" len="med"/>
                          </a:ln>
                        </wps:spPr>
                        <wps:bodyPr/>
                      </wps:wsp>
                      <wps:wsp>
                        <wps:cNvPr id="609040032" name="AutoShape 61"/>
                        <wps:cNvCnPr>
                          <a:cxnSpLocks noChangeShapeType="1"/>
                        </wps:cNvCnPr>
                        <wps:spPr bwMode="auto">
                          <a:xfrm>
                            <a:off x="2911475" y="885825"/>
                            <a:ext cx="5080" cy="196215"/>
                          </a:xfrm>
                          <a:prstGeom prst="straightConnector1">
                            <a:avLst/>
                          </a:prstGeom>
                          <a:noFill/>
                          <a:ln w="9525">
                            <a:solidFill>
                              <a:srgbClr val="000000"/>
                            </a:solidFill>
                            <a:round/>
                            <a:tailEnd type="triangle" w="med" len="med"/>
                          </a:ln>
                        </wps:spPr>
                        <wps:bodyPr/>
                      </wps:wsp>
                      <wps:wsp>
                        <wps:cNvPr id="2074528684" name="AutoShape 62"/>
                        <wps:cNvCnPr>
                          <a:cxnSpLocks noChangeShapeType="1"/>
                        </wps:cNvCnPr>
                        <wps:spPr bwMode="auto">
                          <a:xfrm>
                            <a:off x="2911475" y="1386205"/>
                            <a:ext cx="5080" cy="196215"/>
                          </a:xfrm>
                          <a:prstGeom prst="straightConnector1">
                            <a:avLst/>
                          </a:prstGeom>
                          <a:noFill/>
                          <a:ln w="9525">
                            <a:solidFill>
                              <a:srgbClr val="000000"/>
                            </a:solidFill>
                            <a:round/>
                            <a:tailEnd type="triangle" w="med" len="med"/>
                          </a:ln>
                        </wps:spPr>
                        <wps:bodyPr/>
                      </wps:wsp>
                      <wps:wsp>
                        <wps:cNvPr id="1293049161" name="AutoShape 63"/>
                        <wps:cNvCnPr>
                          <a:cxnSpLocks noChangeShapeType="1"/>
                        </wps:cNvCnPr>
                        <wps:spPr bwMode="auto">
                          <a:xfrm>
                            <a:off x="2906395" y="1875790"/>
                            <a:ext cx="5080" cy="196215"/>
                          </a:xfrm>
                          <a:prstGeom prst="straightConnector1">
                            <a:avLst/>
                          </a:prstGeom>
                          <a:noFill/>
                          <a:ln w="9525">
                            <a:solidFill>
                              <a:srgbClr val="000000"/>
                            </a:solidFill>
                            <a:round/>
                            <a:tailEnd type="triangle" w="med" len="med"/>
                          </a:ln>
                        </wps:spPr>
                        <wps:bodyPr/>
                      </wps:wsp>
                      <wps:wsp>
                        <wps:cNvPr id="137534913" name="AutoShape 64"/>
                        <wps:cNvCnPr>
                          <a:cxnSpLocks noChangeShapeType="1"/>
                        </wps:cNvCnPr>
                        <wps:spPr bwMode="auto">
                          <a:xfrm>
                            <a:off x="2911475" y="2376170"/>
                            <a:ext cx="5080" cy="196215"/>
                          </a:xfrm>
                          <a:prstGeom prst="straightConnector1">
                            <a:avLst/>
                          </a:prstGeom>
                          <a:noFill/>
                          <a:ln w="9525">
                            <a:solidFill>
                              <a:srgbClr val="000000"/>
                            </a:solidFill>
                            <a:round/>
                            <a:tailEnd type="triangle" w="med" len="med"/>
                          </a:ln>
                        </wps:spPr>
                        <wps:bodyPr/>
                      </wps:wsp>
                      <wps:wsp>
                        <wps:cNvPr id="826731447" name="AutoShape 65"/>
                        <wps:cNvCnPr>
                          <a:cxnSpLocks noChangeShapeType="1"/>
                        </wps:cNvCnPr>
                        <wps:spPr bwMode="auto">
                          <a:xfrm>
                            <a:off x="2906395" y="2874645"/>
                            <a:ext cx="5080" cy="196215"/>
                          </a:xfrm>
                          <a:prstGeom prst="straightConnector1">
                            <a:avLst/>
                          </a:prstGeom>
                          <a:noFill/>
                          <a:ln w="9525">
                            <a:solidFill>
                              <a:srgbClr val="000000"/>
                            </a:solidFill>
                            <a:round/>
                            <a:tailEnd type="triangle" w="med" len="med"/>
                          </a:ln>
                        </wps:spPr>
                        <wps:bodyPr/>
                      </wps:wsp>
                    </wpc:wpc>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B3E65" id="画布 112" o:spid="_x0000_s1026" editas="canvas" style="position:absolute;margin-left:-23.25pt;margin-top:-5.25pt;width:415.3pt;height:272.9pt;z-index:251660288;mso-position-horizontal-relative:char;mso-position-vertical-relative:line" coordsize="52743,3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4658;visibility:visible;mso-wrap-style:square">
                  <v:fill o:detectmouseclick="t"/>
                  <v:path o:connecttype="none"/>
                </v:shape>
                <v:rect id="Rectangle 29" o:spid="_x0000_s1028" style="position:absolute;left:19265;top:1016;width:19800;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">
                  <v:textbox>
                    <w:txbxContent>
                      <w:p w14:paraId="339A54B6" w14:textId="77777777" w:rsidR="000A160A" w:rsidRDefault="000A160A">
                        <w:pPr>
                          <w:jc w:val="center"/>
                          <w:rPr>
                            <w:rFonts w:ascii="宋体" w:eastAsia="宋体" w:hAnsi="宋体"/>
                            <w:lang w:eastAsia="zh-CN"/>
                          </w:rPr>
                        </w:pPr>
                        <w:r>
                          <w:rPr>
                            <w:rFonts w:ascii="宋体" w:eastAsia="宋体" w:hAnsi="宋体" w:hint="eastAsia"/>
                            <w:lang w:eastAsia="zh-CN"/>
                          </w:rPr>
                          <w:t>前期准备</w:t>
                        </w:r>
                      </w:p>
                    </w:txbxContent>
                  </v:textbox>
                </v:rect>
                <v:rect id="Rectangle 30" o:spid="_x0000_s1029" style="position:absolute;left:19265;top:5975;width:1980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">
                  <v:textbox>
                    <w:txbxContent>
                      <w:p w14:paraId="098C8DD9" w14:textId="77777777" w:rsidR="000A160A" w:rsidRDefault="000A160A">
                        <w:pPr>
                          <w:jc w:val="center"/>
                          <w:rPr>
                            <w:rFonts w:ascii="宋体" w:eastAsia="宋体" w:hAnsi="宋体"/>
                            <w:lang w:eastAsia="zh-CN"/>
                          </w:rPr>
                        </w:pPr>
                        <w:r>
                          <w:rPr>
                            <w:rFonts w:ascii="宋体" w:eastAsia="宋体" w:hAnsi="宋体" w:hint="eastAsia"/>
                            <w:lang w:eastAsia="zh-CN"/>
                          </w:rPr>
                          <w:t>辩识与分析危险、有害因素</w:t>
                        </w:r>
                      </w:p>
                    </w:txbxContent>
                  </v:textbox>
                </v:rect>
                <v:rect id="Rectangle 31" o:spid="_x0000_s1030" style="position:absolute;left:19265;top:10979;width:1980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">
                  <v:textbox>
                    <w:txbxContent>
                      <w:p w14:paraId="293AFF00" w14:textId="77777777" w:rsidR="000A160A" w:rsidRDefault="000A160A">
                        <w:pPr>
                          <w:jc w:val="center"/>
                          <w:rPr>
                            <w:rFonts w:ascii="宋体" w:eastAsia="宋体" w:hAnsi="宋体"/>
                            <w:lang w:eastAsia="zh-CN"/>
                          </w:rPr>
                        </w:pPr>
                        <w:r>
                          <w:rPr>
                            <w:rFonts w:ascii="宋体" w:eastAsia="宋体" w:hAnsi="宋体" w:hint="eastAsia"/>
                            <w:lang w:eastAsia="zh-CN"/>
                          </w:rPr>
                          <w:t>划分评价单元</w:t>
                        </w:r>
                      </w:p>
                    </w:txbxContent>
                  </v:textbox>
                </v:rect>
                <v:rect id="Rectangle 32" o:spid="_x0000_s1031" style="position:absolute;left:19265;top:15875;width:19800;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">
                  <v:textbox>
                    <w:txbxContent>
                      <w:p w14:paraId="02393D19" w14:textId="77777777" w:rsidR="000A160A" w:rsidRDefault="000A160A">
                        <w:pPr>
                          <w:jc w:val="center"/>
                          <w:rPr>
                            <w:rFonts w:ascii="宋体" w:eastAsia="宋体" w:hAnsi="宋体"/>
                            <w:lang w:eastAsia="zh-CN"/>
                          </w:rPr>
                        </w:pPr>
                        <w:r>
                          <w:rPr>
                            <w:rFonts w:ascii="宋体" w:eastAsia="宋体" w:hAnsi="宋体" w:hint="eastAsia"/>
                            <w:lang w:eastAsia="zh-CN"/>
                          </w:rPr>
                          <w:t>定性、定量评价</w:t>
                        </w:r>
                      </w:p>
                    </w:txbxContent>
                  </v:textbox>
                </v:rect>
                <v:rect id="Rectangle 33" o:spid="_x0000_s1032" style="position:absolute;left:19265;top:20878;width:1980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">
                  <v:textbox>
                    <w:txbxContent>
                      <w:p w14:paraId="62F66629" w14:textId="77777777" w:rsidR="000A160A" w:rsidRDefault="000A160A">
                        <w:pPr>
                          <w:jc w:val="center"/>
                          <w:rPr>
                            <w:rFonts w:ascii="宋体" w:eastAsia="宋体" w:hAnsi="宋体"/>
                            <w:lang w:eastAsia="zh-CN"/>
                          </w:rPr>
                        </w:pPr>
                        <w:r>
                          <w:rPr>
                            <w:rFonts w:ascii="宋体" w:eastAsia="宋体" w:hAnsi="宋体" w:hint="eastAsia"/>
                            <w:lang w:eastAsia="zh-CN"/>
                          </w:rPr>
                          <w:t>提出安全对策措施建议</w:t>
                        </w:r>
                      </w:p>
                    </w:txbxContent>
                  </v:textbox>
                </v:rect>
                <v:rect id="Rectangle 34" o:spid="_x0000_s1033" style="position:absolute;left:19265;top:25863;width:1980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">
                  <v:textbox>
                    <w:txbxContent>
                      <w:p w14:paraId="7A5370C9" w14:textId="77777777" w:rsidR="000A160A" w:rsidRDefault="000A160A">
                        <w:pPr>
                          <w:jc w:val="center"/>
                          <w:rPr>
                            <w:rFonts w:ascii="宋体" w:eastAsia="宋体" w:hAnsi="宋体"/>
                            <w:lang w:eastAsia="zh-CN"/>
                          </w:rPr>
                        </w:pPr>
                        <w:r>
                          <w:rPr>
                            <w:rFonts w:ascii="宋体" w:eastAsia="宋体" w:hAnsi="宋体" w:hint="eastAsia"/>
                            <w:lang w:eastAsia="zh-CN"/>
                          </w:rPr>
                          <w:t>做出评价结论</w:t>
                        </w:r>
                      </w:p>
                    </w:txbxContent>
                  </v:textbox>
                </v:rect>
                <v:rect id="Rectangle 35" o:spid="_x0000_s1034" style="position:absolute;left:19265;top:30708;width:1980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">
                  <v:textbox>
                    <w:txbxContent>
                      <w:p w14:paraId="11E099AC" w14:textId="77777777" w:rsidR="000A160A" w:rsidRDefault="000A160A">
                        <w:pPr>
                          <w:jc w:val="center"/>
                          <w:rPr>
                            <w:rFonts w:ascii="宋体" w:eastAsia="宋体" w:hAnsi="宋体"/>
                            <w:lang w:eastAsia="zh-CN"/>
                          </w:rPr>
                        </w:pPr>
                        <w:r>
                          <w:rPr>
                            <w:rFonts w:ascii="宋体" w:eastAsia="宋体" w:hAnsi="宋体" w:hint="eastAsia"/>
                            <w:lang w:eastAsia="zh-CN"/>
                          </w:rPr>
                          <w:t>编制安全评价报告</w:t>
                        </w:r>
                      </w:p>
                    </w:txbxContent>
                  </v:textbox>
                </v:rect>
                <v:shapetype id="_x0000_t32" coordsize="21600,21600" o:spt="32" o:oned="t" path="m,l21600,21600e" filled="f">
                  <v:path arrowok="t" fillok="f" o:connecttype="none"/>
                  <o:lock v:ext="edit" shapetype="t"/>
                </v:shapetype>
                <v:shape id="AutoShape 60" o:spid="_x0000_s1035" type="#_x0000_t32" style="position:absolute;left:29165;top:3898;width:51;height:1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">
                  <v:stroke endarrow="block"/>
                </v:shape>
                <v:shape id="AutoShape 61" o:spid="_x0000_s1036" type="#_x0000_t32" style="position:absolute;left:29114;top:8858;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">
                  <v:stroke endarrow="block"/>
                </v:shape>
                <v:shape id="AutoShape 62" o:spid="_x0000_s1037" type="#_x0000_t32" style="position:absolute;left:29114;top:13862;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">
                  <v:stroke endarrow="block"/>
                </v:shape>
                <v:shape id="AutoShape 63" o:spid="_x0000_s1038" type="#_x0000_t32" style="position:absolute;left:29063;top:18757;width:51;height:1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">
                  <v:stroke endarrow="block"/>
                </v:shape>
                <v:shape id="AutoShape 64" o:spid="_x0000_s1039" type="#_x0000_t32" style="position:absolute;left:29114;top:23761;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">
                  <v:stroke endarrow="block"/>
                </v:shape>
                <v:shape id="AutoShape 65" o:spid="_x0000_s1040" type="#_x0000_t32" style="position:absolute;left:29063;top:28746;width:51;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">
                  <v:stroke endarrow="block"/>
                </v:shape>
                <w10:wrap anchory="line"/>
                <w10:anchorlock/>
              </v:group>
            </w:pict>
          </mc:Fallback>
        </mc:AlternateContent>
      </w:r>
      <w:r>
        <w:rPr>
          <w:rFonts w:hint="eastAsia"/>
          <w:noProof/>
          <w:color w:val="auto"/>
          <w:lang w:eastAsia="zh-CN"/>
        </w:rPr>
        <mc:AlternateContent>
          <mc:Choice Requires="wps">
            <w:drawing>
              <wp:inline distT="0" distB="0" distL="0" distR="0" wp14:anchorId="24B8001B" wp14:editId="41E8E3D9">
                <wp:extent cx="5276850" cy="3488055"/>
                <wp:effectExtent l="0" t="0" r="4445" b="1270"/>
                <wp:docPr id="677417178" name="矩形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3488055"/>
                        </a:xfrm>
                        <a:prstGeom prst="rect">
                          <a:avLst/>
                        </a:prstGeom>
                        <a:noFill/>
                        <a:ln>
                          <a:noFill/>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8AFBF1" id="矩形 80" o:spid="_x0000_s1026" style="width:415.5pt;height:27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" filled="f" stroked="f">
                <o:lock v:ext="edit" aspectratio="t"/>
                <w10:anchorlock/>
              </v:rect>
            </w:pict>
          </mc:Fallback>
        </mc:AlternateContent>
      </w:r>
    </w:p>
    <w:p w14:paraId="79DA034B" w14:textId="77777777" w:rsidR="0001304B" w:rsidRDefault="00614B09">
      <w:pPr>
        <w:spacing w:line="360" w:lineRule="auto"/>
        <w:ind w:firstLineChars="1100" w:firstLine="2640"/>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 xml:space="preserve">图1-1  </w:t>
      </w:r>
      <w:r>
        <w:rPr>
          <w:rFonts w:ascii="黑体" w:eastAsia="黑体" w:hAnsi="黑体" w:cs="宋体"/>
          <w:color w:val="auto"/>
          <w:sz w:val="24"/>
          <w:szCs w:val="24"/>
          <w:lang w:eastAsia="zh-CN"/>
        </w:rPr>
        <w:t>安全评价程序框图</w:t>
      </w:r>
    </w:p>
    <w:p w14:paraId="3BBD5D24" w14:textId="77777777" w:rsidR="0001304B" w:rsidRDefault="0001304B">
      <w:pPr>
        <w:spacing w:line="219" w:lineRule="auto"/>
        <w:ind w:firstLine="542"/>
        <w:rPr>
          <w:rFonts w:ascii="宋体" w:eastAsia="宋体" w:hAnsi="宋体" w:cs="宋体"/>
          <w:color w:val="auto"/>
          <w:sz w:val="24"/>
          <w:szCs w:val="24"/>
          <w:lang w:eastAsia="zh-CN"/>
        </w:rPr>
        <w:sectPr w:rsidR="0001304B">
          <w:headerReference w:type="default" r:id="rId17"/>
          <w:pgSz w:w="11906" w:h="16838"/>
          <w:pgMar w:top="1440" w:right="1361" w:bottom="1440" w:left="1418" w:header="851" w:footer="845" w:gutter="0"/>
          <w:pgNumType w:start="1"/>
          <w:cols w:space="0"/>
        </w:sectPr>
      </w:pPr>
    </w:p>
    <w:p w14:paraId="6AAB0285" w14:textId="77777777" w:rsidR="0001304B" w:rsidRDefault="00614B09">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47" w:name="bookmark7"/>
      <w:bookmarkStart w:id="48" w:name="_Toc12135"/>
      <w:bookmarkStart w:id="49" w:name="_Toc175486017"/>
      <w:bookmarkEnd w:id="47"/>
      <w:r>
        <w:rPr>
          <w:rFonts w:ascii="黑体" w:eastAsia="黑体" w:hAnsi="黑体" w:cs="宋体" w:hint="eastAsia"/>
          <w:bCs/>
          <w:snapToGrid/>
          <w:color w:val="auto"/>
          <w:kern w:val="2"/>
          <w:sz w:val="32"/>
          <w:szCs w:val="32"/>
          <w:lang w:eastAsia="zh-CN"/>
        </w:rPr>
        <w:lastRenderedPageBreak/>
        <w:t>第二章 企业的基本情况</w:t>
      </w:r>
      <w:bookmarkEnd w:id="48"/>
      <w:bookmarkEnd w:id="49"/>
    </w:p>
    <w:p w14:paraId="3D8C9D5B"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50" w:name="bookmark8"/>
      <w:bookmarkStart w:id="51" w:name="_Toc25721"/>
      <w:bookmarkStart w:id="52" w:name="_Toc175486018"/>
      <w:bookmarkEnd w:id="50"/>
      <w:r>
        <w:rPr>
          <w:rFonts w:ascii="黑体" w:eastAsia="黑体" w:hAnsi="黑体" w:cs="宋体" w:hint="eastAsia"/>
          <w:bCs/>
          <w:snapToGrid/>
          <w:color w:val="auto"/>
          <w:kern w:val="2"/>
          <w:sz w:val="30"/>
          <w:szCs w:val="30"/>
          <w:lang w:eastAsia="zh-CN"/>
        </w:rPr>
        <w:t>2.1企业概况</w:t>
      </w:r>
      <w:bookmarkEnd w:id="51"/>
      <w:bookmarkEnd w:id="52"/>
    </w:p>
    <w:p w14:paraId="567D7B42" w14:textId="77777777" w:rsidR="0001304B" w:rsidRDefault="00614B09">
      <w:pPr>
        <w:pStyle w:val="a8"/>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浪烟花爆竹有限责任公司成立于2023年04月20日，为新建烟花爆竹经营（批发）企业，</w:t>
      </w:r>
      <w:bookmarkStart w:id="53" w:name="_Hlk175509014"/>
      <w:r>
        <w:rPr>
          <w:rFonts w:ascii="宋体" w:eastAsia="宋体" w:hAnsi="宋体" w:cs="宋体" w:hint="eastAsia"/>
          <w:color w:val="auto"/>
          <w:sz w:val="28"/>
          <w:szCs w:val="28"/>
          <w:lang w:eastAsia="zh-CN"/>
        </w:rPr>
        <w:t>202</w:t>
      </w:r>
      <w:r w:rsidR="00E674F2">
        <w:rPr>
          <w:rFonts w:ascii="宋体" w:eastAsia="宋体" w:hAnsi="宋体" w:cs="宋体"/>
          <w:color w:val="auto"/>
          <w:sz w:val="28"/>
          <w:szCs w:val="28"/>
          <w:lang w:eastAsia="zh-CN"/>
        </w:rPr>
        <w:t>4</w:t>
      </w:r>
      <w:r>
        <w:rPr>
          <w:rFonts w:ascii="宋体" w:eastAsia="宋体" w:hAnsi="宋体" w:cs="宋体" w:hint="eastAsia"/>
          <w:color w:val="auto"/>
          <w:sz w:val="28"/>
          <w:szCs w:val="28"/>
          <w:lang w:eastAsia="zh-CN"/>
        </w:rPr>
        <w:t>年04月2</w:t>
      </w:r>
      <w:r w:rsidR="00E674F2">
        <w:rPr>
          <w:rFonts w:ascii="宋体" w:eastAsia="宋体" w:hAnsi="宋体" w:cs="宋体"/>
          <w:color w:val="auto"/>
          <w:sz w:val="28"/>
          <w:szCs w:val="28"/>
          <w:lang w:eastAsia="zh-CN"/>
        </w:rPr>
        <w:t>9</w:t>
      </w:r>
      <w:r>
        <w:rPr>
          <w:rFonts w:ascii="宋体" w:eastAsia="宋体" w:hAnsi="宋体" w:cs="宋体" w:hint="eastAsia"/>
          <w:color w:val="auto"/>
          <w:sz w:val="28"/>
          <w:szCs w:val="28"/>
          <w:lang w:eastAsia="zh-CN"/>
        </w:rPr>
        <w:t>日取得新田县市场监督管理局核发营业执照，类型：有限责任公司；统一社会信用代码:91431128MACEMAAU8Q，注册地址：湖南省永州市新田县龙泉街道兴林路锦</w:t>
      </w:r>
      <w:proofErr w:type="gramStart"/>
      <w:r>
        <w:rPr>
          <w:rFonts w:ascii="宋体" w:eastAsia="宋体" w:hAnsi="宋体" w:cs="宋体" w:hint="eastAsia"/>
          <w:color w:val="auto"/>
          <w:sz w:val="28"/>
          <w:szCs w:val="28"/>
          <w:lang w:eastAsia="zh-CN"/>
        </w:rPr>
        <w:t>鑫佳源商</w:t>
      </w:r>
      <w:proofErr w:type="gramEnd"/>
      <w:r>
        <w:rPr>
          <w:rFonts w:ascii="宋体" w:eastAsia="宋体" w:hAnsi="宋体" w:cs="宋体" w:hint="eastAsia"/>
          <w:color w:val="auto"/>
          <w:sz w:val="28"/>
          <w:szCs w:val="28"/>
          <w:lang w:eastAsia="zh-CN"/>
        </w:rPr>
        <w:t>住楼104，法定代表人为王波浪。</w:t>
      </w:r>
    </w:p>
    <w:p w14:paraId="26EE6C98" w14:textId="77777777" w:rsidR="0001304B" w:rsidRDefault="00614B09">
      <w:pPr>
        <w:pStyle w:val="a8"/>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企业取得永州市应急管理局、新田县人民政府同意，申请办理烟花爆竹经营（批发），申请许可范围：爆竹类（C级）、喷花类（C级、D级）、旋转类（D级）、升空类（C级）、吐珠类（C级）、玩具类（C级、D级）、组合烟花类（C级、D级），仓储地址位于</w:t>
      </w:r>
      <w:bookmarkStart w:id="54" w:name="OLE_LINK43"/>
      <w:r>
        <w:rPr>
          <w:rFonts w:ascii="宋体" w:eastAsia="宋体" w:hAnsi="宋体" w:cs="宋体" w:hint="eastAsia"/>
          <w:color w:val="auto"/>
          <w:sz w:val="28"/>
          <w:szCs w:val="28"/>
          <w:lang w:eastAsia="zh-CN"/>
        </w:rPr>
        <w:t>湖南省永州市新田县</w:t>
      </w:r>
      <w:proofErr w:type="gramStart"/>
      <w:r>
        <w:rPr>
          <w:rFonts w:ascii="宋体" w:eastAsia="宋体" w:hAnsi="宋体" w:cs="宋体" w:hint="eastAsia"/>
          <w:color w:val="auto"/>
          <w:sz w:val="28"/>
          <w:szCs w:val="28"/>
          <w:lang w:eastAsia="zh-CN"/>
        </w:rPr>
        <w:t>枧</w:t>
      </w:r>
      <w:proofErr w:type="gramEnd"/>
      <w:r>
        <w:rPr>
          <w:rFonts w:ascii="宋体" w:eastAsia="宋体" w:hAnsi="宋体" w:cs="宋体" w:hint="eastAsia"/>
          <w:color w:val="auto"/>
          <w:sz w:val="28"/>
          <w:szCs w:val="28"/>
          <w:lang w:eastAsia="zh-CN"/>
        </w:rPr>
        <w:t>头镇新夏荣村、李郁村</w:t>
      </w:r>
      <w:bookmarkEnd w:id="54"/>
      <w:r>
        <w:rPr>
          <w:rFonts w:ascii="宋体" w:eastAsia="宋体" w:hAnsi="宋体" w:cs="宋体" w:hint="eastAsia"/>
          <w:color w:val="auto"/>
          <w:sz w:val="28"/>
          <w:szCs w:val="28"/>
          <w:lang w:eastAsia="zh-CN"/>
        </w:rPr>
        <w:t>，库区面积6288</w:t>
      </w:r>
      <w:r w:rsidR="00E674F2">
        <w:rPr>
          <w:rFonts w:ascii="宋体" w:eastAsia="宋体" w:hAnsi="宋体" w:cs="宋体"/>
          <w:color w:val="auto"/>
          <w:sz w:val="28"/>
          <w:szCs w:val="28"/>
          <w:lang w:eastAsia="zh-CN"/>
        </w:rPr>
        <w:t>m</w:t>
      </w:r>
      <w:r w:rsidR="00E674F2" w:rsidRPr="00E674F2">
        <w:rPr>
          <w:rFonts w:ascii="宋体" w:eastAsia="宋体" w:hAnsi="宋体" w:cs="宋体"/>
          <w:color w:val="auto"/>
          <w:sz w:val="28"/>
          <w:szCs w:val="28"/>
          <w:vertAlign w:val="superscript"/>
          <w:lang w:eastAsia="zh-CN"/>
        </w:rPr>
        <w:t>2</w:t>
      </w:r>
      <w:r>
        <w:rPr>
          <w:rFonts w:ascii="宋体" w:eastAsia="宋体" w:hAnsi="宋体" w:cs="宋体" w:hint="eastAsia"/>
          <w:color w:val="auto"/>
          <w:sz w:val="28"/>
          <w:szCs w:val="28"/>
          <w:lang w:eastAsia="zh-CN"/>
        </w:rPr>
        <w:t>，库房面积1944</w:t>
      </w:r>
      <w:r w:rsidR="00E674F2">
        <w:rPr>
          <w:rFonts w:ascii="宋体" w:eastAsia="宋体" w:hAnsi="宋体" w:cs="宋体"/>
          <w:color w:val="auto"/>
          <w:sz w:val="28"/>
          <w:szCs w:val="28"/>
          <w:lang w:eastAsia="zh-CN"/>
        </w:rPr>
        <w:t>m</w:t>
      </w:r>
      <w:r w:rsidR="00E674F2" w:rsidRPr="00E674F2">
        <w:rPr>
          <w:rFonts w:ascii="宋体" w:eastAsia="宋体" w:hAnsi="宋体" w:cs="宋体"/>
          <w:color w:val="auto"/>
          <w:sz w:val="28"/>
          <w:szCs w:val="28"/>
          <w:vertAlign w:val="superscript"/>
          <w:lang w:eastAsia="zh-CN"/>
        </w:rPr>
        <w:t>2</w:t>
      </w:r>
      <w:r>
        <w:rPr>
          <w:rFonts w:ascii="宋体" w:eastAsia="宋体" w:hAnsi="宋体" w:cs="宋体" w:hint="eastAsia"/>
          <w:color w:val="auto"/>
          <w:sz w:val="28"/>
          <w:szCs w:val="28"/>
          <w:lang w:eastAsia="zh-CN"/>
        </w:rPr>
        <w:t>，核定限药量20000kg。</w:t>
      </w:r>
    </w:p>
    <w:p w14:paraId="23C8BFFD" w14:textId="77777777" w:rsidR="0001304B" w:rsidRDefault="00614B09">
      <w:pPr>
        <w:pStyle w:val="a8"/>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w:t>
      </w:r>
      <w:bookmarkStart w:id="55" w:name="OLE_LINK6"/>
      <w:r>
        <w:rPr>
          <w:rFonts w:ascii="宋体" w:eastAsia="宋体" w:hAnsi="宋体" w:cs="宋体" w:hint="eastAsia"/>
          <w:color w:val="auto"/>
          <w:sz w:val="28"/>
          <w:szCs w:val="28"/>
          <w:lang w:eastAsia="zh-CN"/>
        </w:rPr>
        <w:t>2023年12月11日在湖南省投资项目监管平台审批通过，项目代码：2310-431128-04-01-638015，2024年9月12日提出变更备案申请并通过</w:t>
      </w:r>
      <w:bookmarkEnd w:id="55"/>
      <w:r>
        <w:rPr>
          <w:rFonts w:ascii="宋体" w:eastAsia="宋体" w:hAnsi="宋体" w:cs="宋体" w:hint="eastAsia"/>
          <w:color w:val="auto"/>
          <w:sz w:val="28"/>
          <w:szCs w:val="28"/>
          <w:lang w:eastAsia="zh-CN"/>
        </w:rPr>
        <w:t>。</w:t>
      </w:r>
    </w:p>
    <w:p w14:paraId="677A0C4C" w14:textId="77777777" w:rsidR="0001304B" w:rsidRDefault="00614B09">
      <w:pPr>
        <w:pStyle w:val="a8"/>
        <w:spacing w:line="360" w:lineRule="auto"/>
        <w:ind w:firstLineChars="200" w:firstLine="560"/>
        <w:jc w:val="both"/>
        <w:rPr>
          <w:rFonts w:asciiTheme="minorEastAsia" w:eastAsiaTheme="minorEastAsia" w:hAnsiTheme="minorEastAsia"/>
          <w:color w:val="auto"/>
          <w:sz w:val="28"/>
          <w:szCs w:val="28"/>
          <w:lang w:val="en-GB" w:eastAsia="zh-CN"/>
        </w:rPr>
      </w:pPr>
      <w:r>
        <w:rPr>
          <w:rFonts w:ascii="宋体" w:eastAsia="宋体" w:hAnsi="宋体" w:cs="宋体" w:hint="eastAsia"/>
          <w:color w:val="auto"/>
          <w:sz w:val="28"/>
          <w:szCs w:val="28"/>
          <w:lang w:eastAsia="zh-CN"/>
        </w:rPr>
        <w:t>该项目于</w:t>
      </w:r>
      <w:bookmarkStart w:id="56" w:name="OLE_LINK8"/>
      <w:r>
        <w:rPr>
          <w:rFonts w:ascii="宋体" w:eastAsia="宋体" w:hAnsi="宋体" w:cs="宋体" w:hint="eastAsia"/>
          <w:color w:val="auto"/>
          <w:sz w:val="28"/>
          <w:szCs w:val="28"/>
          <w:lang w:eastAsia="zh-CN"/>
        </w:rPr>
        <w:t>2024年6月委托湖南安泰安全咨询评价有限公司出具《新田县鑫浪烟花爆竹有限责任公司烟花爆竹仓储建设项目安全预评价报告》；于2024年07月委托美华建筑设计有限公司对新田县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浪烟花爆竹有限责任公司烟花爆竹仓储建设项目进行安全设施设计，同时出具《安全设施设计专篇》</w:t>
      </w:r>
      <w:bookmarkEnd w:id="56"/>
      <w:r>
        <w:rPr>
          <w:rFonts w:ascii="宋体" w:eastAsia="宋体" w:hAnsi="宋体" w:cs="宋体" w:hint="eastAsia"/>
          <w:color w:val="auto"/>
          <w:sz w:val="28"/>
          <w:szCs w:val="28"/>
          <w:lang w:eastAsia="zh-CN"/>
        </w:rPr>
        <w:t>，安全设施设计经永州市应急管理局组织的专家组审查通过，2024年11月04日</w:t>
      </w:r>
      <w:bookmarkStart w:id="57" w:name="OLE_LINK5"/>
      <w:r>
        <w:rPr>
          <w:rFonts w:ascii="宋体" w:eastAsia="宋体" w:hAnsi="宋体" w:cs="宋体" w:hint="eastAsia"/>
          <w:color w:val="auto"/>
          <w:sz w:val="28"/>
          <w:szCs w:val="28"/>
          <w:lang w:eastAsia="zh-CN"/>
        </w:rPr>
        <w:t>取得永州市应急管理局审批意见</w:t>
      </w:r>
      <w:bookmarkEnd w:id="57"/>
      <w:r>
        <w:rPr>
          <w:rFonts w:ascii="宋体" w:eastAsia="宋体" w:hAnsi="宋体" w:cs="宋体" w:hint="eastAsia"/>
          <w:color w:val="auto"/>
          <w:sz w:val="28"/>
          <w:szCs w:val="28"/>
          <w:lang w:eastAsia="zh-CN"/>
        </w:rPr>
        <w:t>：</w:t>
      </w:r>
      <w:bookmarkStart w:id="58" w:name="OLE_LINK7"/>
      <w:r>
        <w:rPr>
          <w:rFonts w:ascii="宋体" w:eastAsia="宋体" w:hAnsi="宋体" w:cs="宋体" w:hint="eastAsia"/>
          <w:color w:val="auto"/>
          <w:sz w:val="28"/>
          <w:szCs w:val="28"/>
          <w:lang w:eastAsia="zh-CN"/>
        </w:rPr>
        <w:t>永应急烟花安设审字[2024]2号</w:t>
      </w:r>
      <w:bookmarkEnd w:id="58"/>
      <w:r>
        <w:rPr>
          <w:rFonts w:ascii="宋体" w:eastAsia="宋体" w:hAnsi="宋体" w:cs="宋体" w:hint="eastAsia"/>
          <w:color w:val="auto"/>
          <w:sz w:val="28"/>
          <w:szCs w:val="28"/>
          <w:lang w:eastAsia="zh-CN"/>
        </w:rPr>
        <w:t>。</w:t>
      </w:r>
    </w:p>
    <w:bookmarkEnd w:id="53"/>
    <w:p w14:paraId="5036B313" w14:textId="77777777" w:rsidR="0001304B" w:rsidRDefault="00614B09" w:rsidP="00E674F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浪烟花爆竹有限责任公司现有从业人员8人，其中主要负责人1人、安全管理人员1人，特种作业人员4人；</w:t>
      </w:r>
      <w:r>
        <w:rPr>
          <w:rFonts w:ascii="宋体" w:eastAsia="宋体" w:hAnsi="宋体" w:cs="宋体" w:hint="eastAsia"/>
          <w:bCs/>
          <w:snapToGrid/>
          <w:color w:val="auto"/>
          <w:kern w:val="2"/>
          <w:sz w:val="28"/>
          <w:szCs w:val="28"/>
          <w:u w:color="FF0000"/>
          <w:lang w:eastAsia="zh-CN"/>
        </w:rPr>
        <w:t>企业主要负责人王波浪</w:t>
      </w:r>
      <w:r>
        <w:rPr>
          <w:rFonts w:ascii="宋体" w:eastAsia="宋体" w:hAnsi="宋体" w:cs="宋体" w:hint="eastAsia"/>
          <w:bCs/>
          <w:snapToGrid/>
          <w:color w:val="auto"/>
          <w:kern w:val="2"/>
          <w:sz w:val="28"/>
          <w:szCs w:val="28"/>
          <w:u w:color="FF0000"/>
          <w:lang w:eastAsia="zh-CN"/>
        </w:rPr>
        <w:lastRenderedPageBreak/>
        <w:t>经相关部门培训考核并取得烟花爆竹经营单位主要负责人考核合格证，专职安全生产管理人员唐玮经相关部门培训考核并取得烟花爆竹经营单位安全生产管理人员考核合格证，守护</w:t>
      </w:r>
      <w:proofErr w:type="gramStart"/>
      <w:r>
        <w:rPr>
          <w:rFonts w:ascii="宋体" w:eastAsia="宋体" w:hAnsi="宋体" w:cs="宋体" w:hint="eastAsia"/>
          <w:bCs/>
          <w:snapToGrid/>
          <w:color w:val="auto"/>
          <w:kern w:val="2"/>
          <w:sz w:val="28"/>
          <w:szCs w:val="28"/>
          <w:u w:color="FF0000"/>
          <w:lang w:eastAsia="zh-CN"/>
        </w:rPr>
        <w:t>员申桂云</w:t>
      </w:r>
      <w:proofErr w:type="gramEnd"/>
      <w:r>
        <w:rPr>
          <w:rFonts w:ascii="宋体" w:eastAsia="宋体" w:hAnsi="宋体" w:cs="宋体" w:hint="eastAsia"/>
          <w:bCs/>
          <w:snapToGrid/>
          <w:color w:val="auto"/>
          <w:kern w:val="2"/>
          <w:sz w:val="28"/>
          <w:szCs w:val="28"/>
          <w:u w:color="FF0000"/>
          <w:lang w:eastAsia="zh-CN"/>
        </w:rPr>
        <w:t>、保管员王江丽、</w:t>
      </w:r>
      <w:bookmarkStart w:id="59" w:name="OLE_LINK25"/>
      <w:r>
        <w:rPr>
          <w:rFonts w:ascii="宋体" w:eastAsia="宋体" w:hAnsi="宋体" w:cs="宋体" w:hint="eastAsia"/>
          <w:bCs/>
          <w:snapToGrid/>
          <w:color w:val="auto"/>
          <w:kern w:val="2"/>
          <w:sz w:val="28"/>
          <w:szCs w:val="28"/>
          <w:u w:color="FF0000"/>
          <w:lang w:eastAsia="zh-CN"/>
        </w:rPr>
        <w:t>搬运员</w:t>
      </w:r>
      <w:bookmarkEnd w:id="59"/>
      <w:r>
        <w:rPr>
          <w:rFonts w:ascii="宋体" w:eastAsia="宋体" w:hAnsi="宋体" w:cs="宋体" w:hint="eastAsia"/>
          <w:bCs/>
          <w:snapToGrid/>
          <w:color w:val="auto"/>
          <w:kern w:val="2"/>
          <w:sz w:val="28"/>
          <w:szCs w:val="28"/>
          <w:u w:color="FF0000"/>
          <w:lang w:eastAsia="zh-CN"/>
        </w:rPr>
        <w:t>李新兰、王武刚均取得烟花爆竹储存作业特种作业操作证。</w:t>
      </w:r>
    </w:p>
    <w:p w14:paraId="5D80B638" w14:textId="77777777" w:rsidR="0001304B" w:rsidRDefault="00614B09">
      <w:pPr>
        <w:widowControl w:val="0"/>
        <w:ind w:firstLineChars="200" w:firstLine="480"/>
        <w:jc w:val="center"/>
        <w:rPr>
          <w:rFonts w:ascii="黑体" w:eastAsia="黑体" w:hAnsi="黑体" w:cs="Times New Roman"/>
          <w:snapToGrid/>
          <w:color w:val="auto"/>
          <w:kern w:val="2"/>
          <w:sz w:val="24"/>
          <w:szCs w:val="24"/>
          <w:lang w:eastAsia="zh-CN"/>
        </w:rPr>
      </w:pPr>
      <w:r>
        <w:rPr>
          <w:rFonts w:ascii="黑体" w:eastAsia="黑体" w:hAnsi="黑体" w:cs="Times New Roman" w:hint="eastAsia"/>
          <w:snapToGrid/>
          <w:color w:val="auto"/>
          <w:kern w:val="2"/>
          <w:sz w:val="24"/>
          <w:szCs w:val="24"/>
          <w:lang w:eastAsia="zh-CN"/>
        </w:rPr>
        <w:t>表2-1  企业基本情况表</w:t>
      </w:r>
    </w:p>
    <w:tbl>
      <w:tblPr>
        <w:tblW w:w="88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2"/>
        <w:gridCol w:w="1107"/>
        <w:gridCol w:w="1417"/>
        <w:gridCol w:w="1134"/>
        <w:gridCol w:w="1418"/>
        <w:gridCol w:w="594"/>
        <w:gridCol w:w="540"/>
        <w:gridCol w:w="1086"/>
      </w:tblGrid>
      <w:tr w:rsidR="0001304B" w14:paraId="284D294D" w14:textId="77777777" w:rsidTr="00E674F2">
        <w:trPr>
          <w:trHeight w:val="567"/>
          <w:jc w:val="center"/>
        </w:trPr>
        <w:tc>
          <w:tcPr>
            <w:tcW w:w="1572" w:type="dxa"/>
            <w:vAlign w:val="center"/>
          </w:tcPr>
          <w:p w14:paraId="2DDB65C6"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企业名称</w:t>
            </w:r>
          </w:p>
        </w:tc>
        <w:tc>
          <w:tcPr>
            <w:tcW w:w="3658" w:type="dxa"/>
            <w:gridSpan w:val="3"/>
            <w:vAlign w:val="center"/>
          </w:tcPr>
          <w:p w14:paraId="54DC3831"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新田县</w:t>
            </w:r>
            <w:proofErr w:type="gramStart"/>
            <w:r>
              <w:rPr>
                <w:rFonts w:asciiTheme="minorEastAsia" w:eastAsiaTheme="minorEastAsia" w:hAnsiTheme="minorEastAsia" w:cs="Times New Roman" w:hint="eastAsia"/>
                <w:snapToGrid/>
                <w:color w:val="auto"/>
                <w:kern w:val="2"/>
                <w:u w:color="FF0000"/>
                <w:lang w:eastAsia="zh-CN"/>
              </w:rPr>
              <w:t>鑫</w:t>
            </w:r>
            <w:proofErr w:type="gramEnd"/>
            <w:r>
              <w:rPr>
                <w:rFonts w:asciiTheme="minorEastAsia" w:eastAsiaTheme="minorEastAsia" w:hAnsiTheme="minorEastAsia" w:cs="Times New Roman" w:hint="eastAsia"/>
                <w:snapToGrid/>
                <w:color w:val="auto"/>
                <w:kern w:val="2"/>
                <w:u w:color="FF0000"/>
                <w:lang w:eastAsia="zh-CN"/>
              </w:rPr>
              <w:t>浪烟花爆竹有限责任公司</w:t>
            </w:r>
          </w:p>
        </w:tc>
        <w:tc>
          <w:tcPr>
            <w:tcW w:w="2012" w:type="dxa"/>
            <w:gridSpan w:val="2"/>
            <w:vAlign w:val="center"/>
          </w:tcPr>
          <w:p w14:paraId="1F6492C9"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经营者</w:t>
            </w:r>
          </w:p>
        </w:tc>
        <w:tc>
          <w:tcPr>
            <w:tcW w:w="1626" w:type="dxa"/>
            <w:gridSpan w:val="2"/>
            <w:vAlign w:val="center"/>
          </w:tcPr>
          <w:p w14:paraId="705FDA78"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王波浪</w:t>
            </w:r>
          </w:p>
        </w:tc>
      </w:tr>
      <w:tr w:rsidR="0001304B" w14:paraId="55C253D8" w14:textId="77777777" w:rsidTr="00E674F2">
        <w:trPr>
          <w:trHeight w:val="567"/>
          <w:jc w:val="center"/>
        </w:trPr>
        <w:tc>
          <w:tcPr>
            <w:tcW w:w="1572" w:type="dxa"/>
            <w:vAlign w:val="center"/>
          </w:tcPr>
          <w:p w14:paraId="3336449E"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登记机关</w:t>
            </w:r>
          </w:p>
        </w:tc>
        <w:tc>
          <w:tcPr>
            <w:tcW w:w="3658" w:type="dxa"/>
            <w:gridSpan w:val="3"/>
            <w:vAlign w:val="center"/>
          </w:tcPr>
          <w:p w14:paraId="43F32C7A"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新田县市场监督管理局</w:t>
            </w:r>
          </w:p>
        </w:tc>
        <w:tc>
          <w:tcPr>
            <w:tcW w:w="2012" w:type="dxa"/>
            <w:gridSpan w:val="2"/>
            <w:vAlign w:val="center"/>
          </w:tcPr>
          <w:p w14:paraId="62FE1E4F"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组成形式</w:t>
            </w:r>
          </w:p>
        </w:tc>
        <w:tc>
          <w:tcPr>
            <w:tcW w:w="1626" w:type="dxa"/>
            <w:gridSpan w:val="2"/>
            <w:vAlign w:val="center"/>
          </w:tcPr>
          <w:p w14:paraId="49DD9C4F" w14:textId="77777777" w:rsidR="0001304B" w:rsidRDefault="0001304B">
            <w:pPr>
              <w:widowControl w:val="0"/>
              <w:spacing w:line="240" w:lineRule="exact"/>
              <w:jc w:val="center"/>
              <w:rPr>
                <w:rFonts w:asciiTheme="minorEastAsia" w:eastAsiaTheme="minorEastAsia" w:hAnsiTheme="minorEastAsia" w:cs="Times New Roman"/>
                <w:snapToGrid/>
                <w:color w:val="auto"/>
                <w:kern w:val="2"/>
                <w:u w:color="FF0000"/>
                <w:lang w:eastAsia="zh-CN"/>
              </w:rPr>
            </w:pPr>
          </w:p>
        </w:tc>
      </w:tr>
      <w:tr w:rsidR="0001304B" w14:paraId="1FB6A79E" w14:textId="77777777" w:rsidTr="00E674F2">
        <w:trPr>
          <w:trHeight w:val="567"/>
          <w:jc w:val="center"/>
        </w:trPr>
        <w:tc>
          <w:tcPr>
            <w:tcW w:w="1572" w:type="dxa"/>
            <w:vAlign w:val="center"/>
          </w:tcPr>
          <w:p w14:paraId="1B177ACF"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统一社会信用代码</w:t>
            </w:r>
          </w:p>
        </w:tc>
        <w:tc>
          <w:tcPr>
            <w:tcW w:w="3658" w:type="dxa"/>
            <w:gridSpan w:val="3"/>
            <w:vAlign w:val="center"/>
          </w:tcPr>
          <w:p w14:paraId="6ECF1BE8"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91431128MACEMAAU8Q</w:t>
            </w:r>
          </w:p>
        </w:tc>
        <w:tc>
          <w:tcPr>
            <w:tcW w:w="2012" w:type="dxa"/>
            <w:gridSpan w:val="2"/>
            <w:vAlign w:val="center"/>
          </w:tcPr>
          <w:p w14:paraId="1A6E82C7"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经济类型</w:t>
            </w:r>
          </w:p>
        </w:tc>
        <w:tc>
          <w:tcPr>
            <w:tcW w:w="1626" w:type="dxa"/>
            <w:gridSpan w:val="2"/>
            <w:vAlign w:val="center"/>
          </w:tcPr>
          <w:p w14:paraId="1C9BCA90"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有限责任公司</w:t>
            </w:r>
          </w:p>
        </w:tc>
      </w:tr>
      <w:tr w:rsidR="0001304B" w14:paraId="5BDDE8B9" w14:textId="77777777" w:rsidTr="00E674F2">
        <w:trPr>
          <w:trHeight w:val="567"/>
          <w:jc w:val="center"/>
        </w:trPr>
        <w:tc>
          <w:tcPr>
            <w:tcW w:w="1572" w:type="dxa"/>
            <w:vAlign w:val="center"/>
          </w:tcPr>
          <w:p w14:paraId="3D491FCE"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登记日期</w:t>
            </w:r>
          </w:p>
        </w:tc>
        <w:tc>
          <w:tcPr>
            <w:tcW w:w="3658" w:type="dxa"/>
            <w:gridSpan w:val="3"/>
            <w:vAlign w:val="center"/>
          </w:tcPr>
          <w:p w14:paraId="3955FFA6"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20</w:t>
            </w:r>
            <w:r>
              <w:rPr>
                <w:rFonts w:asciiTheme="minorEastAsia" w:eastAsiaTheme="minorEastAsia" w:hAnsiTheme="minorEastAsia" w:cs="Times New Roman"/>
                <w:snapToGrid/>
                <w:color w:val="auto"/>
                <w:kern w:val="2"/>
                <w:u w:color="FF0000"/>
                <w:lang w:eastAsia="zh-CN"/>
              </w:rPr>
              <w:t>2</w:t>
            </w:r>
            <w:r w:rsidR="00E674F2">
              <w:rPr>
                <w:rFonts w:asciiTheme="minorEastAsia" w:eastAsiaTheme="minorEastAsia" w:hAnsiTheme="minorEastAsia" w:cs="Times New Roman"/>
                <w:snapToGrid/>
                <w:color w:val="auto"/>
                <w:kern w:val="2"/>
                <w:u w:color="FF0000"/>
                <w:lang w:eastAsia="zh-CN"/>
              </w:rPr>
              <w:t>4</w:t>
            </w:r>
            <w:r>
              <w:rPr>
                <w:rFonts w:asciiTheme="minorEastAsia" w:eastAsiaTheme="minorEastAsia" w:hAnsiTheme="minorEastAsia" w:cs="Times New Roman" w:hint="eastAsia"/>
                <w:snapToGrid/>
                <w:color w:val="auto"/>
                <w:kern w:val="2"/>
                <w:u w:color="FF0000"/>
                <w:lang w:eastAsia="zh-CN"/>
              </w:rPr>
              <w:t>年04月2</w:t>
            </w:r>
            <w:r w:rsidR="00E674F2">
              <w:rPr>
                <w:rFonts w:asciiTheme="minorEastAsia" w:eastAsiaTheme="minorEastAsia" w:hAnsiTheme="minorEastAsia" w:cs="Times New Roman"/>
                <w:snapToGrid/>
                <w:color w:val="auto"/>
                <w:kern w:val="2"/>
                <w:u w:color="FF0000"/>
                <w:lang w:eastAsia="zh-CN"/>
              </w:rPr>
              <w:t>9</w:t>
            </w:r>
            <w:r>
              <w:rPr>
                <w:rFonts w:asciiTheme="minorEastAsia" w:eastAsiaTheme="minorEastAsia" w:hAnsiTheme="minorEastAsia" w:cs="Times New Roman" w:hint="eastAsia"/>
                <w:snapToGrid/>
                <w:color w:val="auto"/>
                <w:kern w:val="2"/>
                <w:u w:color="FF0000"/>
                <w:lang w:eastAsia="zh-CN"/>
              </w:rPr>
              <w:t>日</w:t>
            </w:r>
          </w:p>
        </w:tc>
        <w:tc>
          <w:tcPr>
            <w:tcW w:w="2012" w:type="dxa"/>
            <w:gridSpan w:val="2"/>
            <w:vAlign w:val="center"/>
          </w:tcPr>
          <w:p w14:paraId="333D46AB"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从业人数</w:t>
            </w:r>
          </w:p>
        </w:tc>
        <w:tc>
          <w:tcPr>
            <w:tcW w:w="1626" w:type="dxa"/>
            <w:gridSpan w:val="2"/>
            <w:vAlign w:val="center"/>
          </w:tcPr>
          <w:p w14:paraId="50CCCCE9"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8人</w:t>
            </w:r>
          </w:p>
        </w:tc>
      </w:tr>
      <w:tr w:rsidR="0001304B" w14:paraId="751F0166" w14:textId="77777777" w:rsidTr="00E674F2">
        <w:trPr>
          <w:trHeight w:val="567"/>
          <w:jc w:val="center"/>
        </w:trPr>
        <w:tc>
          <w:tcPr>
            <w:tcW w:w="1572" w:type="dxa"/>
            <w:vAlign w:val="center"/>
          </w:tcPr>
          <w:p w14:paraId="6B35F87E"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主要负责人</w:t>
            </w:r>
          </w:p>
        </w:tc>
        <w:tc>
          <w:tcPr>
            <w:tcW w:w="3658" w:type="dxa"/>
            <w:gridSpan w:val="3"/>
            <w:vAlign w:val="center"/>
          </w:tcPr>
          <w:p w14:paraId="108ADA36"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王波浪</w:t>
            </w:r>
          </w:p>
        </w:tc>
        <w:tc>
          <w:tcPr>
            <w:tcW w:w="2012" w:type="dxa"/>
            <w:gridSpan w:val="2"/>
            <w:vAlign w:val="center"/>
          </w:tcPr>
          <w:p w14:paraId="39E1F467"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联系电话</w:t>
            </w:r>
          </w:p>
        </w:tc>
        <w:tc>
          <w:tcPr>
            <w:tcW w:w="1626" w:type="dxa"/>
            <w:gridSpan w:val="2"/>
            <w:vAlign w:val="center"/>
          </w:tcPr>
          <w:p w14:paraId="2C69E265"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snapToGrid/>
                <w:color w:val="auto"/>
                <w:kern w:val="2"/>
                <w:u w:color="FF0000"/>
                <w:lang w:eastAsia="zh-CN"/>
              </w:rPr>
              <w:t>1</w:t>
            </w:r>
            <w:r>
              <w:rPr>
                <w:rFonts w:asciiTheme="minorEastAsia" w:eastAsiaTheme="minorEastAsia" w:hAnsiTheme="minorEastAsia" w:cs="Times New Roman" w:hint="eastAsia"/>
                <w:snapToGrid/>
                <w:color w:val="auto"/>
                <w:kern w:val="2"/>
                <w:u w:color="FF0000"/>
                <w:lang w:eastAsia="zh-CN"/>
              </w:rPr>
              <w:t>3874650999</w:t>
            </w:r>
          </w:p>
        </w:tc>
      </w:tr>
      <w:tr w:rsidR="0001304B" w14:paraId="396A9314" w14:textId="77777777" w:rsidTr="00E674F2">
        <w:trPr>
          <w:trHeight w:val="567"/>
          <w:jc w:val="center"/>
        </w:trPr>
        <w:tc>
          <w:tcPr>
            <w:tcW w:w="1572" w:type="dxa"/>
            <w:vAlign w:val="center"/>
          </w:tcPr>
          <w:p w14:paraId="4185958C"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经营地址</w:t>
            </w:r>
          </w:p>
        </w:tc>
        <w:tc>
          <w:tcPr>
            <w:tcW w:w="7296" w:type="dxa"/>
            <w:gridSpan w:val="7"/>
            <w:vAlign w:val="center"/>
          </w:tcPr>
          <w:p w14:paraId="3CC7007D"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湖南省永州市新田县龙泉街道兴林路锦</w:t>
            </w:r>
            <w:proofErr w:type="gramStart"/>
            <w:r>
              <w:rPr>
                <w:rFonts w:asciiTheme="minorEastAsia" w:eastAsiaTheme="minorEastAsia" w:hAnsiTheme="minorEastAsia" w:cs="Times New Roman" w:hint="eastAsia"/>
                <w:snapToGrid/>
                <w:color w:val="auto"/>
                <w:kern w:val="2"/>
                <w:u w:color="FF0000"/>
                <w:lang w:eastAsia="zh-CN"/>
              </w:rPr>
              <w:t>鑫佳源商</w:t>
            </w:r>
            <w:proofErr w:type="gramEnd"/>
            <w:r>
              <w:rPr>
                <w:rFonts w:asciiTheme="minorEastAsia" w:eastAsiaTheme="minorEastAsia" w:hAnsiTheme="minorEastAsia" w:cs="Times New Roman" w:hint="eastAsia"/>
                <w:snapToGrid/>
                <w:color w:val="auto"/>
                <w:kern w:val="2"/>
                <w:u w:color="FF0000"/>
                <w:lang w:eastAsia="zh-CN"/>
              </w:rPr>
              <w:t>住楼104</w:t>
            </w:r>
          </w:p>
        </w:tc>
      </w:tr>
      <w:tr w:rsidR="0001304B" w14:paraId="5DF70FF8" w14:textId="77777777" w:rsidTr="00E674F2">
        <w:trPr>
          <w:trHeight w:val="567"/>
          <w:jc w:val="center"/>
        </w:trPr>
        <w:tc>
          <w:tcPr>
            <w:tcW w:w="1572" w:type="dxa"/>
            <w:vMerge w:val="restart"/>
            <w:vAlign w:val="center"/>
          </w:tcPr>
          <w:p w14:paraId="48992DAC"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储存地址</w:t>
            </w:r>
          </w:p>
        </w:tc>
        <w:tc>
          <w:tcPr>
            <w:tcW w:w="7296" w:type="dxa"/>
            <w:gridSpan w:val="7"/>
            <w:vAlign w:val="center"/>
          </w:tcPr>
          <w:p w14:paraId="3779FD4C" w14:textId="77777777" w:rsidR="0001304B" w:rsidRDefault="00614B09">
            <w:pPr>
              <w:widowControl w:val="0"/>
              <w:spacing w:line="240" w:lineRule="exact"/>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湖南省永州市</w:t>
            </w:r>
            <w:bookmarkStart w:id="60" w:name="OLE_LINK4"/>
            <w:r>
              <w:rPr>
                <w:rFonts w:asciiTheme="minorEastAsia" w:eastAsiaTheme="minorEastAsia" w:hAnsiTheme="minorEastAsia" w:cs="Times New Roman" w:hint="eastAsia"/>
                <w:snapToGrid/>
                <w:color w:val="auto"/>
                <w:kern w:val="2"/>
                <w:u w:color="FF0000"/>
                <w:lang w:eastAsia="zh-CN"/>
              </w:rPr>
              <w:t>新田县</w:t>
            </w:r>
            <w:proofErr w:type="gramStart"/>
            <w:r>
              <w:rPr>
                <w:rFonts w:asciiTheme="minorEastAsia" w:eastAsiaTheme="minorEastAsia" w:hAnsiTheme="minorEastAsia" w:cs="Times New Roman" w:hint="eastAsia"/>
                <w:snapToGrid/>
                <w:color w:val="auto"/>
                <w:kern w:val="2"/>
                <w:u w:color="FF0000"/>
                <w:lang w:eastAsia="zh-CN"/>
              </w:rPr>
              <w:t>枧</w:t>
            </w:r>
            <w:proofErr w:type="gramEnd"/>
            <w:r>
              <w:rPr>
                <w:rFonts w:asciiTheme="minorEastAsia" w:eastAsiaTheme="minorEastAsia" w:hAnsiTheme="minorEastAsia" w:cs="Times New Roman" w:hint="eastAsia"/>
                <w:snapToGrid/>
                <w:color w:val="auto"/>
                <w:kern w:val="2"/>
                <w:u w:color="FF0000"/>
                <w:lang w:eastAsia="zh-CN"/>
              </w:rPr>
              <w:t>头镇新夏荣村、李郁村</w:t>
            </w:r>
            <w:bookmarkEnd w:id="60"/>
          </w:p>
        </w:tc>
      </w:tr>
      <w:tr w:rsidR="0001304B" w14:paraId="62032E11" w14:textId="77777777" w:rsidTr="00E674F2">
        <w:trPr>
          <w:trHeight w:val="567"/>
          <w:jc w:val="center"/>
        </w:trPr>
        <w:tc>
          <w:tcPr>
            <w:tcW w:w="1572" w:type="dxa"/>
            <w:vMerge/>
            <w:vAlign w:val="center"/>
          </w:tcPr>
          <w:p w14:paraId="6A2C823F" w14:textId="77777777" w:rsidR="0001304B" w:rsidRDefault="0001304B">
            <w:pPr>
              <w:widowControl w:val="0"/>
              <w:spacing w:line="240" w:lineRule="exact"/>
              <w:ind w:firstLine="475"/>
              <w:jc w:val="center"/>
              <w:rPr>
                <w:rFonts w:asciiTheme="minorEastAsia" w:eastAsiaTheme="minorEastAsia" w:hAnsiTheme="minorEastAsia" w:cs="Times New Roman"/>
                <w:snapToGrid/>
                <w:color w:val="auto"/>
                <w:kern w:val="2"/>
                <w:u w:color="FF0000"/>
                <w:lang w:eastAsia="zh-CN"/>
              </w:rPr>
            </w:pPr>
          </w:p>
        </w:tc>
        <w:tc>
          <w:tcPr>
            <w:tcW w:w="1107" w:type="dxa"/>
            <w:vAlign w:val="center"/>
          </w:tcPr>
          <w:p w14:paraId="488D8CF8"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库区</w:t>
            </w:r>
          </w:p>
          <w:p w14:paraId="7965D703"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面积</w:t>
            </w:r>
          </w:p>
        </w:tc>
        <w:tc>
          <w:tcPr>
            <w:tcW w:w="1417" w:type="dxa"/>
            <w:vAlign w:val="center"/>
          </w:tcPr>
          <w:p w14:paraId="52F694E3"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6288</w:t>
            </w:r>
            <w:r>
              <w:rPr>
                <w:rFonts w:asciiTheme="minorEastAsia" w:eastAsiaTheme="minorEastAsia" w:hAnsiTheme="minorEastAsia" w:cs="Times New Roman"/>
                <w:snapToGrid/>
                <w:color w:val="auto"/>
                <w:kern w:val="2"/>
                <w:u w:color="FF0000"/>
                <w:lang w:eastAsia="zh-CN"/>
              </w:rPr>
              <w:t>m</w:t>
            </w:r>
            <w:r>
              <w:rPr>
                <w:rFonts w:asciiTheme="minorEastAsia" w:eastAsiaTheme="minorEastAsia" w:hAnsiTheme="minorEastAsia" w:cs="Times New Roman"/>
                <w:snapToGrid/>
                <w:color w:val="auto"/>
                <w:kern w:val="2"/>
                <w:u w:color="FF0000"/>
                <w:vertAlign w:val="superscript"/>
                <w:lang w:eastAsia="zh-CN"/>
              </w:rPr>
              <w:t>2</w:t>
            </w:r>
          </w:p>
        </w:tc>
        <w:tc>
          <w:tcPr>
            <w:tcW w:w="1134" w:type="dxa"/>
            <w:vAlign w:val="center"/>
          </w:tcPr>
          <w:p w14:paraId="58BA999C"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库房</w:t>
            </w:r>
          </w:p>
          <w:p w14:paraId="09A3EB03"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面积</w:t>
            </w:r>
          </w:p>
        </w:tc>
        <w:tc>
          <w:tcPr>
            <w:tcW w:w="1418" w:type="dxa"/>
            <w:vAlign w:val="center"/>
          </w:tcPr>
          <w:p w14:paraId="707B96CC"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snapToGrid/>
                <w:color w:val="auto"/>
                <w:kern w:val="2"/>
                <w:u w:color="FF0000"/>
                <w:lang w:eastAsia="zh-CN"/>
              </w:rPr>
              <w:t>1</w:t>
            </w:r>
            <w:r>
              <w:rPr>
                <w:rFonts w:asciiTheme="minorEastAsia" w:eastAsiaTheme="minorEastAsia" w:hAnsiTheme="minorEastAsia" w:cs="Times New Roman" w:hint="eastAsia"/>
                <w:snapToGrid/>
                <w:color w:val="auto"/>
                <w:kern w:val="2"/>
                <w:u w:color="FF0000"/>
                <w:lang w:eastAsia="zh-CN"/>
              </w:rPr>
              <w:t>944</w:t>
            </w:r>
            <w:r>
              <w:rPr>
                <w:rFonts w:asciiTheme="minorEastAsia" w:eastAsiaTheme="minorEastAsia" w:hAnsiTheme="minorEastAsia" w:cs="Times New Roman"/>
                <w:snapToGrid/>
                <w:color w:val="auto"/>
                <w:kern w:val="2"/>
                <w:u w:color="FF0000"/>
                <w:lang w:eastAsia="zh-CN"/>
              </w:rPr>
              <w:t>m</w:t>
            </w:r>
            <w:r>
              <w:rPr>
                <w:rFonts w:asciiTheme="minorEastAsia" w:eastAsiaTheme="minorEastAsia" w:hAnsiTheme="minorEastAsia" w:cs="Times New Roman"/>
                <w:snapToGrid/>
                <w:color w:val="auto"/>
                <w:kern w:val="2"/>
                <w:u w:color="FF0000"/>
                <w:vertAlign w:val="superscript"/>
                <w:lang w:eastAsia="zh-CN"/>
              </w:rPr>
              <w:t>2</w:t>
            </w:r>
          </w:p>
        </w:tc>
        <w:tc>
          <w:tcPr>
            <w:tcW w:w="1134" w:type="dxa"/>
            <w:gridSpan w:val="2"/>
            <w:vAlign w:val="center"/>
          </w:tcPr>
          <w:p w14:paraId="5054FF9A"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核定药量</w:t>
            </w:r>
          </w:p>
        </w:tc>
        <w:tc>
          <w:tcPr>
            <w:tcW w:w="1086" w:type="dxa"/>
            <w:vAlign w:val="center"/>
          </w:tcPr>
          <w:p w14:paraId="67DE9B92"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snapToGrid/>
                <w:color w:val="auto"/>
                <w:kern w:val="2"/>
                <w:u w:color="FF0000"/>
                <w:lang w:eastAsia="zh-CN"/>
              </w:rPr>
              <w:t>2</w:t>
            </w:r>
            <w:r>
              <w:rPr>
                <w:rFonts w:asciiTheme="minorEastAsia" w:eastAsiaTheme="minorEastAsia" w:hAnsiTheme="minorEastAsia" w:cs="Times New Roman" w:hint="eastAsia"/>
                <w:snapToGrid/>
                <w:color w:val="auto"/>
                <w:kern w:val="2"/>
                <w:u w:color="FF0000"/>
                <w:lang w:eastAsia="zh-CN"/>
              </w:rPr>
              <w:t>0000</w:t>
            </w:r>
            <w:r>
              <w:rPr>
                <w:rFonts w:asciiTheme="minorEastAsia" w:eastAsiaTheme="minorEastAsia" w:hAnsiTheme="minorEastAsia" w:cs="Times New Roman"/>
                <w:snapToGrid/>
                <w:color w:val="auto"/>
                <w:kern w:val="2"/>
                <w:u w:color="FF0000"/>
                <w:lang w:eastAsia="zh-CN"/>
              </w:rPr>
              <w:t>kg</w:t>
            </w:r>
          </w:p>
        </w:tc>
      </w:tr>
      <w:tr w:rsidR="0001304B" w14:paraId="23DF3D9E" w14:textId="77777777" w:rsidTr="00E674F2">
        <w:trPr>
          <w:trHeight w:val="567"/>
          <w:jc w:val="center"/>
        </w:trPr>
        <w:tc>
          <w:tcPr>
            <w:tcW w:w="1572" w:type="dxa"/>
            <w:vAlign w:val="center"/>
          </w:tcPr>
          <w:p w14:paraId="2F0B2FF2"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申请</w:t>
            </w:r>
          </w:p>
          <w:p w14:paraId="5B3B34B9" w14:textId="77777777" w:rsidR="0001304B" w:rsidRDefault="00614B09">
            <w:pPr>
              <w:widowControl w:val="0"/>
              <w:spacing w:line="240" w:lineRule="exact"/>
              <w:jc w:val="center"/>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许可范围</w:t>
            </w:r>
          </w:p>
        </w:tc>
        <w:tc>
          <w:tcPr>
            <w:tcW w:w="7296" w:type="dxa"/>
            <w:gridSpan w:val="7"/>
            <w:vAlign w:val="center"/>
          </w:tcPr>
          <w:p w14:paraId="096286EF" w14:textId="77777777" w:rsidR="0001304B" w:rsidRDefault="00614B09">
            <w:pPr>
              <w:widowControl w:val="0"/>
              <w:spacing w:line="240" w:lineRule="exact"/>
              <w:jc w:val="both"/>
              <w:rPr>
                <w:rFonts w:asciiTheme="minorEastAsia" w:eastAsiaTheme="minorEastAsia" w:hAnsiTheme="minorEastAsia" w:cs="Times New Roman"/>
                <w:snapToGrid/>
                <w:color w:val="auto"/>
                <w:kern w:val="2"/>
                <w:u w:color="FF0000"/>
                <w:lang w:eastAsia="zh-CN"/>
              </w:rPr>
            </w:pPr>
            <w:r>
              <w:rPr>
                <w:rFonts w:asciiTheme="minorEastAsia" w:eastAsiaTheme="minorEastAsia" w:hAnsiTheme="minorEastAsia" w:cs="Times New Roman" w:hint="eastAsia"/>
                <w:snapToGrid/>
                <w:color w:val="auto"/>
                <w:kern w:val="2"/>
                <w:u w:color="FF0000"/>
                <w:lang w:eastAsia="zh-CN"/>
              </w:rPr>
              <w:t>爆竹类（C级）、喷花类（C级、D级）、旋转类（D级）、升空类（C级）、吐珠类（C级）、玩具类（C级、D级）、组合烟花类（C级、D级）</w:t>
            </w:r>
          </w:p>
        </w:tc>
      </w:tr>
    </w:tbl>
    <w:p w14:paraId="464B921E"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61" w:name="bookmark9"/>
      <w:bookmarkStart w:id="62" w:name="_Toc175486019"/>
      <w:bookmarkStart w:id="63" w:name="_Toc23473"/>
      <w:bookmarkEnd w:id="61"/>
      <w:r>
        <w:rPr>
          <w:rFonts w:ascii="黑体" w:eastAsia="黑体" w:hAnsi="黑体" w:cs="宋体" w:hint="eastAsia"/>
          <w:bCs/>
          <w:snapToGrid/>
          <w:color w:val="auto"/>
          <w:kern w:val="2"/>
          <w:sz w:val="30"/>
          <w:szCs w:val="30"/>
          <w:lang w:eastAsia="zh-CN"/>
        </w:rPr>
        <w:t>2.2验收项目概况</w:t>
      </w:r>
      <w:bookmarkEnd w:id="62"/>
      <w:bookmarkEnd w:id="63"/>
    </w:p>
    <w:p w14:paraId="5C3159D2" w14:textId="77777777" w:rsidR="0001304B" w:rsidRDefault="00614B09" w:rsidP="00E674F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浪烟花爆竹有限责任公司经相关部门同意在新田县</w:t>
      </w:r>
      <w:proofErr w:type="gramStart"/>
      <w:r>
        <w:rPr>
          <w:rFonts w:ascii="宋体" w:eastAsia="宋体" w:hAnsi="宋体" w:cs="宋体" w:hint="eastAsia"/>
          <w:color w:val="auto"/>
          <w:sz w:val="28"/>
          <w:szCs w:val="28"/>
          <w:lang w:eastAsia="zh-CN"/>
        </w:rPr>
        <w:t>枧</w:t>
      </w:r>
      <w:proofErr w:type="gramEnd"/>
      <w:r>
        <w:rPr>
          <w:rFonts w:ascii="宋体" w:eastAsia="宋体" w:hAnsi="宋体" w:cs="宋体" w:hint="eastAsia"/>
          <w:color w:val="auto"/>
          <w:sz w:val="28"/>
          <w:szCs w:val="28"/>
          <w:lang w:eastAsia="zh-CN"/>
        </w:rPr>
        <w:t>头镇新夏荣村、李郁村新</w:t>
      </w:r>
      <w:r>
        <w:rPr>
          <w:rFonts w:ascii="宋体" w:eastAsiaTheme="minorEastAsia" w:hAnsi="宋体" w:hint="eastAsia"/>
          <w:color w:val="auto"/>
          <w:sz w:val="28"/>
          <w:lang w:eastAsia="zh-CN"/>
        </w:rPr>
        <w:t>建2栋1</w:t>
      </w:r>
      <w:r>
        <w:rPr>
          <w:rFonts w:ascii="宋体" w:eastAsiaTheme="minorEastAsia" w:hAnsi="宋体"/>
          <w:color w:val="auto"/>
          <w:sz w:val="28"/>
          <w:lang w:eastAsia="zh-CN"/>
        </w:rPr>
        <w:t>.3</w:t>
      </w:r>
      <w:r>
        <w:rPr>
          <w:rFonts w:ascii="宋体" w:eastAsiaTheme="minorEastAsia" w:hAnsi="宋体" w:hint="eastAsia"/>
          <w:color w:val="auto"/>
          <w:sz w:val="28"/>
          <w:lang w:eastAsia="zh-CN"/>
        </w:rPr>
        <w:t>级烟花爆竹仓库，建筑面积为972</w:t>
      </w:r>
      <w:r>
        <w:rPr>
          <w:rFonts w:ascii="宋体" w:eastAsiaTheme="minorEastAsia" w:hAnsi="宋体"/>
          <w:color w:val="auto"/>
          <w:sz w:val="28"/>
          <w:lang w:eastAsia="zh-CN"/>
        </w:rPr>
        <w:t>m</w:t>
      </w:r>
      <w:r>
        <w:rPr>
          <w:rFonts w:ascii="宋体" w:eastAsiaTheme="minorEastAsia" w:hAnsi="宋体"/>
          <w:color w:val="auto"/>
          <w:sz w:val="28"/>
          <w:vertAlign w:val="superscript"/>
          <w:lang w:eastAsia="zh-CN"/>
        </w:rPr>
        <w:t>2</w:t>
      </w:r>
      <w:r>
        <w:rPr>
          <w:rFonts w:ascii="宋体" w:eastAsiaTheme="minorEastAsia" w:hAnsi="宋体" w:hint="eastAsia"/>
          <w:color w:val="auto"/>
          <w:sz w:val="28"/>
          <w:lang w:eastAsia="zh-CN"/>
        </w:rPr>
        <w:t>/栋，</w:t>
      </w:r>
      <w:r>
        <w:rPr>
          <w:rFonts w:ascii="宋体" w:eastAsia="宋体" w:hAnsi="宋体" w:cs="宋体" w:hint="eastAsia"/>
          <w:color w:val="auto"/>
          <w:sz w:val="28"/>
          <w:szCs w:val="28"/>
          <w:lang w:eastAsia="zh-CN"/>
        </w:rPr>
        <w:t>库房总面积为1944</w:t>
      </w:r>
      <w:r>
        <w:rPr>
          <w:rFonts w:asciiTheme="minorEastAsia" w:eastAsiaTheme="minorEastAsia" w:hAnsiTheme="minorEastAsia"/>
          <w:color w:val="auto"/>
          <w:sz w:val="28"/>
          <w:szCs w:val="28"/>
          <w:lang w:val="en-GB" w:eastAsia="zh-CN"/>
        </w:rPr>
        <w:t>m</w:t>
      </w:r>
      <w:r>
        <w:rPr>
          <w:rFonts w:asciiTheme="minorEastAsia" w:eastAsiaTheme="minorEastAsia" w:hAnsiTheme="minorEastAsia"/>
          <w:color w:val="auto"/>
          <w:sz w:val="28"/>
          <w:szCs w:val="28"/>
          <w:vertAlign w:val="superscript"/>
          <w:lang w:val="en-GB" w:eastAsia="zh-CN"/>
        </w:rPr>
        <w:t>2</w:t>
      </w:r>
      <w:r>
        <w:rPr>
          <w:rFonts w:asciiTheme="minorEastAsia" w:eastAsiaTheme="minorEastAsia" w:hAnsiTheme="minorEastAsia" w:hint="eastAsia"/>
          <w:color w:val="auto"/>
          <w:sz w:val="28"/>
          <w:szCs w:val="28"/>
          <w:lang w:val="en-GB" w:eastAsia="zh-CN"/>
        </w:rPr>
        <w:t>，</w:t>
      </w:r>
      <w:r>
        <w:rPr>
          <w:rFonts w:ascii="宋体" w:eastAsiaTheme="minorEastAsia" w:hAnsi="宋体" w:hint="eastAsia"/>
          <w:color w:val="auto"/>
          <w:sz w:val="28"/>
          <w:lang w:eastAsia="zh-CN"/>
        </w:rPr>
        <w:t>最大计算药量为5000</w:t>
      </w:r>
      <w:r>
        <w:rPr>
          <w:rFonts w:ascii="宋体" w:eastAsiaTheme="minorEastAsia" w:hAnsi="宋体"/>
          <w:color w:val="auto"/>
          <w:sz w:val="28"/>
          <w:lang w:eastAsia="zh-CN"/>
        </w:rPr>
        <w:t>kg</w:t>
      </w:r>
      <w:r>
        <w:rPr>
          <w:rFonts w:ascii="宋体" w:eastAsiaTheme="minorEastAsia" w:hAnsi="宋体" w:hint="eastAsia"/>
          <w:color w:val="auto"/>
          <w:sz w:val="28"/>
          <w:lang w:eastAsia="zh-CN"/>
        </w:rPr>
        <w:t>，</w:t>
      </w:r>
      <w:proofErr w:type="gramStart"/>
      <w:r>
        <w:rPr>
          <w:rFonts w:ascii="宋体" w:eastAsiaTheme="minorEastAsia" w:hAnsi="宋体" w:hint="eastAsia"/>
          <w:color w:val="auto"/>
          <w:sz w:val="28"/>
          <w:lang w:eastAsia="zh-CN"/>
        </w:rPr>
        <w:t>总限药量</w:t>
      </w:r>
      <w:proofErr w:type="gramEnd"/>
      <w:r>
        <w:rPr>
          <w:rFonts w:ascii="宋体" w:eastAsiaTheme="minorEastAsia" w:hAnsi="宋体" w:hint="eastAsia"/>
          <w:color w:val="auto"/>
          <w:sz w:val="28"/>
          <w:lang w:eastAsia="zh-CN"/>
        </w:rPr>
        <w:t>为20000</w:t>
      </w:r>
      <w:r>
        <w:rPr>
          <w:rFonts w:ascii="宋体" w:eastAsiaTheme="minorEastAsia" w:hAnsi="宋体"/>
          <w:color w:val="auto"/>
          <w:sz w:val="28"/>
          <w:lang w:eastAsia="zh-CN"/>
        </w:rPr>
        <w:t>kg</w:t>
      </w:r>
      <w:r>
        <w:rPr>
          <w:rFonts w:ascii="宋体" w:eastAsiaTheme="minorEastAsia" w:hAnsi="宋体" w:hint="eastAsia"/>
          <w:color w:val="auto"/>
          <w:sz w:val="28"/>
          <w:lang w:eastAsia="zh-CN"/>
        </w:rPr>
        <w:t xml:space="preserve"> ；1座半地下式消防水池，有效容积为3</w:t>
      </w:r>
      <w:r>
        <w:rPr>
          <w:rFonts w:ascii="宋体" w:eastAsiaTheme="minorEastAsia" w:hAnsi="宋体"/>
          <w:color w:val="auto"/>
          <w:sz w:val="28"/>
          <w:lang w:eastAsia="zh-CN"/>
        </w:rPr>
        <w:t>0</w:t>
      </w:r>
      <w:r>
        <w:rPr>
          <w:rFonts w:ascii="宋体" w:eastAsiaTheme="minorEastAsia" w:hAnsi="宋体" w:hint="eastAsia"/>
          <w:color w:val="auto"/>
          <w:sz w:val="28"/>
          <w:lang w:eastAsia="zh-CN"/>
        </w:rPr>
        <w:t>1m</w:t>
      </w:r>
      <w:r>
        <w:rPr>
          <w:rFonts w:ascii="宋体" w:eastAsiaTheme="minorEastAsia" w:hAnsi="宋体"/>
          <w:color w:val="auto"/>
          <w:sz w:val="28"/>
          <w:vertAlign w:val="superscript"/>
          <w:lang w:eastAsia="zh-CN"/>
        </w:rPr>
        <w:t>3</w:t>
      </w:r>
      <w:r>
        <w:rPr>
          <w:rFonts w:ascii="宋体" w:eastAsiaTheme="minorEastAsia" w:hAnsi="宋体" w:hint="eastAsia"/>
          <w:color w:val="auto"/>
          <w:sz w:val="28"/>
          <w:lang w:eastAsia="zh-CN"/>
        </w:rPr>
        <w:t>；消防泵房1栋，建筑面积为18</w:t>
      </w:r>
      <w:r>
        <w:rPr>
          <w:rFonts w:ascii="宋体" w:eastAsiaTheme="minorEastAsia" w:hAnsi="宋体"/>
          <w:color w:val="auto"/>
          <w:sz w:val="28"/>
          <w:lang w:eastAsia="zh-CN"/>
        </w:rPr>
        <w:t>m</w:t>
      </w:r>
      <w:r>
        <w:rPr>
          <w:rFonts w:ascii="宋体" w:eastAsiaTheme="minorEastAsia" w:hAnsi="宋体"/>
          <w:color w:val="auto"/>
          <w:sz w:val="28"/>
          <w:vertAlign w:val="superscript"/>
          <w:lang w:eastAsia="zh-CN"/>
        </w:rPr>
        <w:t>2</w:t>
      </w:r>
      <w:r>
        <w:rPr>
          <w:rFonts w:ascii="宋体" w:eastAsiaTheme="minorEastAsia" w:hAnsi="宋体" w:hint="eastAsia"/>
          <w:color w:val="auto"/>
          <w:sz w:val="28"/>
          <w:lang w:eastAsia="zh-CN"/>
        </w:rPr>
        <w:t>。</w:t>
      </w:r>
      <w:r>
        <w:rPr>
          <w:rFonts w:ascii="宋体" w:eastAsia="宋体" w:hAnsi="宋体" w:cs="宋体" w:hint="eastAsia"/>
          <w:color w:val="auto"/>
          <w:sz w:val="28"/>
          <w:szCs w:val="28"/>
          <w:lang w:eastAsia="zh-CN"/>
        </w:rPr>
        <w:t>项目的安全设施设计委托美华建筑设计有限公司进行设计，已取得永州市应急管理局审查审批意见</w:t>
      </w:r>
      <w:r>
        <w:rPr>
          <w:rFonts w:asciiTheme="minorEastAsia" w:eastAsiaTheme="minorEastAsia" w:hAnsiTheme="minorEastAsia" w:hint="eastAsia"/>
          <w:color w:val="auto"/>
          <w:sz w:val="28"/>
          <w:szCs w:val="28"/>
          <w:lang w:val="en-GB" w:eastAsia="zh-CN"/>
        </w:rPr>
        <w:t>。</w:t>
      </w:r>
    </w:p>
    <w:p w14:paraId="6C4FADB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本项目于2024年11月8日开工，于2025年9月1日竣工。现工程已建设完成，各项安全设施已进行完善，现申请将新建项目投入正式生产和使用。</w:t>
      </w:r>
    </w:p>
    <w:p w14:paraId="47C86348" w14:textId="77777777" w:rsidR="0001304B" w:rsidRDefault="00614B09">
      <w:pPr>
        <w:spacing w:beforeLines="50" w:before="120" w:afterLines="50" w:after="120"/>
        <w:outlineLvl w:val="2"/>
        <w:rPr>
          <w:rFonts w:ascii="黑体" w:eastAsia="黑体" w:hAnsi="Calibri" w:cs="Times New Roman"/>
          <w:snapToGrid/>
          <w:color w:val="auto"/>
          <w:kern w:val="2"/>
          <w:sz w:val="28"/>
          <w:szCs w:val="28"/>
          <w:u w:color="FF0000"/>
          <w:lang w:eastAsia="zh-CN"/>
        </w:rPr>
      </w:pPr>
      <w:bookmarkStart w:id="64" w:name="_Toc175486020"/>
      <w:bookmarkStart w:id="65" w:name="_Toc145412273"/>
      <w:bookmarkStart w:id="66" w:name="_Toc175485908"/>
      <w:bookmarkStart w:id="67" w:name="_Toc150852832"/>
      <w:r>
        <w:rPr>
          <w:rFonts w:ascii="黑体" w:eastAsia="黑体" w:hAnsi="Calibri" w:cs="Times New Roman" w:hint="eastAsia"/>
          <w:snapToGrid/>
          <w:color w:val="auto"/>
          <w:kern w:val="2"/>
          <w:sz w:val="28"/>
          <w:szCs w:val="28"/>
          <w:u w:color="FF0000"/>
          <w:lang w:eastAsia="zh-CN"/>
        </w:rPr>
        <w:t>2.2.1建设项目前置审批情况</w:t>
      </w:r>
      <w:bookmarkEnd w:id="64"/>
      <w:bookmarkEnd w:id="65"/>
      <w:bookmarkEnd w:id="66"/>
      <w:bookmarkEnd w:id="67"/>
    </w:p>
    <w:p w14:paraId="6D95894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bookmarkStart w:id="68" w:name="OLE_LINK29"/>
      <w:r>
        <w:rPr>
          <w:rFonts w:ascii="宋体" w:eastAsia="宋体" w:hAnsi="宋体" w:cs="宋体" w:hint="eastAsia"/>
          <w:color w:val="auto"/>
          <w:sz w:val="28"/>
          <w:szCs w:val="28"/>
          <w:lang w:eastAsia="zh-CN"/>
        </w:rPr>
        <w:lastRenderedPageBreak/>
        <w:t>1）</w:t>
      </w:r>
      <w:r>
        <w:rPr>
          <w:rFonts w:ascii="宋体" w:eastAsia="宋体" w:hAnsi="宋体" w:cs="宋体" w:hint="eastAsia"/>
          <w:color w:val="auto"/>
          <w:sz w:val="28"/>
          <w:lang w:eastAsia="zh-CN"/>
        </w:rPr>
        <w:t>2023年12月11日</w:t>
      </w:r>
      <w:r>
        <w:rPr>
          <w:rFonts w:ascii="宋体" w:hAnsi="宋体" w:hint="eastAsia"/>
          <w:color w:val="auto"/>
          <w:sz w:val="28"/>
          <w:lang w:val="en-GB" w:eastAsia="zh-CN"/>
        </w:rPr>
        <w:t>建设项目（</w:t>
      </w:r>
      <w:r>
        <w:rPr>
          <w:rFonts w:ascii="宋体" w:eastAsia="宋体" w:hAnsi="宋体" w:cs="宋体" w:hint="eastAsia"/>
          <w:color w:val="auto"/>
          <w:sz w:val="28"/>
          <w:lang w:eastAsia="zh-CN"/>
        </w:rPr>
        <w:t>新田县</w:t>
      </w:r>
      <w:proofErr w:type="gramStart"/>
      <w:r>
        <w:rPr>
          <w:rFonts w:ascii="宋体" w:eastAsia="宋体" w:hAnsi="宋体" w:cs="宋体" w:hint="eastAsia"/>
          <w:color w:val="auto"/>
          <w:sz w:val="28"/>
          <w:lang w:eastAsia="zh-CN"/>
        </w:rPr>
        <w:t>鑫</w:t>
      </w:r>
      <w:proofErr w:type="gramEnd"/>
      <w:r>
        <w:rPr>
          <w:rFonts w:ascii="宋体" w:eastAsia="宋体" w:hAnsi="宋体" w:cs="宋体" w:hint="eastAsia"/>
          <w:color w:val="auto"/>
          <w:sz w:val="28"/>
          <w:lang w:eastAsia="zh-CN"/>
        </w:rPr>
        <w:t>浪烟花爆竹有限责任公司仓储建设项目）在湖南省投资项目监管平台审批通过，项目代码：2310-431128-04-01-638015，2024年9月12日提出变更备案申请并通过</w:t>
      </w:r>
      <w:r>
        <w:rPr>
          <w:rFonts w:ascii="宋体" w:eastAsia="宋体" w:hAnsi="宋体" w:cs="宋体" w:hint="eastAsia"/>
          <w:color w:val="auto"/>
          <w:sz w:val="28"/>
          <w:szCs w:val="28"/>
          <w:lang w:eastAsia="zh-CN"/>
        </w:rPr>
        <w:t>。</w:t>
      </w:r>
    </w:p>
    <w:p w14:paraId="1CC198D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color w:val="auto"/>
          <w:sz w:val="28"/>
          <w:szCs w:val="28"/>
          <w:lang w:eastAsia="zh-CN"/>
        </w:rPr>
        <w:t>2</w:t>
      </w:r>
      <w:r>
        <w:rPr>
          <w:rFonts w:ascii="宋体" w:eastAsia="宋体" w:hAnsi="宋体" w:cs="宋体" w:hint="eastAsia"/>
          <w:color w:val="auto"/>
          <w:sz w:val="28"/>
          <w:szCs w:val="28"/>
          <w:lang w:eastAsia="zh-CN"/>
        </w:rPr>
        <w:t>）2024年1月5日</w:t>
      </w:r>
      <w:r>
        <w:rPr>
          <w:rFonts w:ascii="宋体" w:hAnsi="宋体" w:hint="eastAsia"/>
          <w:color w:val="auto"/>
          <w:sz w:val="28"/>
          <w:lang w:val="en-GB" w:eastAsia="zh-CN"/>
        </w:rPr>
        <w:t>建设项目（</w:t>
      </w: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w:t>
      </w:r>
      <w:r>
        <w:rPr>
          <w:rFonts w:ascii="宋体" w:hAnsi="宋体" w:hint="eastAsia"/>
          <w:color w:val="auto"/>
          <w:sz w:val="28"/>
          <w:lang w:val="en-GB" w:eastAsia="zh-CN"/>
        </w:rPr>
        <w:t>）</w:t>
      </w:r>
      <w:r>
        <w:rPr>
          <w:rFonts w:ascii="宋体" w:eastAsia="宋体" w:hAnsi="宋体" w:cs="宋体" w:hint="eastAsia"/>
          <w:color w:val="auto"/>
          <w:sz w:val="28"/>
          <w:szCs w:val="28"/>
          <w:lang w:eastAsia="zh-CN"/>
        </w:rPr>
        <w:t>取得了新田县人民政府同意的批复意见。</w:t>
      </w:r>
    </w:p>
    <w:p w14:paraId="4A10E40B" w14:textId="77777777" w:rsidR="0001304B" w:rsidRDefault="00614B09">
      <w:pPr>
        <w:spacing w:line="360" w:lineRule="auto"/>
        <w:ind w:firstLineChars="200" w:firstLine="560"/>
        <w:jc w:val="both"/>
        <w:rPr>
          <w:lang w:eastAsia="zh-CN"/>
        </w:rPr>
      </w:pPr>
      <w:r>
        <w:rPr>
          <w:rFonts w:ascii="宋体" w:eastAsia="宋体" w:hAnsi="宋体" w:cs="宋体" w:hint="eastAsia"/>
          <w:color w:val="auto"/>
          <w:sz w:val="28"/>
          <w:szCs w:val="28"/>
          <w:lang w:eastAsia="zh-CN"/>
        </w:rPr>
        <w:t>3）2024年4月19日</w:t>
      </w:r>
      <w:r>
        <w:rPr>
          <w:rFonts w:ascii="宋体" w:hAnsi="宋体" w:hint="eastAsia"/>
          <w:color w:val="auto"/>
          <w:sz w:val="28"/>
          <w:lang w:val="en-GB" w:eastAsia="zh-CN"/>
        </w:rPr>
        <w:t>建设项目（</w:t>
      </w: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w:t>
      </w:r>
      <w:r>
        <w:rPr>
          <w:rFonts w:ascii="宋体" w:hAnsi="宋体" w:hint="eastAsia"/>
          <w:color w:val="auto"/>
          <w:sz w:val="28"/>
          <w:lang w:val="en-GB" w:eastAsia="zh-CN"/>
        </w:rPr>
        <w:t>）</w:t>
      </w:r>
      <w:r>
        <w:rPr>
          <w:rFonts w:ascii="宋体" w:eastAsia="宋体" w:hAnsi="宋体" w:cs="宋体" w:hint="eastAsia"/>
          <w:color w:val="auto"/>
          <w:sz w:val="28"/>
          <w:szCs w:val="28"/>
          <w:lang w:eastAsia="zh-CN"/>
        </w:rPr>
        <w:t>取得了永州市应急管理局同意的批复意见。</w:t>
      </w:r>
    </w:p>
    <w:p w14:paraId="05094A7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bookmarkStart w:id="69" w:name="OLE_LINK11"/>
      <w:r>
        <w:rPr>
          <w:rFonts w:ascii="宋体" w:eastAsia="宋体" w:hAnsi="宋体" w:cs="宋体" w:hint="eastAsia"/>
          <w:color w:val="auto"/>
          <w:sz w:val="28"/>
          <w:szCs w:val="28"/>
          <w:lang w:eastAsia="zh-CN"/>
        </w:rPr>
        <w:t>4）2</w:t>
      </w:r>
      <w:r>
        <w:rPr>
          <w:rFonts w:ascii="宋体" w:hAnsi="宋体" w:cs="宋体" w:hint="eastAsia"/>
          <w:bCs/>
          <w:color w:val="auto"/>
          <w:sz w:val="28"/>
          <w:szCs w:val="28"/>
          <w:lang w:val="en-GB" w:eastAsia="zh-CN"/>
        </w:rPr>
        <w:t>02</w:t>
      </w:r>
      <w:r>
        <w:rPr>
          <w:rFonts w:ascii="宋体" w:hAnsi="宋体" w:cs="宋体" w:hint="eastAsia"/>
          <w:bCs/>
          <w:color w:val="auto"/>
          <w:sz w:val="28"/>
          <w:szCs w:val="28"/>
          <w:lang w:eastAsia="zh-CN"/>
        </w:rPr>
        <w:t>4</w:t>
      </w:r>
      <w:r>
        <w:rPr>
          <w:rFonts w:ascii="宋体" w:hAnsi="宋体" w:cs="宋体" w:hint="eastAsia"/>
          <w:bCs/>
          <w:color w:val="auto"/>
          <w:sz w:val="28"/>
          <w:szCs w:val="28"/>
          <w:lang w:val="en-GB" w:eastAsia="zh-CN"/>
        </w:rPr>
        <w:t>年</w:t>
      </w:r>
      <w:r>
        <w:rPr>
          <w:rFonts w:ascii="宋体" w:hAnsi="宋体" w:cs="宋体" w:hint="eastAsia"/>
          <w:bCs/>
          <w:color w:val="auto"/>
          <w:sz w:val="28"/>
          <w:szCs w:val="28"/>
          <w:lang w:eastAsia="zh-CN"/>
        </w:rPr>
        <w:t>5</w:t>
      </w:r>
      <w:r>
        <w:rPr>
          <w:rFonts w:ascii="宋体" w:hAnsi="宋体" w:cs="宋体" w:hint="eastAsia"/>
          <w:bCs/>
          <w:color w:val="auto"/>
          <w:sz w:val="28"/>
          <w:szCs w:val="28"/>
          <w:lang w:val="en-GB" w:eastAsia="zh-CN"/>
        </w:rPr>
        <w:t>月</w:t>
      </w:r>
      <w:r>
        <w:rPr>
          <w:rFonts w:ascii="宋体" w:hAnsi="宋体" w:cs="宋体"/>
          <w:bCs/>
          <w:color w:val="auto"/>
          <w:sz w:val="28"/>
          <w:szCs w:val="28"/>
          <w:lang w:eastAsia="zh-CN"/>
        </w:rPr>
        <w:t>2</w:t>
      </w:r>
      <w:r>
        <w:rPr>
          <w:rFonts w:ascii="宋体" w:hAnsi="宋体" w:cs="宋体" w:hint="eastAsia"/>
          <w:bCs/>
          <w:color w:val="auto"/>
          <w:sz w:val="28"/>
          <w:szCs w:val="28"/>
          <w:lang w:eastAsia="zh-CN"/>
        </w:rPr>
        <w:t>4</w:t>
      </w:r>
      <w:r>
        <w:rPr>
          <w:rFonts w:ascii="宋体" w:hAnsi="宋体" w:cs="宋体" w:hint="eastAsia"/>
          <w:bCs/>
          <w:color w:val="auto"/>
          <w:sz w:val="28"/>
          <w:szCs w:val="28"/>
          <w:lang w:val="en-GB" w:eastAsia="zh-CN"/>
        </w:rPr>
        <w:t>日</w:t>
      </w:r>
      <w:bookmarkEnd w:id="69"/>
      <w:r>
        <w:rPr>
          <w:rFonts w:ascii="宋体" w:hAnsi="宋体" w:hint="eastAsia"/>
          <w:color w:val="auto"/>
          <w:sz w:val="28"/>
          <w:lang w:val="en-GB" w:eastAsia="zh-CN"/>
        </w:rPr>
        <w:t>建设项目（</w:t>
      </w:r>
      <w:bookmarkStart w:id="70" w:name="OLE_LINK12"/>
      <w:r>
        <w:rPr>
          <w:rFonts w:ascii="宋体" w:eastAsia="宋体" w:hAnsi="宋体" w:cs="宋体" w:hint="eastAsia"/>
          <w:color w:val="auto"/>
          <w:sz w:val="28"/>
          <w:lang w:eastAsia="zh-CN"/>
        </w:rPr>
        <w:t>新田县</w:t>
      </w:r>
      <w:proofErr w:type="gramStart"/>
      <w:r>
        <w:rPr>
          <w:rFonts w:ascii="宋体" w:eastAsia="宋体" w:hAnsi="宋体" w:cs="宋体" w:hint="eastAsia"/>
          <w:color w:val="auto"/>
          <w:sz w:val="28"/>
          <w:lang w:eastAsia="zh-CN"/>
        </w:rPr>
        <w:t>鑫</w:t>
      </w:r>
      <w:proofErr w:type="gramEnd"/>
      <w:r>
        <w:rPr>
          <w:rFonts w:ascii="宋体" w:eastAsia="宋体" w:hAnsi="宋体" w:cs="宋体" w:hint="eastAsia"/>
          <w:color w:val="auto"/>
          <w:sz w:val="28"/>
          <w:lang w:eastAsia="zh-CN"/>
        </w:rPr>
        <w:t>浪烟花爆竹有限责任公司仓储建设项目</w:t>
      </w:r>
      <w:bookmarkEnd w:id="70"/>
      <w:r>
        <w:rPr>
          <w:rFonts w:ascii="宋体" w:eastAsia="宋体" w:hAnsi="宋体" w:cs="宋体" w:hint="eastAsia"/>
          <w:color w:val="auto"/>
          <w:sz w:val="28"/>
          <w:lang w:eastAsia="zh-CN"/>
        </w:rPr>
        <w:t>）取得新田县自然资源局用地预审与选址意见书，选用字第431128202400005号</w:t>
      </w:r>
      <w:r>
        <w:rPr>
          <w:rFonts w:ascii="宋体" w:eastAsia="宋体" w:hAnsi="宋体" w:cs="宋体" w:hint="eastAsia"/>
          <w:color w:val="auto"/>
          <w:sz w:val="28"/>
          <w:szCs w:val="28"/>
          <w:lang w:eastAsia="zh-CN"/>
        </w:rPr>
        <w:t>。</w:t>
      </w:r>
    </w:p>
    <w:p w14:paraId="507ABA94" w14:textId="77777777" w:rsidR="0001304B" w:rsidRDefault="00614B09">
      <w:pPr>
        <w:pStyle w:val="a8"/>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w:t>
      </w:r>
      <w:r>
        <w:rPr>
          <w:rFonts w:ascii="宋体" w:eastAsia="宋体" w:hAnsi="宋体" w:cs="宋体"/>
          <w:color w:val="auto"/>
          <w:sz w:val="28"/>
          <w:szCs w:val="28"/>
          <w:lang w:eastAsia="zh-CN"/>
        </w:rPr>
        <w:t>202</w:t>
      </w:r>
      <w:r>
        <w:rPr>
          <w:rFonts w:ascii="宋体" w:eastAsia="宋体" w:hAnsi="宋体" w:cs="宋体" w:hint="eastAsia"/>
          <w:color w:val="auto"/>
          <w:sz w:val="28"/>
          <w:szCs w:val="28"/>
          <w:lang w:eastAsia="zh-CN"/>
        </w:rPr>
        <w:t>4年11</w:t>
      </w:r>
      <w:r>
        <w:rPr>
          <w:rFonts w:ascii="宋体" w:eastAsia="宋体" w:hAnsi="宋体" w:cs="宋体"/>
          <w:color w:val="auto"/>
          <w:sz w:val="28"/>
          <w:szCs w:val="28"/>
          <w:lang w:eastAsia="zh-CN"/>
        </w:rPr>
        <w:t>月0</w:t>
      </w:r>
      <w:r>
        <w:rPr>
          <w:rFonts w:ascii="宋体" w:eastAsia="宋体" w:hAnsi="宋体" w:cs="宋体" w:hint="eastAsia"/>
          <w:color w:val="auto"/>
          <w:sz w:val="28"/>
          <w:szCs w:val="28"/>
          <w:lang w:eastAsia="zh-CN"/>
        </w:rPr>
        <w:t>4日建设项目（新田县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浪烟花爆竹有限责任公司烟花爆竹仓储建设项目）由永州市应急管理局下发建设项目安全设施设计审查意见书，编号：</w:t>
      </w:r>
      <w:bookmarkStart w:id="71" w:name="OLE_LINK13"/>
      <w:r>
        <w:rPr>
          <w:rFonts w:ascii="宋体" w:eastAsia="宋体" w:hAnsi="宋体" w:cs="宋体" w:hint="eastAsia"/>
          <w:color w:val="auto"/>
          <w:sz w:val="28"/>
          <w:szCs w:val="28"/>
          <w:lang w:eastAsia="zh-CN"/>
        </w:rPr>
        <w:t>永应急烟花安设审字[2024]2号</w:t>
      </w:r>
      <w:bookmarkEnd w:id="71"/>
      <w:r>
        <w:rPr>
          <w:rFonts w:ascii="宋体" w:eastAsia="宋体" w:hAnsi="宋体" w:cs="宋体" w:hint="eastAsia"/>
          <w:color w:val="auto"/>
          <w:sz w:val="28"/>
          <w:szCs w:val="28"/>
          <w:lang w:eastAsia="zh-CN"/>
        </w:rPr>
        <w:t>。</w:t>
      </w:r>
      <w:bookmarkEnd w:id="68"/>
    </w:p>
    <w:p w14:paraId="0F54A991" w14:textId="77777777" w:rsidR="0001304B" w:rsidRDefault="00614B09">
      <w:pPr>
        <w:spacing w:beforeLines="50" w:before="120" w:afterLines="50" w:after="120"/>
        <w:outlineLvl w:val="2"/>
        <w:rPr>
          <w:rFonts w:ascii="黑体" w:eastAsia="黑体" w:hAnsi="Calibri" w:cs="Times New Roman"/>
          <w:snapToGrid/>
          <w:color w:val="auto"/>
          <w:kern w:val="2"/>
          <w:sz w:val="28"/>
          <w:szCs w:val="28"/>
          <w:u w:color="FF0000"/>
          <w:lang w:eastAsia="zh-CN"/>
        </w:rPr>
      </w:pPr>
      <w:bookmarkStart w:id="72" w:name="_Toc150852833"/>
      <w:bookmarkStart w:id="73" w:name="_Toc175485909"/>
      <w:bookmarkStart w:id="74" w:name="_Toc175486021"/>
      <w:r>
        <w:rPr>
          <w:rFonts w:ascii="黑体" w:eastAsia="黑体" w:hAnsi="Calibri" w:cs="Times New Roman" w:hint="eastAsia"/>
          <w:snapToGrid/>
          <w:color w:val="auto"/>
          <w:kern w:val="2"/>
          <w:sz w:val="28"/>
          <w:szCs w:val="28"/>
          <w:u w:color="FF0000"/>
          <w:lang w:eastAsia="zh-CN"/>
        </w:rPr>
        <w:t>2.2.2安全预评价</w:t>
      </w:r>
      <w:bookmarkEnd w:id="72"/>
      <w:bookmarkEnd w:id="73"/>
      <w:bookmarkEnd w:id="74"/>
    </w:p>
    <w:p w14:paraId="3DF9E56F" w14:textId="77777777" w:rsidR="0001304B" w:rsidRDefault="00614B09">
      <w:pPr>
        <w:widowControl w:val="0"/>
        <w:spacing w:beforeLines="50" w:before="120" w:line="360" w:lineRule="auto"/>
        <w:ind w:firstLineChars="200" w:firstLine="560"/>
        <w:jc w:val="both"/>
        <w:rPr>
          <w:rFonts w:ascii="宋体" w:eastAsia="宋体" w:hAnsi="宋体" w:cs="Times New Roman"/>
          <w:snapToGrid/>
          <w:color w:val="auto"/>
          <w:kern w:val="2"/>
          <w:sz w:val="28"/>
          <w:szCs w:val="24"/>
          <w:u w:color="FF0000"/>
          <w:lang w:eastAsia="zh-CN"/>
        </w:rPr>
      </w:pPr>
      <w:r>
        <w:rPr>
          <w:rFonts w:ascii="宋体" w:eastAsia="宋体" w:hAnsi="宋体" w:cs="宋体" w:hint="eastAsia"/>
          <w:color w:val="auto"/>
          <w:sz w:val="28"/>
          <w:szCs w:val="28"/>
          <w:lang w:eastAsia="zh-CN"/>
        </w:rPr>
        <w:t>2024年6月委托湖南安泰安全咨询评价有限公司出具《新田县鑫浪烟花爆竹有限责任公司烟花爆竹仓储建设项目安全预评价报告》。</w:t>
      </w:r>
    </w:p>
    <w:p w14:paraId="36E3B149" w14:textId="77777777" w:rsidR="0001304B" w:rsidRDefault="00614B0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75" w:name="_Toc85202462"/>
      <w:bookmarkStart w:id="76" w:name="_Toc90914258"/>
      <w:bookmarkStart w:id="77" w:name="_Toc83666188"/>
      <w:bookmarkStart w:id="78" w:name="_Toc65740963"/>
      <w:bookmarkStart w:id="79" w:name="_Toc102739186"/>
      <w:bookmarkStart w:id="80" w:name="_Toc14016"/>
      <w:bookmarkStart w:id="81" w:name="_Toc128301682"/>
      <w:bookmarkStart w:id="82" w:name="_Toc175486022"/>
      <w:bookmarkStart w:id="83" w:name="_Toc116156500"/>
      <w:bookmarkStart w:id="84" w:name="_Toc145412274"/>
      <w:bookmarkStart w:id="85" w:name="_Toc150852834"/>
      <w:bookmarkStart w:id="86" w:name="_Toc116289746"/>
      <w:bookmarkStart w:id="87" w:name="_Toc175485910"/>
      <w:bookmarkStart w:id="88" w:name="_Toc116155672"/>
      <w:r>
        <w:rPr>
          <w:rFonts w:ascii="黑体" w:eastAsia="黑体" w:hAnsi="Calibri" w:cs="Times New Roman" w:hint="eastAsia"/>
          <w:snapToGrid/>
          <w:color w:val="auto"/>
          <w:kern w:val="2"/>
          <w:sz w:val="28"/>
          <w:szCs w:val="28"/>
          <w:u w:color="FF0000"/>
          <w:lang w:eastAsia="zh-CN"/>
        </w:rPr>
        <w:t>2.2.</w:t>
      </w:r>
      <w:bookmarkEnd w:id="75"/>
      <w:bookmarkEnd w:id="76"/>
      <w:bookmarkEnd w:id="77"/>
      <w:bookmarkEnd w:id="78"/>
      <w:bookmarkEnd w:id="79"/>
      <w:bookmarkEnd w:id="80"/>
      <w:r>
        <w:rPr>
          <w:rFonts w:ascii="黑体" w:eastAsia="黑体" w:hAnsi="Calibri" w:cs="Times New Roman" w:hint="eastAsia"/>
          <w:snapToGrid/>
          <w:color w:val="auto"/>
          <w:kern w:val="2"/>
          <w:sz w:val="28"/>
          <w:szCs w:val="28"/>
          <w:u w:color="FF0000"/>
          <w:lang w:eastAsia="zh-CN"/>
        </w:rPr>
        <w:t>3安全设施设计单位</w:t>
      </w:r>
      <w:bookmarkEnd w:id="81"/>
      <w:bookmarkEnd w:id="82"/>
      <w:bookmarkEnd w:id="83"/>
      <w:bookmarkEnd w:id="84"/>
      <w:bookmarkEnd w:id="85"/>
      <w:bookmarkEnd w:id="86"/>
      <w:bookmarkEnd w:id="87"/>
      <w:bookmarkEnd w:id="88"/>
    </w:p>
    <w:p w14:paraId="58150ED1" w14:textId="77777777" w:rsidR="0001304B" w:rsidRDefault="00614B09">
      <w:pPr>
        <w:spacing w:beforeLines="50" w:before="120" w:line="360" w:lineRule="auto"/>
        <w:ind w:firstLineChars="200" w:firstLine="560"/>
        <w:jc w:val="both"/>
        <w:rPr>
          <w:rFonts w:ascii="宋体" w:eastAsia="宋体" w:hAnsi="宋体" w:cs="宋体"/>
          <w:bCs/>
          <w:snapToGrid/>
          <w:color w:val="auto"/>
          <w:kern w:val="2"/>
          <w:sz w:val="28"/>
          <w:szCs w:val="28"/>
          <w:u w:color="FF0000"/>
          <w:lang w:eastAsia="zh-CN"/>
        </w:rPr>
      </w:pPr>
      <w:bookmarkStart w:id="89" w:name="_Hlk176277004"/>
      <w:r>
        <w:rPr>
          <w:rFonts w:ascii="宋体" w:eastAsia="宋体" w:hAnsi="宋体" w:cs="宋体" w:hint="eastAsia"/>
          <w:bCs/>
          <w:snapToGrid/>
          <w:color w:val="auto"/>
          <w:kern w:val="2"/>
          <w:sz w:val="28"/>
          <w:szCs w:val="28"/>
          <w:u w:color="FF0000"/>
          <w:lang w:eastAsia="zh-CN"/>
        </w:rPr>
        <w:t>该项目</w:t>
      </w:r>
      <w:r>
        <w:rPr>
          <w:rFonts w:ascii="宋体" w:eastAsia="宋体" w:hAnsi="宋体" w:cs="宋体"/>
          <w:bCs/>
          <w:snapToGrid/>
          <w:color w:val="auto"/>
          <w:kern w:val="2"/>
          <w:sz w:val="28"/>
          <w:szCs w:val="28"/>
          <w:u w:color="FF0000"/>
          <w:lang w:eastAsia="zh-CN"/>
        </w:rPr>
        <w:t>202</w:t>
      </w:r>
      <w:r>
        <w:rPr>
          <w:rFonts w:ascii="宋体" w:eastAsia="宋体" w:hAnsi="宋体" w:cs="宋体" w:hint="eastAsia"/>
          <w:bCs/>
          <w:snapToGrid/>
          <w:color w:val="auto"/>
          <w:kern w:val="2"/>
          <w:sz w:val="28"/>
          <w:szCs w:val="28"/>
          <w:u w:color="FF0000"/>
          <w:lang w:eastAsia="zh-CN"/>
        </w:rPr>
        <w:t>4年7月委托具有化工石化医药行业工程设计乙级资质的美华建筑设计有限公司（证书编号：A214013159，资质等级：乙级）进行了安全设施设计，同时编制完成了《新田县鑫浪烟花爆竹有限责任公司仓储建设项目安全设施设计专篇》</w:t>
      </w:r>
      <w:r>
        <w:rPr>
          <w:rFonts w:ascii="宋体" w:eastAsia="宋体" w:hAnsi="宋体" w:cs="宋体"/>
          <w:bCs/>
          <w:snapToGrid/>
          <w:color w:val="auto"/>
          <w:kern w:val="2"/>
          <w:sz w:val="28"/>
          <w:szCs w:val="28"/>
          <w:u w:color="FF0000"/>
          <w:lang w:eastAsia="zh-CN"/>
        </w:rPr>
        <w:t>。</w:t>
      </w:r>
    </w:p>
    <w:p w14:paraId="3AE644D6" w14:textId="77777777" w:rsidR="0001304B" w:rsidRDefault="00614B0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90" w:name="_Toc150852837"/>
      <w:bookmarkStart w:id="91" w:name="_Toc175485913"/>
      <w:bookmarkStart w:id="92" w:name="_Toc175486025"/>
      <w:bookmarkEnd w:id="89"/>
      <w:r>
        <w:rPr>
          <w:rFonts w:ascii="黑体" w:eastAsia="黑体" w:hAnsi="Calibri" w:cs="Times New Roman" w:hint="eastAsia"/>
          <w:snapToGrid/>
          <w:color w:val="auto"/>
          <w:kern w:val="2"/>
          <w:sz w:val="28"/>
          <w:szCs w:val="28"/>
          <w:u w:color="FF0000"/>
          <w:lang w:eastAsia="zh-CN"/>
        </w:rPr>
        <w:t>2.2.</w:t>
      </w:r>
      <w:r>
        <w:rPr>
          <w:rFonts w:ascii="黑体" w:eastAsia="黑体" w:hAnsi="Calibri" w:cs="Times New Roman"/>
          <w:snapToGrid/>
          <w:color w:val="auto"/>
          <w:kern w:val="2"/>
          <w:sz w:val="28"/>
          <w:szCs w:val="28"/>
          <w:u w:color="FF0000"/>
          <w:lang w:eastAsia="zh-CN"/>
        </w:rPr>
        <w:t>4</w:t>
      </w:r>
      <w:r>
        <w:rPr>
          <w:rFonts w:ascii="黑体" w:eastAsia="黑体" w:hAnsi="Calibri" w:cs="Times New Roman" w:hint="eastAsia"/>
          <w:snapToGrid/>
          <w:color w:val="auto"/>
          <w:kern w:val="2"/>
          <w:sz w:val="28"/>
          <w:szCs w:val="28"/>
          <w:u w:color="FF0000"/>
          <w:lang w:eastAsia="zh-CN"/>
        </w:rPr>
        <w:t>建筑工程施工单位</w:t>
      </w:r>
      <w:bookmarkEnd w:id="90"/>
      <w:bookmarkEnd w:id="91"/>
      <w:bookmarkEnd w:id="92"/>
      <w:r>
        <w:rPr>
          <w:rFonts w:ascii="黑体" w:eastAsia="黑体" w:hAnsi="Calibri" w:cs="Times New Roman" w:hint="eastAsia"/>
          <w:snapToGrid/>
          <w:color w:val="auto"/>
          <w:kern w:val="2"/>
          <w:sz w:val="28"/>
          <w:szCs w:val="28"/>
          <w:u w:color="FF0000"/>
          <w:lang w:eastAsia="zh-CN"/>
        </w:rPr>
        <w:t>和监理单位</w:t>
      </w:r>
    </w:p>
    <w:p w14:paraId="2EEBA893" w14:textId="77777777" w:rsidR="0001304B" w:rsidRDefault="00614B09">
      <w:pPr>
        <w:spacing w:line="360" w:lineRule="auto"/>
        <w:ind w:firstLineChars="200" w:firstLine="560"/>
        <w:jc w:val="both"/>
        <w:rPr>
          <w:rFonts w:ascii="宋体" w:eastAsia="宋体" w:hAnsi="宋体" w:cs="Times New Roman"/>
          <w:snapToGrid/>
          <w:color w:val="auto"/>
          <w:kern w:val="2"/>
          <w:sz w:val="28"/>
          <w:szCs w:val="28"/>
          <w:u w:color="FF0000"/>
          <w:lang w:eastAsia="zh-CN"/>
        </w:rPr>
      </w:pPr>
      <w:r>
        <w:rPr>
          <w:rFonts w:ascii="宋体" w:eastAsia="宋体" w:hAnsi="宋体" w:cs="Times New Roman" w:hint="eastAsia"/>
          <w:snapToGrid/>
          <w:color w:val="auto"/>
          <w:kern w:val="2"/>
          <w:sz w:val="28"/>
          <w:szCs w:val="28"/>
          <w:u w:color="FF0000"/>
          <w:lang w:eastAsia="zh-CN"/>
        </w:rPr>
        <w:t>该项目由</w:t>
      </w:r>
      <w:r>
        <w:rPr>
          <w:rFonts w:ascii="宋体" w:eastAsiaTheme="minorEastAsia" w:hAnsi="宋体" w:hint="eastAsia"/>
          <w:bCs/>
          <w:color w:val="auto"/>
          <w:sz w:val="28"/>
          <w:szCs w:val="20"/>
          <w:lang w:eastAsia="zh-CN"/>
        </w:rPr>
        <w:t>湖南省</w:t>
      </w:r>
      <w:proofErr w:type="gramStart"/>
      <w:r>
        <w:rPr>
          <w:rFonts w:ascii="宋体" w:eastAsiaTheme="minorEastAsia" w:hAnsi="宋体" w:hint="eastAsia"/>
          <w:bCs/>
          <w:color w:val="auto"/>
          <w:sz w:val="28"/>
          <w:szCs w:val="20"/>
          <w:lang w:eastAsia="zh-CN"/>
        </w:rPr>
        <w:t>天舜建设</w:t>
      </w:r>
      <w:proofErr w:type="gramEnd"/>
      <w:r>
        <w:rPr>
          <w:rFonts w:ascii="宋体" w:eastAsiaTheme="minorEastAsia" w:hAnsi="宋体" w:hint="eastAsia"/>
          <w:bCs/>
          <w:color w:val="auto"/>
          <w:sz w:val="28"/>
          <w:szCs w:val="20"/>
          <w:lang w:eastAsia="zh-CN"/>
        </w:rPr>
        <w:t>工程有限公司</w:t>
      </w:r>
      <w:r>
        <w:rPr>
          <w:rFonts w:ascii="宋体" w:eastAsia="宋体" w:hAnsi="宋体" w:cs="Times New Roman" w:hint="eastAsia"/>
          <w:snapToGrid/>
          <w:color w:val="auto"/>
          <w:kern w:val="2"/>
          <w:sz w:val="28"/>
          <w:szCs w:val="28"/>
          <w:u w:color="FF0000"/>
          <w:lang w:eastAsia="zh-CN"/>
        </w:rPr>
        <w:t>施工建设，</w:t>
      </w:r>
      <w:r>
        <w:rPr>
          <w:rFonts w:ascii="宋体" w:eastAsia="宋体" w:hAnsi="宋体" w:cs="Times New Roman" w:hint="eastAsia"/>
          <w:bCs/>
          <w:snapToGrid/>
          <w:color w:val="auto"/>
          <w:kern w:val="2"/>
          <w:sz w:val="28"/>
          <w:szCs w:val="28"/>
          <w:u w:color="FF0000"/>
          <w:lang w:eastAsia="zh-CN"/>
        </w:rPr>
        <w:t>湖南省</w:t>
      </w:r>
      <w:proofErr w:type="gramStart"/>
      <w:r>
        <w:rPr>
          <w:rFonts w:ascii="宋体" w:eastAsia="宋体" w:hAnsi="宋体" w:cs="Times New Roman" w:hint="eastAsia"/>
          <w:bCs/>
          <w:snapToGrid/>
          <w:color w:val="auto"/>
          <w:kern w:val="2"/>
          <w:sz w:val="28"/>
          <w:szCs w:val="28"/>
          <w:u w:color="FF0000"/>
          <w:lang w:eastAsia="zh-CN"/>
        </w:rPr>
        <w:t>天舜建设</w:t>
      </w:r>
      <w:proofErr w:type="gramEnd"/>
      <w:r>
        <w:rPr>
          <w:rFonts w:ascii="宋体" w:eastAsia="宋体" w:hAnsi="宋体" w:cs="Times New Roman" w:hint="eastAsia"/>
          <w:bCs/>
          <w:snapToGrid/>
          <w:color w:val="auto"/>
          <w:kern w:val="2"/>
          <w:sz w:val="28"/>
          <w:szCs w:val="28"/>
          <w:u w:color="FF0000"/>
          <w:lang w:eastAsia="zh-CN"/>
        </w:rPr>
        <w:t>工程有限公司</w:t>
      </w:r>
      <w:r>
        <w:rPr>
          <w:rFonts w:ascii="宋体" w:eastAsia="宋体" w:hAnsi="宋体" w:cs="Times New Roman" w:hint="eastAsia"/>
          <w:snapToGrid/>
          <w:color w:val="auto"/>
          <w:kern w:val="2"/>
          <w:sz w:val="28"/>
          <w:szCs w:val="28"/>
          <w:u w:color="FF0000"/>
          <w:lang w:eastAsia="zh-CN"/>
        </w:rPr>
        <w:t>统一社会信用代码：</w:t>
      </w:r>
      <w:r>
        <w:rPr>
          <w:rFonts w:ascii="宋体" w:eastAsia="宋体" w:hAnsi="宋体" w:cs="Times New Roman"/>
          <w:snapToGrid/>
          <w:color w:val="auto"/>
          <w:kern w:val="2"/>
          <w:sz w:val="28"/>
          <w:szCs w:val="28"/>
          <w:u w:color="FF0000"/>
          <w:lang w:eastAsia="zh-CN"/>
        </w:rPr>
        <w:t>9</w:t>
      </w:r>
      <w:r>
        <w:rPr>
          <w:rFonts w:ascii="宋体" w:eastAsia="宋体" w:hAnsi="宋体" w:cs="Times New Roman" w:hint="eastAsia"/>
          <w:snapToGrid/>
          <w:color w:val="auto"/>
          <w:kern w:val="2"/>
          <w:sz w:val="28"/>
          <w:szCs w:val="28"/>
          <w:u w:color="FF0000"/>
          <w:lang w:eastAsia="zh-CN"/>
        </w:rPr>
        <w:t>14311003206760343，建筑业企业资质证书编号：</w:t>
      </w:r>
      <w:bookmarkStart w:id="93" w:name="OLE_LINK35"/>
      <w:r>
        <w:rPr>
          <w:rFonts w:ascii="宋体" w:eastAsia="宋体" w:hAnsi="宋体" w:cs="Times New Roman"/>
          <w:snapToGrid/>
          <w:color w:val="auto"/>
          <w:kern w:val="2"/>
          <w:sz w:val="28"/>
          <w:szCs w:val="28"/>
          <w:u w:color="FF0000"/>
          <w:lang w:eastAsia="zh-CN"/>
        </w:rPr>
        <w:t>D2</w:t>
      </w:r>
      <w:r>
        <w:rPr>
          <w:rFonts w:ascii="宋体" w:eastAsia="宋体" w:hAnsi="宋体" w:cs="Times New Roman" w:hint="eastAsia"/>
          <w:snapToGrid/>
          <w:color w:val="auto"/>
          <w:kern w:val="2"/>
          <w:sz w:val="28"/>
          <w:szCs w:val="28"/>
          <w:u w:color="FF0000"/>
          <w:lang w:eastAsia="zh-CN"/>
        </w:rPr>
        <w:t>43014839</w:t>
      </w:r>
      <w:bookmarkEnd w:id="93"/>
      <w:r>
        <w:rPr>
          <w:rFonts w:ascii="宋体" w:eastAsia="宋体" w:hAnsi="宋体" w:cs="Times New Roman" w:hint="eastAsia"/>
          <w:snapToGrid/>
          <w:color w:val="auto"/>
          <w:kern w:val="2"/>
          <w:sz w:val="28"/>
          <w:szCs w:val="28"/>
          <w:u w:color="FF0000"/>
          <w:lang w:eastAsia="zh-CN"/>
        </w:rPr>
        <w:t>，资质类别及等级：建筑工程施工总承包二级、消防</w:t>
      </w:r>
      <w:r>
        <w:rPr>
          <w:rFonts w:ascii="宋体" w:eastAsia="宋体" w:hAnsi="宋体" w:cs="Times New Roman" w:hint="eastAsia"/>
          <w:snapToGrid/>
          <w:color w:val="auto"/>
          <w:kern w:val="2"/>
          <w:sz w:val="28"/>
          <w:szCs w:val="28"/>
          <w:u w:color="FF0000"/>
          <w:lang w:eastAsia="zh-CN"/>
        </w:rPr>
        <w:lastRenderedPageBreak/>
        <w:t>设施工程专业承包二级、防水防腐保温工程专业承包二级、建筑装修装饰工程专业承包二级</w:t>
      </w:r>
      <w:bookmarkStart w:id="94" w:name="OLE_LINK10"/>
      <w:r>
        <w:rPr>
          <w:rFonts w:ascii="宋体" w:eastAsia="宋体" w:hAnsi="宋体" w:cs="Times New Roman" w:hint="eastAsia"/>
          <w:snapToGrid/>
          <w:color w:val="auto"/>
          <w:kern w:val="2"/>
          <w:sz w:val="28"/>
          <w:szCs w:val="28"/>
          <w:u w:color="FF0000"/>
          <w:lang w:eastAsia="zh-CN"/>
        </w:rPr>
        <w:t>，有效期至2</w:t>
      </w:r>
      <w:r>
        <w:rPr>
          <w:rFonts w:ascii="宋体" w:eastAsia="宋体" w:hAnsi="宋体" w:cs="Times New Roman"/>
          <w:snapToGrid/>
          <w:color w:val="auto"/>
          <w:kern w:val="2"/>
          <w:sz w:val="28"/>
          <w:szCs w:val="28"/>
          <w:u w:color="FF0000"/>
          <w:lang w:eastAsia="zh-CN"/>
        </w:rPr>
        <w:t>029</w:t>
      </w:r>
      <w:r>
        <w:rPr>
          <w:rFonts w:ascii="宋体" w:eastAsia="宋体" w:hAnsi="宋体" w:cs="Times New Roman" w:hint="eastAsia"/>
          <w:snapToGrid/>
          <w:color w:val="auto"/>
          <w:kern w:val="2"/>
          <w:sz w:val="28"/>
          <w:szCs w:val="28"/>
          <w:u w:color="FF0000"/>
          <w:lang w:eastAsia="zh-CN"/>
        </w:rPr>
        <w:t>年</w:t>
      </w:r>
      <w:r>
        <w:rPr>
          <w:rFonts w:ascii="宋体" w:eastAsia="宋体" w:hAnsi="宋体" w:cs="Times New Roman"/>
          <w:snapToGrid/>
          <w:color w:val="auto"/>
          <w:kern w:val="2"/>
          <w:sz w:val="28"/>
          <w:szCs w:val="28"/>
          <w:u w:color="FF0000"/>
          <w:lang w:eastAsia="zh-CN"/>
        </w:rPr>
        <w:t>9</w:t>
      </w:r>
      <w:r>
        <w:rPr>
          <w:rFonts w:ascii="宋体" w:eastAsia="宋体" w:hAnsi="宋体" w:cs="Times New Roman" w:hint="eastAsia"/>
          <w:snapToGrid/>
          <w:color w:val="auto"/>
          <w:kern w:val="2"/>
          <w:sz w:val="28"/>
          <w:szCs w:val="28"/>
          <w:u w:color="FF0000"/>
          <w:lang w:eastAsia="zh-CN"/>
        </w:rPr>
        <w:t>月30日</w:t>
      </w:r>
      <w:bookmarkEnd w:id="94"/>
      <w:r>
        <w:rPr>
          <w:rFonts w:ascii="宋体" w:eastAsia="宋体" w:hAnsi="宋体" w:cs="Times New Roman" w:hint="eastAsia"/>
          <w:snapToGrid/>
          <w:color w:val="auto"/>
          <w:kern w:val="2"/>
          <w:sz w:val="28"/>
          <w:szCs w:val="28"/>
          <w:u w:color="FF0000"/>
          <w:lang w:eastAsia="zh-CN"/>
        </w:rPr>
        <w:t>，钢结构工程专业承包二级，有效期至2</w:t>
      </w:r>
      <w:r>
        <w:rPr>
          <w:rFonts w:ascii="宋体" w:eastAsia="宋体" w:hAnsi="宋体" w:cs="Times New Roman"/>
          <w:snapToGrid/>
          <w:color w:val="auto"/>
          <w:kern w:val="2"/>
          <w:sz w:val="28"/>
          <w:szCs w:val="28"/>
          <w:u w:color="FF0000"/>
          <w:lang w:eastAsia="zh-CN"/>
        </w:rPr>
        <w:t>02</w:t>
      </w:r>
      <w:r>
        <w:rPr>
          <w:rFonts w:ascii="宋体" w:eastAsia="宋体" w:hAnsi="宋体" w:cs="Times New Roman" w:hint="eastAsia"/>
          <w:snapToGrid/>
          <w:color w:val="auto"/>
          <w:kern w:val="2"/>
          <w:sz w:val="28"/>
          <w:szCs w:val="28"/>
          <w:u w:color="FF0000"/>
          <w:lang w:eastAsia="zh-CN"/>
        </w:rPr>
        <w:t>5年7月2</w:t>
      </w:r>
      <w:r>
        <w:rPr>
          <w:rFonts w:ascii="宋体" w:eastAsia="宋体" w:hAnsi="宋体" w:cs="Times New Roman"/>
          <w:snapToGrid/>
          <w:color w:val="auto"/>
          <w:kern w:val="2"/>
          <w:sz w:val="28"/>
          <w:szCs w:val="28"/>
          <w:u w:color="FF0000"/>
          <w:lang w:eastAsia="zh-CN"/>
        </w:rPr>
        <w:t>4</w:t>
      </w:r>
      <w:r>
        <w:rPr>
          <w:rFonts w:ascii="宋体" w:eastAsia="宋体" w:hAnsi="宋体" w:cs="Times New Roman" w:hint="eastAsia"/>
          <w:snapToGrid/>
          <w:color w:val="auto"/>
          <w:kern w:val="2"/>
          <w:sz w:val="28"/>
          <w:szCs w:val="28"/>
          <w:u w:color="FF0000"/>
          <w:lang w:eastAsia="zh-CN"/>
        </w:rPr>
        <w:t>日。本项目工程监理为建设单位自管。</w:t>
      </w:r>
    </w:p>
    <w:p w14:paraId="21AED949" w14:textId="77777777" w:rsidR="0001304B" w:rsidRDefault="00614B0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95" w:name="_Toc150852835"/>
      <w:bookmarkStart w:id="96" w:name="_Toc175486023"/>
      <w:bookmarkStart w:id="97" w:name="_Toc116289747"/>
      <w:bookmarkStart w:id="98" w:name="_Toc116156501"/>
      <w:bookmarkStart w:id="99" w:name="_Toc145412275"/>
      <w:bookmarkStart w:id="100" w:name="_Toc116155673"/>
      <w:bookmarkStart w:id="101" w:name="_Toc175485911"/>
      <w:bookmarkStart w:id="102" w:name="_Toc128301683"/>
      <w:r>
        <w:rPr>
          <w:rFonts w:ascii="黑体" w:eastAsia="黑体" w:hAnsi="Calibri" w:cs="Times New Roman" w:hint="eastAsia"/>
          <w:snapToGrid/>
          <w:color w:val="auto"/>
          <w:kern w:val="2"/>
          <w:sz w:val="28"/>
          <w:szCs w:val="28"/>
          <w:u w:color="FF0000"/>
          <w:lang w:eastAsia="zh-CN"/>
        </w:rPr>
        <w:t>2.2.</w:t>
      </w:r>
      <w:r>
        <w:rPr>
          <w:rFonts w:ascii="黑体" w:eastAsia="黑体" w:hAnsi="Calibri" w:cs="Times New Roman"/>
          <w:snapToGrid/>
          <w:color w:val="auto"/>
          <w:kern w:val="2"/>
          <w:sz w:val="28"/>
          <w:szCs w:val="28"/>
          <w:u w:color="FF0000"/>
          <w:lang w:eastAsia="zh-CN"/>
        </w:rPr>
        <w:t>5</w:t>
      </w:r>
      <w:r>
        <w:rPr>
          <w:rFonts w:ascii="黑体" w:eastAsia="黑体" w:hAnsi="Calibri" w:cs="Times New Roman" w:hint="eastAsia"/>
          <w:snapToGrid/>
          <w:color w:val="auto"/>
          <w:kern w:val="2"/>
          <w:sz w:val="28"/>
          <w:szCs w:val="28"/>
          <w:u w:color="FF0000"/>
          <w:lang w:eastAsia="zh-CN"/>
        </w:rPr>
        <w:t>烟花爆竹建设项目安全设施设计审查</w:t>
      </w:r>
      <w:bookmarkEnd w:id="95"/>
      <w:bookmarkEnd w:id="96"/>
      <w:bookmarkEnd w:id="97"/>
      <w:bookmarkEnd w:id="98"/>
      <w:bookmarkEnd w:id="99"/>
      <w:bookmarkEnd w:id="100"/>
      <w:bookmarkEnd w:id="101"/>
      <w:bookmarkEnd w:id="102"/>
    </w:p>
    <w:p w14:paraId="4BD27CBE" w14:textId="77777777" w:rsidR="0001304B" w:rsidRDefault="00614B09">
      <w:pPr>
        <w:pStyle w:val="a8"/>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bCs/>
          <w:snapToGrid/>
          <w:color w:val="auto"/>
          <w:kern w:val="2"/>
          <w:sz w:val="28"/>
          <w:szCs w:val="28"/>
          <w:u w:color="FF0000"/>
          <w:lang w:eastAsia="zh-CN"/>
        </w:rPr>
        <w:t>建设项目安全设施设计经永州市应急管理局组织的专家组审查通过，</w:t>
      </w:r>
      <w:bookmarkStart w:id="103" w:name="_Hlk176277081"/>
      <w:r>
        <w:rPr>
          <w:rFonts w:ascii="宋体" w:eastAsia="宋体" w:hAnsi="宋体" w:cs="宋体" w:hint="eastAsia"/>
          <w:bCs/>
          <w:snapToGrid/>
          <w:color w:val="auto"/>
          <w:kern w:val="2"/>
          <w:sz w:val="28"/>
          <w:szCs w:val="28"/>
          <w:u w:color="FF0000"/>
          <w:lang w:eastAsia="zh-CN"/>
        </w:rPr>
        <w:t>2024年11月04日永州市应急管理局下发《烟花爆竹建设项目安全设施设计审查意见书》，</w:t>
      </w:r>
      <w:r>
        <w:rPr>
          <w:rFonts w:ascii="宋体" w:eastAsia="宋体" w:hAnsi="宋体" w:cs="宋体" w:hint="eastAsia"/>
          <w:color w:val="auto"/>
          <w:sz w:val="28"/>
          <w:szCs w:val="28"/>
          <w:lang w:eastAsia="zh-CN"/>
        </w:rPr>
        <w:t>编号：永应急烟花安设审字[2024]2号。</w:t>
      </w:r>
    </w:p>
    <w:p w14:paraId="650859D7" w14:textId="77777777" w:rsidR="0001304B" w:rsidRDefault="00614B09">
      <w:pPr>
        <w:spacing w:beforeLines="50" w:before="120" w:line="360" w:lineRule="auto"/>
        <w:outlineLvl w:val="2"/>
        <w:rPr>
          <w:rFonts w:ascii="黑体" w:eastAsia="黑体" w:hAnsi="Calibri" w:cs="Times New Roman"/>
          <w:snapToGrid/>
          <w:color w:val="auto"/>
          <w:kern w:val="2"/>
          <w:sz w:val="28"/>
          <w:szCs w:val="28"/>
          <w:u w:color="FF0000"/>
          <w:lang w:eastAsia="zh-CN"/>
        </w:rPr>
      </w:pPr>
      <w:bookmarkStart w:id="104" w:name="_Toc116289748"/>
      <w:bookmarkStart w:id="105" w:name="_Toc116156502"/>
      <w:bookmarkStart w:id="106" w:name="_Toc116155674"/>
      <w:bookmarkStart w:id="107" w:name="_Toc128301684"/>
      <w:bookmarkStart w:id="108" w:name="_Toc150852836"/>
      <w:bookmarkStart w:id="109" w:name="_Toc145412276"/>
      <w:bookmarkStart w:id="110" w:name="_Toc175486024"/>
      <w:bookmarkStart w:id="111" w:name="_Toc175485912"/>
      <w:bookmarkEnd w:id="103"/>
      <w:r>
        <w:rPr>
          <w:rFonts w:ascii="黑体" w:eastAsia="黑体" w:hAnsi="Calibri" w:cs="Times New Roman" w:hint="eastAsia"/>
          <w:snapToGrid/>
          <w:color w:val="auto"/>
          <w:kern w:val="2"/>
          <w:sz w:val="28"/>
          <w:szCs w:val="28"/>
          <w:u w:color="FF0000"/>
          <w:lang w:eastAsia="zh-CN"/>
        </w:rPr>
        <w:t>2.2.</w:t>
      </w:r>
      <w:r>
        <w:rPr>
          <w:rFonts w:ascii="黑体" w:eastAsia="黑体" w:hAnsi="Calibri" w:cs="Times New Roman"/>
          <w:snapToGrid/>
          <w:color w:val="auto"/>
          <w:kern w:val="2"/>
          <w:sz w:val="28"/>
          <w:szCs w:val="28"/>
          <w:u w:color="FF0000"/>
          <w:lang w:eastAsia="zh-CN"/>
        </w:rPr>
        <w:t>6</w:t>
      </w:r>
      <w:r>
        <w:rPr>
          <w:rFonts w:ascii="黑体" w:eastAsia="黑体" w:hAnsi="Calibri" w:cs="Times New Roman" w:hint="eastAsia"/>
          <w:snapToGrid/>
          <w:color w:val="auto"/>
          <w:kern w:val="2"/>
          <w:sz w:val="28"/>
          <w:szCs w:val="28"/>
          <w:u w:color="FF0000"/>
          <w:lang w:eastAsia="zh-CN"/>
        </w:rPr>
        <w:t>项目</w:t>
      </w:r>
      <w:bookmarkEnd w:id="104"/>
      <w:bookmarkEnd w:id="105"/>
      <w:bookmarkEnd w:id="106"/>
      <w:bookmarkEnd w:id="107"/>
      <w:r>
        <w:rPr>
          <w:rFonts w:ascii="黑体" w:eastAsia="黑体" w:hAnsi="Calibri" w:cs="Times New Roman" w:hint="eastAsia"/>
          <w:snapToGrid/>
          <w:color w:val="auto"/>
          <w:kern w:val="2"/>
          <w:sz w:val="28"/>
          <w:szCs w:val="28"/>
          <w:u w:color="FF0000"/>
          <w:lang w:eastAsia="zh-CN"/>
        </w:rPr>
        <w:t>建(构)筑</w:t>
      </w:r>
      <w:proofErr w:type="gramStart"/>
      <w:r>
        <w:rPr>
          <w:rFonts w:ascii="黑体" w:eastAsia="黑体" w:hAnsi="Calibri" w:cs="Times New Roman" w:hint="eastAsia"/>
          <w:snapToGrid/>
          <w:color w:val="auto"/>
          <w:kern w:val="2"/>
          <w:sz w:val="28"/>
          <w:szCs w:val="28"/>
          <w:u w:color="FF0000"/>
          <w:lang w:eastAsia="zh-CN"/>
        </w:rPr>
        <w:t>物组成</w:t>
      </w:r>
      <w:proofErr w:type="gramEnd"/>
      <w:r>
        <w:rPr>
          <w:rFonts w:ascii="黑体" w:eastAsia="黑体" w:hAnsi="Calibri" w:cs="Times New Roman" w:hint="eastAsia"/>
          <w:snapToGrid/>
          <w:color w:val="auto"/>
          <w:kern w:val="2"/>
          <w:sz w:val="28"/>
          <w:szCs w:val="28"/>
          <w:u w:color="FF0000"/>
          <w:lang w:eastAsia="zh-CN"/>
        </w:rPr>
        <w:t>情况</w:t>
      </w:r>
      <w:bookmarkEnd w:id="108"/>
      <w:bookmarkEnd w:id="109"/>
      <w:bookmarkEnd w:id="110"/>
      <w:bookmarkEnd w:id="111"/>
    </w:p>
    <w:p w14:paraId="0C6B7EA0" w14:textId="77777777" w:rsidR="0001304B" w:rsidRDefault="00614B09">
      <w:pPr>
        <w:spacing w:line="360" w:lineRule="auto"/>
        <w:ind w:firstLineChars="200" w:firstLine="560"/>
        <w:jc w:val="both"/>
        <w:rPr>
          <w:rFonts w:ascii="宋体" w:eastAsia="宋体" w:hAnsi="宋体" w:cs="宋体"/>
          <w:bCs/>
          <w:snapToGrid/>
          <w:color w:val="auto"/>
          <w:kern w:val="2"/>
          <w:sz w:val="28"/>
          <w:szCs w:val="28"/>
          <w:u w:color="FF0000"/>
          <w:lang w:eastAsia="zh-CN"/>
        </w:rPr>
      </w:pPr>
      <w:r>
        <w:rPr>
          <w:rFonts w:ascii="宋体" w:eastAsia="宋体" w:hAnsi="宋体" w:cs="宋体" w:hint="eastAsia"/>
          <w:bCs/>
          <w:snapToGrid/>
          <w:color w:val="auto"/>
          <w:kern w:val="2"/>
          <w:sz w:val="28"/>
          <w:szCs w:val="28"/>
          <w:u w:color="FF0000"/>
          <w:lang w:eastAsia="zh-CN"/>
        </w:rPr>
        <w:t>该企业共建有建（构）筑物共6栋，具体情况见表2</w:t>
      </w:r>
      <w:r>
        <w:rPr>
          <w:rFonts w:ascii="宋体" w:eastAsia="宋体" w:hAnsi="宋体" w:cs="宋体"/>
          <w:bCs/>
          <w:snapToGrid/>
          <w:color w:val="auto"/>
          <w:kern w:val="2"/>
          <w:sz w:val="28"/>
          <w:szCs w:val="28"/>
          <w:u w:color="FF0000"/>
          <w:lang w:eastAsia="zh-CN"/>
        </w:rPr>
        <w:t>.2-1。</w:t>
      </w:r>
    </w:p>
    <w:p w14:paraId="12E57AB9" w14:textId="77777777" w:rsidR="0001304B" w:rsidRDefault="00614B09">
      <w:pPr>
        <w:widowControl w:val="0"/>
        <w:spacing w:line="360" w:lineRule="auto"/>
        <w:ind w:firstLine="573"/>
        <w:jc w:val="center"/>
        <w:rPr>
          <w:rFonts w:ascii="宋体" w:eastAsia="宋体" w:hAnsi="宋体" w:cs="黑体"/>
          <w:b/>
          <w:snapToGrid/>
          <w:color w:val="auto"/>
          <w:kern w:val="2"/>
          <w:sz w:val="24"/>
          <w:szCs w:val="24"/>
          <w:lang w:eastAsia="zh-CN"/>
        </w:rPr>
      </w:pPr>
      <w:r>
        <w:rPr>
          <w:rFonts w:ascii="宋体" w:eastAsia="宋体" w:hAnsi="宋体" w:cs="黑体" w:hint="eastAsia"/>
          <w:b/>
          <w:snapToGrid/>
          <w:color w:val="auto"/>
          <w:kern w:val="2"/>
          <w:sz w:val="24"/>
          <w:szCs w:val="24"/>
          <w:lang w:eastAsia="zh-CN"/>
        </w:rPr>
        <w:t>表2</w:t>
      </w:r>
      <w:r>
        <w:rPr>
          <w:rFonts w:ascii="宋体" w:eastAsia="宋体" w:hAnsi="宋体" w:cs="黑体"/>
          <w:b/>
          <w:snapToGrid/>
          <w:color w:val="auto"/>
          <w:kern w:val="2"/>
          <w:sz w:val="24"/>
          <w:szCs w:val="24"/>
          <w:lang w:eastAsia="zh-CN"/>
        </w:rPr>
        <w:t>.2</w:t>
      </w:r>
      <w:r>
        <w:rPr>
          <w:rFonts w:ascii="宋体" w:eastAsia="宋体" w:hAnsi="宋体" w:cs="黑体" w:hint="eastAsia"/>
          <w:b/>
          <w:snapToGrid/>
          <w:color w:val="auto"/>
          <w:kern w:val="2"/>
          <w:sz w:val="24"/>
          <w:szCs w:val="24"/>
          <w:lang w:eastAsia="zh-CN"/>
        </w:rPr>
        <w:t>-1 项目建筑物一览表</w:t>
      </w:r>
    </w:p>
    <w:tbl>
      <w:tblPr>
        <w:tblW w:w="8914"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639"/>
        <w:gridCol w:w="1545"/>
        <w:gridCol w:w="1065"/>
        <w:gridCol w:w="1035"/>
        <w:gridCol w:w="1095"/>
        <w:gridCol w:w="1196"/>
        <w:gridCol w:w="821"/>
        <w:gridCol w:w="1518"/>
      </w:tblGrid>
      <w:tr w:rsidR="0001304B" w14:paraId="687A1808" w14:textId="77777777" w:rsidTr="00E674F2">
        <w:trPr>
          <w:trHeight w:val="392"/>
          <w:jc w:val="center"/>
        </w:trPr>
        <w:tc>
          <w:tcPr>
            <w:tcW w:w="639" w:type="dxa"/>
            <w:vAlign w:val="center"/>
          </w:tcPr>
          <w:p w14:paraId="08A1C056"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序号</w:t>
            </w:r>
          </w:p>
        </w:tc>
        <w:tc>
          <w:tcPr>
            <w:tcW w:w="1545" w:type="dxa"/>
            <w:vAlign w:val="center"/>
          </w:tcPr>
          <w:p w14:paraId="405C4E67"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名称</w:t>
            </w:r>
          </w:p>
        </w:tc>
        <w:tc>
          <w:tcPr>
            <w:tcW w:w="1065" w:type="dxa"/>
            <w:vAlign w:val="center"/>
          </w:tcPr>
          <w:p w14:paraId="303890DF"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危险等级</w:t>
            </w:r>
          </w:p>
        </w:tc>
        <w:tc>
          <w:tcPr>
            <w:tcW w:w="1035" w:type="dxa"/>
            <w:vAlign w:val="center"/>
          </w:tcPr>
          <w:p w14:paraId="051A917C"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规格</w:t>
            </w:r>
          </w:p>
        </w:tc>
        <w:tc>
          <w:tcPr>
            <w:tcW w:w="1095" w:type="dxa"/>
            <w:vAlign w:val="center"/>
          </w:tcPr>
          <w:p w14:paraId="674BE6AF" w14:textId="77777777" w:rsidR="0001304B" w:rsidRDefault="00E674F2">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计算</w:t>
            </w:r>
            <w:r w:rsidR="00614B09">
              <w:rPr>
                <w:rFonts w:ascii="宋体" w:eastAsia="宋体" w:hAnsi="宋体" w:hint="eastAsia"/>
                <w:b/>
                <w:bCs/>
                <w:snapToGrid/>
                <w:kern w:val="2"/>
                <w:lang w:eastAsia="zh-CN"/>
              </w:rPr>
              <w:t>药量（kg）</w:t>
            </w:r>
          </w:p>
        </w:tc>
        <w:tc>
          <w:tcPr>
            <w:tcW w:w="1196" w:type="dxa"/>
            <w:vAlign w:val="center"/>
          </w:tcPr>
          <w:p w14:paraId="65DDC0F5"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建筑结构</w:t>
            </w:r>
          </w:p>
        </w:tc>
        <w:tc>
          <w:tcPr>
            <w:tcW w:w="821" w:type="dxa"/>
            <w:vAlign w:val="center"/>
          </w:tcPr>
          <w:p w14:paraId="07405ABD"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耐火等级</w:t>
            </w:r>
          </w:p>
        </w:tc>
        <w:tc>
          <w:tcPr>
            <w:tcW w:w="1518" w:type="dxa"/>
            <w:vAlign w:val="center"/>
          </w:tcPr>
          <w:p w14:paraId="4AE5AF12" w14:textId="77777777" w:rsidR="0001304B" w:rsidRDefault="00614B09">
            <w:pPr>
              <w:widowControl w:val="0"/>
              <w:jc w:val="center"/>
              <w:rPr>
                <w:rFonts w:ascii="宋体" w:eastAsia="宋体" w:hAnsi="宋体"/>
                <w:b/>
                <w:bCs/>
                <w:snapToGrid/>
                <w:kern w:val="2"/>
                <w:lang w:eastAsia="zh-CN"/>
              </w:rPr>
            </w:pPr>
            <w:r>
              <w:rPr>
                <w:rFonts w:ascii="宋体" w:eastAsia="宋体" w:hAnsi="宋体" w:hint="eastAsia"/>
                <w:b/>
                <w:bCs/>
                <w:snapToGrid/>
                <w:kern w:val="2"/>
                <w:lang w:eastAsia="zh-CN"/>
              </w:rPr>
              <w:t>备注</w:t>
            </w:r>
          </w:p>
        </w:tc>
      </w:tr>
      <w:tr w:rsidR="0001304B" w14:paraId="7F3B481C" w14:textId="77777777" w:rsidTr="00E674F2">
        <w:trPr>
          <w:trHeight w:val="392"/>
          <w:jc w:val="center"/>
        </w:trPr>
        <w:tc>
          <w:tcPr>
            <w:tcW w:w="639" w:type="dxa"/>
            <w:vAlign w:val="center"/>
          </w:tcPr>
          <w:p w14:paraId="2EF8EA96"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1</w:t>
            </w:r>
          </w:p>
        </w:tc>
        <w:tc>
          <w:tcPr>
            <w:tcW w:w="1545" w:type="dxa"/>
            <w:vAlign w:val="center"/>
          </w:tcPr>
          <w:p w14:paraId="1E4C43C0"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生活区</w:t>
            </w:r>
          </w:p>
        </w:tc>
        <w:tc>
          <w:tcPr>
            <w:tcW w:w="1065" w:type="dxa"/>
            <w:vAlign w:val="center"/>
          </w:tcPr>
          <w:p w14:paraId="6ECFEC9F"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无药</w:t>
            </w:r>
          </w:p>
        </w:tc>
        <w:tc>
          <w:tcPr>
            <w:tcW w:w="1035" w:type="dxa"/>
            <w:vAlign w:val="center"/>
          </w:tcPr>
          <w:p w14:paraId="39B581BA" w14:textId="3C2F9192" w:rsidR="0001304B" w:rsidRDefault="009261F6">
            <w:pPr>
              <w:widowControl w:val="0"/>
              <w:jc w:val="center"/>
              <w:rPr>
                <w:rFonts w:ascii="宋体" w:eastAsia="宋体" w:hAnsi="宋体"/>
                <w:snapToGrid/>
                <w:kern w:val="2"/>
                <w:lang w:eastAsia="zh-CN"/>
              </w:rPr>
            </w:pPr>
            <w:r>
              <w:rPr>
                <w:rFonts w:ascii="宋体" w:eastAsia="宋体" w:hAnsi="宋体"/>
                <w:snapToGrid/>
                <w:kern w:val="2"/>
                <w:lang w:eastAsia="zh-CN"/>
              </w:rPr>
              <w:t>380</w:t>
            </w:r>
            <w:r w:rsidR="00614B09">
              <w:rPr>
                <w:rFonts w:ascii="宋体" w:eastAsia="宋体" w:hAnsi="宋体" w:cs="宋体" w:hint="eastAsia"/>
                <w:snapToGrid/>
                <w:kern w:val="2"/>
                <w:lang w:eastAsia="zh-CN"/>
              </w:rPr>
              <w:t>㎡</w:t>
            </w:r>
          </w:p>
        </w:tc>
        <w:tc>
          <w:tcPr>
            <w:tcW w:w="1095" w:type="dxa"/>
            <w:vAlign w:val="center"/>
          </w:tcPr>
          <w:p w14:paraId="033EA10E"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w:t>
            </w:r>
          </w:p>
        </w:tc>
        <w:tc>
          <w:tcPr>
            <w:tcW w:w="1196" w:type="dxa"/>
            <w:vAlign w:val="center"/>
          </w:tcPr>
          <w:p w14:paraId="14B53974"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砖混</w:t>
            </w:r>
          </w:p>
        </w:tc>
        <w:tc>
          <w:tcPr>
            <w:tcW w:w="821" w:type="dxa"/>
            <w:vAlign w:val="center"/>
          </w:tcPr>
          <w:p w14:paraId="0769E6CC"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二级</w:t>
            </w:r>
          </w:p>
        </w:tc>
        <w:tc>
          <w:tcPr>
            <w:tcW w:w="1518" w:type="dxa"/>
            <w:vAlign w:val="center"/>
          </w:tcPr>
          <w:p w14:paraId="04C7C773"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新建</w:t>
            </w:r>
          </w:p>
        </w:tc>
      </w:tr>
      <w:tr w:rsidR="0001304B" w14:paraId="5811CF49" w14:textId="77777777" w:rsidTr="00E674F2">
        <w:trPr>
          <w:trHeight w:val="392"/>
          <w:jc w:val="center"/>
        </w:trPr>
        <w:tc>
          <w:tcPr>
            <w:tcW w:w="639" w:type="dxa"/>
            <w:vAlign w:val="center"/>
          </w:tcPr>
          <w:p w14:paraId="204A695D"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2</w:t>
            </w:r>
          </w:p>
        </w:tc>
        <w:tc>
          <w:tcPr>
            <w:tcW w:w="1545" w:type="dxa"/>
            <w:vAlign w:val="center"/>
          </w:tcPr>
          <w:p w14:paraId="61B8CCC1"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值班室</w:t>
            </w:r>
          </w:p>
        </w:tc>
        <w:tc>
          <w:tcPr>
            <w:tcW w:w="1065" w:type="dxa"/>
            <w:vAlign w:val="center"/>
          </w:tcPr>
          <w:p w14:paraId="0993FC41"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无药</w:t>
            </w:r>
          </w:p>
        </w:tc>
        <w:tc>
          <w:tcPr>
            <w:tcW w:w="1035" w:type="dxa"/>
            <w:vAlign w:val="center"/>
          </w:tcPr>
          <w:p w14:paraId="0D4111EC"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50</w:t>
            </w:r>
            <w:r>
              <w:rPr>
                <w:rFonts w:ascii="宋体" w:eastAsia="宋体" w:hAnsi="宋体" w:cs="宋体" w:hint="eastAsia"/>
                <w:snapToGrid/>
                <w:kern w:val="2"/>
                <w:lang w:eastAsia="zh-CN"/>
              </w:rPr>
              <w:t>㎡</w:t>
            </w:r>
          </w:p>
        </w:tc>
        <w:tc>
          <w:tcPr>
            <w:tcW w:w="1095" w:type="dxa"/>
            <w:vAlign w:val="center"/>
          </w:tcPr>
          <w:p w14:paraId="14594914"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w:t>
            </w:r>
          </w:p>
        </w:tc>
        <w:tc>
          <w:tcPr>
            <w:tcW w:w="1196" w:type="dxa"/>
            <w:vAlign w:val="center"/>
          </w:tcPr>
          <w:p w14:paraId="40553C89" w14:textId="77777777" w:rsidR="0001304B" w:rsidRDefault="00614B09">
            <w:pPr>
              <w:widowControl w:val="0"/>
              <w:jc w:val="center"/>
              <w:rPr>
                <w:rFonts w:ascii="宋体" w:eastAsia="宋体" w:hAnsi="宋体"/>
                <w:snapToGrid/>
                <w:kern w:val="2"/>
                <w:lang w:eastAsia="zh-CN"/>
              </w:rPr>
            </w:pPr>
            <w:r>
              <w:rPr>
                <w:rFonts w:ascii="宋体" w:eastAsia="宋体" w:hAnsi="宋体"/>
                <w:snapToGrid/>
                <w:kern w:val="2"/>
                <w:lang w:eastAsia="zh-CN"/>
              </w:rPr>
              <w:t>砖混</w:t>
            </w:r>
          </w:p>
        </w:tc>
        <w:tc>
          <w:tcPr>
            <w:tcW w:w="821" w:type="dxa"/>
            <w:vAlign w:val="center"/>
          </w:tcPr>
          <w:p w14:paraId="21003D6C"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二级</w:t>
            </w:r>
          </w:p>
        </w:tc>
        <w:tc>
          <w:tcPr>
            <w:tcW w:w="1518" w:type="dxa"/>
            <w:vAlign w:val="center"/>
          </w:tcPr>
          <w:p w14:paraId="2141100F"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新建</w:t>
            </w:r>
          </w:p>
        </w:tc>
      </w:tr>
      <w:tr w:rsidR="0001304B" w14:paraId="4A646A6D" w14:textId="77777777" w:rsidTr="00E674F2">
        <w:trPr>
          <w:trHeight w:val="392"/>
          <w:jc w:val="center"/>
        </w:trPr>
        <w:tc>
          <w:tcPr>
            <w:tcW w:w="639" w:type="dxa"/>
            <w:vAlign w:val="center"/>
          </w:tcPr>
          <w:p w14:paraId="3E4A1A6E"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3</w:t>
            </w:r>
          </w:p>
        </w:tc>
        <w:tc>
          <w:tcPr>
            <w:tcW w:w="1545" w:type="dxa"/>
            <w:vAlign w:val="center"/>
          </w:tcPr>
          <w:p w14:paraId="3BE4D1EA"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烟花爆竹仓库</w:t>
            </w:r>
          </w:p>
        </w:tc>
        <w:tc>
          <w:tcPr>
            <w:tcW w:w="1065" w:type="dxa"/>
            <w:vAlign w:val="center"/>
          </w:tcPr>
          <w:p w14:paraId="5455E3AF"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1.3</w:t>
            </w:r>
          </w:p>
        </w:tc>
        <w:tc>
          <w:tcPr>
            <w:tcW w:w="1035" w:type="dxa"/>
            <w:vAlign w:val="center"/>
          </w:tcPr>
          <w:p w14:paraId="7E0C9D11"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972</w:t>
            </w:r>
            <w:r>
              <w:rPr>
                <w:rFonts w:ascii="宋体" w:eastAsia="宋体" w:hAnsi="宋体" w:cs="宋体" w:hint="eastAsia"/>
                <w:snapToGrid/>
                <w:kern w:val="2"/>
                <w:lang w:eastAsia="zh-CN"/>
              </w:rPr>
              <w:t>㎡</w:t>
            </w:r>
          </w:p>
        </w:tc>
        <w:tc>
          <w:tcPr>
            <w:tcW w:w="1095" w:type="dxa"/>
            <w:vAlign w:val="center"/>
          </w:tcPr>
          <w:p w14:paraId="44F295FA"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5000/间</w:t>
            </w:r>
          </w:p>
        </w:tc>
        <w:tc>
          <w:tcPr>
            <w:tcW w:w="1196" w:type="dxa"/>
            <w:vAlign w:val="center"/>
          </w:tcPr>
          <w:p w14:paraId="29707AF4"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框架</w:t>
            </w:r>
          </w:p>
          <w:p w14:paraId="5B29A207"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结构</w:t>
            </w:r>
          </w:p>
        </w:tc>
        <w:tc>
          <w:tcPr>
            <w:tcW w:w="821" w:type="dxa"/>
            <w:vAlign w:val="center"/>
          </w:tcPr>
          <w:p w14:paraId="6739DA01"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二级</w:t>
            </w:r>
          </w:p>
        </w:tc>
        <w:tc>
          <w:tcPr>
            <w:tcW w:w="1518" w:type="dxa"/>
            <w:vAlign w:val="center"/>
          </w:tcPr>
          <w:p w14:paraId="316D550C"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新建</w:t>
            </w:r>
          </w:p>
        </w:tc>
      </w:tr>
      <w:tr w:rsidR="0001304B" w14:paraId="3A76A566" w14:textId="77777777" w:rsidTr="00E674F2">
        <w:trPr>
          <w:trHeight w:val="392"/>
          <w:jc w:val="center"/>
        </w:trPr>
        <w:tc>
          <w:tcPr>
            <w:tcW w:w="639" w:type="dxa"/>
            <w:vAlign w:val="center"/>
          </w:tcPr>
          <w:p w14:paraId="0953B2DD"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4</w:t>
            </w:r>
          </w:p>
        </w:tc>
        <w:tc>
          <w:tcPr>
            <w:tcW w:w="1545" w:type="dxa"/>
            <w:vAlign w:val="center"/>
          </w:tcPr>
          <w:p w14:paraId="6B0184E6"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烟花爆竹仓库</w:t>
            </w:r>
          </w:p>
        </w:tc>
        <w:tc>
          <w:tcPr>
            <w:tcW w:w="1065" w:type="dxa"/>
            <w:vAlign w:val="center"/>
          </w:tcPr>
          <w:p w14:paraId="345469BC"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1.3</w:t>
            </w:r>
          </w:p>
        </w:tc>
        <w:tc>
          <w:tcPr>
            <w:tcW w:w="1035" w:type="dxa"/>
            <w:vAlign w:val="center"/>
          </w:tcPr>
          <w:p w14:paraId="256926A4"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972</w:t>
            </w:r>
            <w:r>
              <w:rPr>
                <w:rFonts w:ascii="宋体" w:eastAsia="宋体" w:hAnsi="宋体" w:cs="宋体" w:hint="eastAsia"/>
                <w:snapToGrid/>
                <w:kern w:val="2"/>
                <w:lang w:eastAsia="zh-CN"/>
              </w:rPr>
              <w:t>㎡</w:t>
            </w:r>
          </w:p>
        </w:tc>
        <w:tc>
          <w:tcPr>
            <w:tcW w:w="1095" w:type="dxa"/>
            <w:vAlign w:val="center"/>
          </w:tcPr>
          <w:p w14:paraId="4DFC3725"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5000/间</w:t>
            </w:r>
          </w:p>
        </w:tc>
        <w:tc>
          <w:tcPr>
            <w:tcW w:w="1196" w:type="dxa"/>
            <w:vAlign w:val="center"/>
          </w:tcPr>
          <w:p w14:paraId="5FDC70EA"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框架</w:t>
            </w:r>
          </w:p>
          <w:p w14:paraId="26E49F1F"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结构</w:t>
            </w:r>
          </w:p>
        </w:tc>
        <w:tc>
          <w:tcPr>
            <w:tcW w:w="821" w:type="dxa"/>
            <w:vAlign w:val="center"/>
          </w:tcPr>
          <w:p w14:paraId="2BB92122"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二级</w:t>
            </w:r>
          </w:p>
        </w:tc>
        <w:tc>
          <w:tcPr>
            <w:tcW w:w="1518" w:type="dxa"/>
            <w:vAlign w:val="center"/>
          </w:tcPr>
          <w:p w14:paraId="7838EA04"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新建</w:t>
            </w:r>
          </w:p>
        </w:tc>
      </w:tr>
      <w:tr w:rsidR="0001304B" w14:paraId="4DF32183" w14:textId="77777777" w:rsidTr="00E674F2">
        <w:trPr>
          <w:trHeight w:val="392"/>
          <w:jc w:val="center"/>
        </w:trPr>
        <w:tc>
          <w:tcPr>
            <w:tcW w:w="639" w:type="dxa"/>
            <w:vAlign w:val="center"/>
          </w:tcPr>
          <w:p w14:paraId="74B3FCF6"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5</w:t>
            </w:r>
          </w:p>
        </w:tc>
        <w:tc>
          <w:tcPr>
            <w:tcW w:w="1545" w:type="dxa"/>
            <w:vAlign w:val="center"/>
          </w:tcPr>
          <w:p w14:paraId="37FC7170"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消防水池</w:t>
            </w:r>
          </w:p>
        </w:tc>
        <w:tc>
          <w:tcPr>
            <w:tcW w:w="1065" w:type="dxa"/>
            <w:vAlign w:val="center"/>
          </w:tcPr>
          <w:p w14:paraId="6A98AA21"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无药</w:t>
            </w:r>
          </w:p>
        </w:tc>
        <w:tc>
          <w:tcPr>
            <w:tcW w:w="1035" w:type="dxa"/>
            <w:vAlign w:val="center"/>
          </w:tcPr>
          <w:p w14:paraId="7DC3A906"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301m</w:t>
            </w:r>
            <w:r>
              <w:rPr>
                <w:rFonts w:ascii="宋体" w:eastAsia="宋体" w:hAnsi="宋体" w:hint="eastAsia"/>
                <w:snapToGrid/>
                <w:kern w:val="2"/>
                <w:vertAlign w:val="superscript"/>
                <w:lang w:eastAsia="zh-CN"/>
              </w:rPr>
              <w:t>3</w:t>
            </w:r>
          </w:p>
        </w:tc>
        <w:tc>
          <w:tcPr>
            <w:tcW w:w="1095" w:type="dxa"/>
            <w:vAlign w:val="center"/>
          </w:tcPr>
          <w:p w14:paraId="563840BE"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w:t>
            </w:r>
          </w:p>
        </w:tc>
        <w:tc>
          <w:tcPr>
            <w:tcW w:w="1196" w:type="dxa"/>
            <w:vAlign w:val="center"/>
          </w:tcPr>
          <w:p w14:paraId="471892B6" w14:textId="77777777" w:rsidR="0001304B" w:rsidRDefault="00614B09">
            <w:pPr>
              <w:widowControl w:val="0"/>
              <w:jc w:val="center"/>
              <w:rPr>
                <w:rFonts w:ascii="宋体" w:eastAsia="宋体" w:hAnsi="宋体"/>
                <w:snapToGrid/>
                <w:kern w:val="2"/>
                <w:lang w:eastAsia="zh-CN"/>
              </w:rPr>
            </w:pPr>
            <w:proofErr w:type="gramStart"/>
            <w:r>
              <w:rPr>
                <w:rFonts w:ascii="宋体" w:eastAsia="宋体" w:hAnsi="宋体" w:hint="eastAsia"/>
                <w:snapToGrid/>
                <w:kern w:val="2"/>
                <w:lang w:eastAsia="zh-CN"/>
              </w:rPr>
              <w:t>砼</w:t>
            </w:r>
            <w:proofErr w:type="gramEnd"/>
          </w:p>
        </w:tc>
        <w:tc>
          <w:tcPr>
            <w:tcW w:w="821" w:type="dxa"/>
            <w:vAlign w:val="center"/>
          </w:tcPr>
          <w:p w14:paraId="14C13A38"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一级</w:t>
            </w:r>
          </w:p>
        </w:tc>
        <w:tc>
          <w:tcPr>
            <w:tcW w:w="1518" w:type="dxa"/>
            <w:vAlign w:val="center"/>
          </w:tcPr>
          <w:p w14:paraId="53E3319C" w14:textId="77777777" w:rsidR="0001304B" w:rsidRDefault="00E674F2" w:rsidP="00E674F2">
            <w:pPr>
              <w:widowControl w:val="0"/>
              <w:jc w:val="center"/>
              <w:rPr>
                <w:rFonts w:ascii="宋体" w:eastAsia="宋体" w:hAnsi="宋体"/>
                <w:snapToGrid/>
                <w:kern w:val="2"/>
                <w:lang w:eastAsia="zh-CN"/>
              </w:rPr>
            </w:pPr>
            <w:r>
              <w:rPr>
                <w:rFonts w:ascii="宋体" w:eastAsia="宋体" w:hAnsi="宋体" w:hint="eastAsia"/>
                <w:snapToGrid/>
                <w:kern w:val="2"/>
                <w:lang w:eastAsia="zh-CN"/>
              </w:rPr>
              <w:t>(</w:t>
            </w:r>
            <w:r w:rsidR="00614B09">
              <w:rPr>
                <w:rFonts w:ascii="宋体" w:eastAsia="宋体" w:hAnsi="宋体" w:hint="eastAsia"/>
                <w:snapToGrid/>
                <w:kern w:val="2"/>
                <w:lang w:eastAsia="zh-CN"/>
              </w:rPr>
              <w:t>11*8-</w:t>
            </w:r>
            <w:r>
              <w:rPr>
                <w:rFonts w:ascii="宋体" w:eastAsia="宋体" w:hAnsi="宋体"/>
                <w:snapToGrid/>
                <w:kern w:val="2"/>
                <w:lang w:eastAsia="zh-CN"/>
              </w:rPr>
              <w:t>2.5*0.8)*3.5</w:t>
            </w:r>
          </w:p>
        </w:tc>
      </w:tr>
      <w:tr w:rsidR="0001304B" w14:paraId="60D56676" w14:textId="77777777" w:rsidTr="00E674F2">
        <w:trPr>
          <w:trHeight w:val="392"/>
          <w:jc w:val="center"/>
        </w:trPr>
        <w:tc>
          <w:tcPr>
            <w:tcW w:w="639" w:type="dxa"/>
            <w:vAlign w:val="center"/>
          </w:tcPr>
          <w:p w14:paraId="03597164"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6</w:t>
            </w:r>
          </w:p>
        </w:tc>
        <w:tc>
          <w:tcPr>
            <w:tcW w:w="1545" w:type="dxa"/>
            <w:vAlign w:val="center"/>
          </w:tcPr>
          <w:p w14:paraId="195FB1CB"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消防泵房</w:t>
            </w:r>
          </w:p>
        </w:tc>
        <w:tc>
          <w:tcPr>
            <w:tcW w:w="1065" w:type="dxa"/>
            <w:vAlign w:val="center"/>
          </w:tcPr>
          <w:p w14:paraId="07346F86"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无药</w:t>
            </w:r>
          </w:p>
        </w:tc>
        <w:tc>
          <w:tcPr>
            <w:tcW w:w="1035" w:type="dxa"/>
            <w:vAlign w:val="center"/>
          </w:tcPr>
          <w:p w14:paraId="01A712B1"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18</w:t>
            </w:r>
            <w:r>
              <w:rPr>
                <w:rFonts w:ascii="宋体" w:eastAsia="宋体" w:hAnsi="宋体" w:cs="宋体" w:hint="eastAsia"/>
                <w:snapToGrid/>
                <w:kern w:val="2"/>
                <w:lang w:eastAsia="zh-CN"/>
              </w:rPr>
              <w:t>㎡</w:t>
            </w:r>
          </w:p>
        </w:tc>
        <w:tc>
          <w:tcPr>
            <w:tcW w:w="1095" w:type="dxa"/>
            <w:vAlign w:val="center"/>
          </w:tcPr>
          <w:p w14:paraId="0184CDD2"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w:t>
            </w:r>
          </w:p>
        </w:tc>
        <w:tc>
          <w:tcPr>
            <w:tcW w:w="1196" w:type="dxa"/>
            <w:vAlign w:val="center"/>
          </w:tcPr>
          <w:p w14:paraId="5ED8A9A2" w14:textId="77777777" w:rsidR="0001304B" w:rsidRDefault="00614B09">
            <w:pPr>
              <w:widowControl w:val="0"/>
              <w:jc w:val="center"/>
              <w:rPr>
                <w:rFonts w:ascii="宋体" w:eastAsia="宋体" w:hAnsi="宋体"/>
                <w:snapToGrid/>
                <w:kern w:val="2"/>
                <w:lang w:eastAsia="zh-CN"/>
              </w:rPr>
            </w:pPr>
            <w:r>
              <w:rPr>
                <w:rFonts w:ascii="宋体" w:eastAsia="宋体" w:hAnsi="宋体"/>
                <w:snapToGrid/>
                <w:kern w:val="2"/>
                <w:lang w:eastAsia="zh-CN"/>
              </w:rPr>
              <w:t>砖混</w:t>
            </w:r>
          </w:p>
        </w:tc>
        <w:tc>
          <w:tcPr>
            <w:tcW w:w="821" w:type="dxa"/>
            <w:vAlign w:val="center"/>
          </w:tcPr>
          <w:p w14:paraId="38F0A7F8"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二级</w:t>
            </w:r>
          </w:p>
        </w:tc>
        <w:tc>
          <w:tcPr>
            <w:tcW w:w="1518" w:type="dxa"/>
            <w:vAlign w:val="center"/>
          </w:tcPr>
          <w:p w14:paraId="0368A6D8" w14:textId="77777777" w:rsidR="0001304B" w:rsidRDefault="00614B09">
            <w:pPr>
              <w:widowControl w:val="0"/>
              <w:jc w:val="center"/>
              <w:rPr>
                <w:rFonts w:ascii="宋体" w:eastAsia="宋体" w:hAnsi="宋体"/>
                <w:snapToGrid/>
                <w:kern w:val="2"/>
                <w:lang w:eastAsia="zh-CN"/>
              </w:rPr>
            </w:pPr>
            <w:r>
              <w:rPr>
                <w:rFonts w:ascii="宋体" w:eastAsia="宋体" w:hAnsi="宋体" w:hint="eastAsia"/>
                <w:snapToGrid/>
                <w:kern w:val="2"/>
                <w:lang w:eastAsia="zh-CN"/>
              </w:rPr>
              <w:t>新建</w:t>
            </w:r>
          </w:p>
        </w:tc>
      </w:tr>
    </w:tbl>
    <w:p w14:paraId="75C8AD55" w14:textId="77777777" w:rsidR="0001304B" w:rsidRDefault="00614B09" w:rsidP="00201CC9">
      <w:pPr>
        <w:spacing w:beforeLines="50" w:before="120" w:line="360" w:lineRule="auto"/>
        <w:ind w:firstLineChars="200" w:firstLine="560"/>
        <w:jc w:val="both"/>
        <w:rPr>
          <w:rFonts w:ascii="宋体" w:eastAsia="宋体" w:hAnsi="宋体" w:cs="宋体"/>
          <w:bCs/>
          <w:snapToGrid/>
          <w:color w:val="auto"/>
          <w:kern w:val="2"/>
          <w:sz w:val="28"/>
          <w:szCs w:val="28"/>
          <w:u w:color="FF0000"/>
          <w:lang w:eastAsia="zh-CN"/>
        </w:rPr>
      </w:pPr>
      <w:r>
        <w:rPr>
          <w:rFonts w:ascii="宋体" w:eastAsia="宋体" w:hAnsi="宋体" w:cs="宋体" w:hint="eastAsia"/>
          <w:snapToGrid/>
          <w:color w:val="auto"/>
          <w:kern w:val="2"/>
          <w:sz w:val="28"/>
          <w:szCs w:val="28"/>
          <w:u w:color="FF0000"/>
          <w:lang w:eastAsia="zh-CN"/>
        </w:rPr>
        <w:t>根据《烟花爆竹批发仓库建设标准》</w:t>
      </w:r>
      <w:r>
        <w:rPr>
          <w:rFonts w:ascii="宋体" w:eastAsia="宋体" w:hAnsi="宋体" w:cs="宋体" w:hint="eastAsia"/>
          <w:bCs/>
          <w:snapToGrid/>
          <w:color w:val="auto"/>
          <w:kern w:val="2"/>
          <w:sz w:val="28"/>
          <w:szCs w:val="28"/>
          <w:u w:color="FF0000"/>
          <w:lang w:eastAsia="zh-CN"/>
        </w:rPr>
        <w:t>（建标125-2009）进行分类，该公司烟花爆竹批发仓库类别为三类。</w:t>
      </w:r>
    </w:p>
    <w:p w14:paraId="2EAE885F" w14:textId="77777777" w:rsidR="0001304B" w:rsidRDefault="00614B09">
      <w:pPr>
        <w:spacing w:line="360" w:lineRule="auto"/>
        <w:outlineLvl w:val="2"/>
        <w:rPr>
          <w:rFonts w:ascii="黑体" w:eastAsia="黑体" w:hAnsi="Calibri" w:cs="Times New Roman"/>
          <w:snapToGrid/>
          <w:color w:val="auto"/>
          <w:kern w:val="2"/>
          <w:sz w:val="28"/>
          <w:szCs w:val="28"/>
          <w:u w:color="FF0000"/>
          <w:lang w:eastAsia="zh-CN"/>
        </w:rPr>
      </w:pPr>
      <w:bookmarkStart w:id="112" w:name="_Toc128301686"/>
      <w:bookmarkStart w:id="113" w:name="_Toc116289750"/>
      <w:bookmarkStart w:id="114" w:name="_Toc145412278"/>
      <w:bookmarkStart w:id="115" w:name="_Toc116156504"/>
      <w:bookmarkStart w:id="116" w:name="_Toc116155676"/>
      <w:bookmarkStart w:id="117" w:name="_Toc150852839"/>
      <w:bookmarkStart w:id="118" w:name="_Toc175485914"/>
      <w:bookmarkStart w:id="119" w:name="_Toc175486026"/>
      <w:r>
        <w:rPr>
          <w:rFonts w:ascii="黑体" w:eastAsia="黑体" w:hAnsi="Calibri" w:cs="Times New Roman" w:hint="eastAsia"/>
          <w:snapToGrid/>
          <w:color w:val="auto"/>
          <w:kern w:val="2"/>
          <w:sz w:val="28"/>
          <w:szCs w:val="28"/>
          <w:u w:color="FF0000"/>
          <w:lang w:eastAsia="zh-CN"/>
        </w:rPr>
        <w:t>2.2.</w:t>
      </w:r>
      <w:r>
        <w:rPr>
          <w:rFonts w:ascii="黑体" w:eastAsia="黑体" w:hAnsi="Calibri" w:cs="Times New Roman"/>
          <w:snapToGrid/>
          <w:color w:val="auto"/>
          <w:kern w:val="2"/>
          <w:sz w:val="28"/>
          <w:szCs w:val="28"/>
          <w:u w:color="FF0000"/>
          <w:lang w:eastAsia="zh-CN"/>
        </w:rPr>
        <w:t>7</w:t>
      </w:r>
      <w:r>
        <w:rPr>
          <w:rFonts w:ascii="黑体" w:eastAsia="黑体" w:hAnsi="Calibri" w:cs="Times New Roman" w:hint="eastAsia"/>
          <w:snapToGrid/>
          <w:color w:val="auto"/>
          <w:kern w:val="2"/>
          <w:sz w:val="28"/>
          <w:szCs w:val="28"/>
          <w:u w:color="FF0000"/>
          <w:lang w:eastAsia="zh-CN"/>
        </w:rPr>
        <w:t>防雷、防静电</w:t>
      </w:r>
      <w:bookmarkEnd w:id="112"/>
      <w:bookmarkEnd w:id="113"/>
      <w:bookmarkEnd w:id="114"/>
      <w:bookmarkEnd w:id="115"/>
      <w:bookmarkEnd w:id="116"/>
      <w:r>
        <w:rPr>
          <w:rFonts w:ascii="黑体" w:eastAsia="黑体" w:hAnsi="Calibri" w:cs="Times New Roman" w:hint="eastAsia"/>
          <w:snapToGrid/>
          <w:color w:val="auto"/>
          <w:kern w:val="2"/>
          <w:sz w:val="28"/>
          <w:szCs w:val="28"/>
          <w:u w:color="FF0000"/>
          <w:lang w:eastAsia="zh-CN"/>
        </w:rPr>
        <w:t>装置检测情况</w:t>
      </w:r>
      <w:bookmarkEnd w:id="117"/>
      <w:bookmarkEnd w:id="118"/>
      <w:bookmarkEnd w:id="119"/>
    </w:p>
    <w:p w14:paraId="78B26CF7" w14:textId="77777777" w:rsidR="0001304B" w:rsidRDefault="00614B09">
      <w:pPr>
        <w:spacing w:line="360" w:lineRule="auto"/>
        <w:ind w:firstLineChars="200" w:firstLine="560"/>
        <w:jc w:val="both"/>
        <w:rPr>
          <w:rFonts w:ascii="黑体" w:eastAsia="黑体" w:hAnsi="Calibri" w:cs="Times New Roman"/>
          <w:snapToGrid/>
          <w:color w:val="auto"/>
          <w:kern w:val="2"/>
          <w:sz w:val="28"/>
          <w:szCs w:val="28"/>
          <w:u w:color="FF0000"/>
          <w:lang w:eastAsia="zh-CN"/>
        </w:rPr>
      </w:pPr>
      <w:r>
        <w:rPr>
          <w:rFonts w:ascii="宋体" w:eastAsia="宋体" w:hAnsi="宋体" w:cs="宋体" w:hint="eastAsia"/>
          <w:snapToGrid/>
          <w:color w:val="auto"/>
          <w:kern w:val="2"/>
          <w:sz w:val="28"/>
          <w:szCs w:val="28"/>
          <w:u w:color="FF0000"/>
          <w:lang w:eastAsia="zh-CN"/>
        </w:rPr>
        <w:t>该企业3</w:t>
      </w:r>
      <w:r>
        <w:rPr>
          <w:rFonts w:ascii="宋体" w:eastAsia="宋体" w:hAnsi="宋体" w:cs="宋体"/>
          <w:snapToGrid/>
          <w:color w:val="auto"/>
          <w:kern w:val="2"/>
          <w:sz w:val="28"/>
          <w:szCs w:val="28"/>
          <w:u w:color="FF0000"/>
          <w:lang w:eastAsia="zh-CN"/>
        </w:rPr>
        <w:t>#</w:t>
      </w:r>
      <w:r>
        <w:rPr>
          <w:rFonts w:ascii="宋体" w:eastAsia="宋体" w:hAnsi="宋体" w:cs="宋体" w:hint="eastAsia"/>
          <w:snapToGrid/>
          <w:color w:val="auto"/>
          <w:kern w:val="2"/>
          <w:sz w:val="28"/>
          <w:szCs w:val="28"/>
          <w:u w:color="FF0000"/>
          <w:lang w:eastAsia="zh-CN"/>
        </w:rPr>
        <w:t>、</w:t>
      </w:r>
      <w:r>
        <w:rPr>
          <w:rFonts w:ascii="宋体" w:eastAsia="宋体" w:hAnsi="宋体" w:cs="宋体"/>
          <w:snapToGrid/>
          <w:color w:val="auto"/>
          <w:kern w:val="2"/>
          <w:sz w:val="28"/>
          <w:szCs w:val="28"/>
          <w:u w:color="FF0000"/>
          <w:lang w:eastAsia="zh-CN"/>
        </w:rPr>
        <w:t>4#1.3</w:t>
      </w:r>
      <w:r>
        <w:rPr>
          <w:rFonts w:ascii="宋体" w:eastAsia="宋体" w:hAnsi="宋体" w:cs="宋体" w:hint="eastAsia"/>
          <w:snapToGrid/>
          <w:color w:val="auto"/>
          <w:kern w:val="2"/>
          <w:sz w:val="28"/>
          <w:szCs w:val="28"/>
          <w:u w:color="FF0000"/>
          <w:lang w:eastAsia="zh-CN"/>
        </w:rPr>
        <w:t>级烟花爆竹仓库按第一类防雷设置，防雷装置于2025年0</w:t>
      </w:r>
      <w:r>
        <w:rPr>
          <w:rFonts w:ascii="宋体" w:eastAsia="宋体" w:hAnsi="宋体" w:cs="宋体"/>
          <w:snapToGrid/>
          <w:color w:val="auto"/>
          <w:kern w:val="2"/>
          <w:sz w:val="28"/>
          <w:szCs w:val="28"/>
          <w:u w:color="FF0000"/>
          <w:lang w:eastAsia="zh-CN"/>
        </w:rPr>
        <w:t>9</w:t>
      </w:r>
      <w:r>
        <w:rPr>
          <w:rFonts w:ascii="宋体" w:eastAsia="宋体" w:hAnsi="宋体" w:cs="宋体" w:hint="eastAsia"/>
          <w:snapToGrid/>
          <w:color w:val="auto"/>
          <w:kern w:val="2"/>
          <w:sz w:val="28"/>
          <w:szCs w:val="28"/>
          <w:u w:color="FF0000"/>
          <w:lang w:eastAsia="zh-CN"/>
        </w:rPr>
        <w:t>月2</w:t>
      </w:r>
      <w:r>
        <w:rPr>
          <w:rFonts w:ascii="宋体" w:eastAsia="宋体" w:hAnsi="宋体" w:cs="宋体"/>
          <w:snapToGrid/>
          <w:color w:val="auto"/>
          <w:kern w:val="2"/>
          <w:sz w:val="28"/>
          <w:szCs w:val="28"/>
          <w:u w:color="FF0000"/>
          <w:lang w:eastAsia="zh-CN"/>
        </w:rPr>
        <w:t>日</w:t>
      </w:r>
      <w:r>
        <w:rPr>
          <w:rFonts w:ascii="宋体" w:eastAsia="宋体" w:hAnsi="宋体" w:cs="宋体" w:hint="eastAsia"/>
          <w:snapToGrid/>
          <w:color w:val="auto"/>
          <w:kern w:val="2"/>
          <w:sz w:val="28"/>
          <w:szCs w:val="28"/>
          <w:u w:color="FF0000"/>
          <w:lang w:eastAsia="zh-CN"/>
        </w:rPr>
        <w:t>由具有资质的湖南长昊气象</w:t>
      </w:r>
      <w:r>
        <w:rPr>
          <w:rFonts w:ascii="宋体" w:eastAsia="宋体" w:hAnsi="宋体" w:cs="宋体"/>
          <w:snapToGrid/>
          <w:color w:val="auto"/>
          <w:kern w:val="2"/>
          <w:sz w:val="28"/>
          <w:szCs w:val="28"/>
          <w:u w:color="FF0000"/>
          <w:lang w:eastAsia="zh-CN"/>
        </w:rPr>
        <w:t>科技有限公司</w:t>
      </w:r>
      <w:r>
        <w:rPr>
          <w:rFonts w:ascii="宋体" w:eastAsia="宋体" w:hAnsi="宋体" w:cs="宋体" w:hint="eastAsia"/>
          <w:snapToGrid/>
          <w:color w:val="auto"/>
          <w:kern w:val="2"/>
          <w:sz w:val="28"/>
          <w:szCs w:val="28"/>
          <w:u w:color="FF0000"/>
          <w:lang w:eastAsia="zh-CN"/>
        </w:rPr>
        <w:t>永州分公司检测合格，并出具《雷电防护装置检验检测技术报告》，各项检测结论符合要求。</w:t>
      </w:r>
    </w:p>
    <w:p w14:paraId="700B325E" w14:textId="77777777" w:rsidR="0001304B" w:rsidRDefault="00614B09">
      <w:pPr>
        <w:spacing w:line="360" w:lineRule="auto"/>
        <w:ind w:firstLineChars="200" w:firstLine="560"/>
        <w:jc w:val="both"/>
        <w:rPr>
          <w:rFonts w:ascii="宋体" w:eastAsia="宋体" w:hAnsi="宋体" w:cs="宋体"/>
          <w:snapToGrid/>
          <w:color w:val="auto"/>
          <w:kern w:val="2"/>
          <w:sz w:val="28"/>
          <w:szCs w:val="28"/>
          <w:u w:color="FF0000"/>
          <w:lang w:eastAsia="zh-CN"/>
        </w:rPr>
      </w:pPr>
      <w:r>
        <w:rPr>
          <w:rFonts w:ascii="宋体" w:eastAsia="宋体" w:hAnsi="宋体" w:cs="宋体" w:hint="eastAsia"/>
          <w:snapToGrid/>
          <w:color w:val="auto"/>
          <w:kern w:val="2"/>
          <w:sz w:val="28"/>
          <w:szCs w:val="28"/>
          <w:u w:color="FF0000"/>
          <w:lang w:eastAsia="zh-CN"/>
        </w:rPr>
        <w:t>该项目防静电装置同时验收，</w:t>
      </w:r>
      <w:r>
        <w:rPr>
          <w:rFonts w:ascii="宋体" w:eastAsia="宋体" w:hAnsi="宋体" w:cs="宋体" w:hint="eastAsia"/>
          <w:bCs/>
          <w:snapToGrid/>
          <w:color w:val="auto"/>
          <w:kern w:val="2"/>
          <w:sz w:val="28"/>
          <w:szCs w:val="28"/>
          <w:u w:color="FF0000"/>
          <w:lang w:eastAsia="zh-CN"/>
        </w:rPr>
        <w:t>检验结果</w:t>
      </w:r>
      <w:r>
        <w:rPr>
          <w:rFonts w:ascii="宋体" w:eastAsia="宋体" w:hAnsi="宋体" w:cs="宋体" w:hint="eastAsia"/>
          <w:snapToGrid/>
          <w:color w:val="auto"/>
          <w:kern w:val="2"/>
          <w:sz w:val="28"/>
          <w:szCs w:val="28"/>
          <w:u w:color="FF0000"/>
          <w:lang w:eastAsia="zh-CN"/>
        </w:rPr>
        <w:t>为所检防静电接地电阻、等电位连接</w:t>
      </w:r>
      <w:proofErr w:type="gramStart"/>
      <w:r>
        <w:rPr>
          <w:rFonts w:ascii="宋体" w:eastAsia="宋体" w:hAnsi="宋体" w:cs="宋体" w:hint="eastAsia"/>
          <w:snapToGrid/>
          <w:color w:val="auto"/>
          <w:kern w:val="2"/>
          <w:sz w:val="28"/>
          <w:szCs w:val="28"/>
          <w:u w:color="FF0000"/>
          <w:lang w:eastAsia="zh-CN"/>
        </w:rPr>
        <w:t>值符合</w:t>
      </w:r>
      <w:proofErr w:type="gramEnd"/>
      <w:r>
        <w:rPr>
          <w:rFonts w:ascii="宋体" w:eastAsia="宋体" w:hAnsi="宋体" w:cs="宋体" w:hint="eastAsia"/>
          <w:snapToGrid/>
          <w:color w:val="auto"/>
          <w:kern w:val="2"/>
          <w:sz w:val="28"/>
          <w:szCs w:val="28"/>
          <w:u w:color="FF0000"/>
          <w:lang w:eastAsia="zh-CN"/>
        </w:rPr>
        <w:t>国家相关标准要求。</w:t>
      </w:r>
    </w:p>
    <w:p w14:paraId="78983D0D" w14:textId="77777777" w:rsidR="0001304B" w:rsidRDefault="00614B09">
      <w:pPr>
        <w:pStyle w:val="a8"/>
        <w:spacing w:line="360" w:lineRule="auto"/>
        <w:outlineLvl w:val="2"/>
        <w:rPr>
          <w:rFonts w:ascii="黑体" w:eastAsia="黑体" w:hAnsi="Calibri" w:cs="Times New Roman"/>
          <w:snapToGrid/>
          <w:color w:val="auto"/>
          <w:kern w:val="2"/>
          <w:sz w:val="28"/>
          <w:szCs w:val="28"/>
          <w:u w:color="FF0000"/>
          <w:lang w:eastAsia="zh-CN"/>
        </w:rPr>
      </w:pPr>
      <w:r>
        <w:rPr>
          <w:rFonts w:ascii="黑体" w:eastAsia="黑体" w:hAnsi="Calibri" w:cs="Times New Roman" w:hint="eastAsia"/>
          <w:snapToGrid/>
          <w:color w:val="auto"/>
          <w:kern w:val="2"/>
          <w:sz w:val="28"/>
          <w:szCs w:val="28"/>
          <w:u w:color="FF0000"/>
          <w:lang w:eastAsia="zh-CN"/>
        </w:rPr>
        <w:lastRenderedPageBreak/>
        <w:t>2</w:t>
      </w:r>
      <w:r>
        <w:rPr>
          <w:rFonts w:ascii="黑体" w:eastAsia="黑体" w:hAnsi="Calibri" w:cs="Times New Roman"/>
          <w:snapToGrid/>
          <w:color w:val="auto"/>
          <w:kern w:val="2"/>
          <w:sz w:val="28"/>
          <w:szCs w:val="28"/>
          <w:u w:color="FF0000"/>
          <w:lang w:eastAsia="zh-CN"/>
        </w:rPr>
        <w:t xml:space="preserve">.2.8 </w:t>
      </w:r>
      <w:r>
        <w:rPr>
          <w:rFonts w:ascii="黑体" w:eastAsia="黑体" w:hAnsi="Calibri" w:cs="Times New Roman" w:hint="eastAsia"/>
          <w:snapToGrid/>
          <w:color w:val="auto"/>
          <w:kern w:val="2"/>
          <w:sz w:val="28"/>
          <w:szCs w:val="28"/>
          <w:u w:color="FF0000"/>
          <w:lang w:eastAsia="zh-CN"/>
        </w:rPr>
        <w:t>竣工验收情况</w:t>
      </w:r>
    </w:p>
    <w:p w14:paraId="036B1423" w14:textId="77777777" w:rsidR="0001304B" w:rsidRDefault="00614B09" w:rsidP="00E674F2">
      <w:pPr>
        <w:pStyle w:val="a9"/>
        <w:spacing w:before="0" w:beforeAutospacing="0" w:after="0" w:afterAutospacing="0" w:line="360" w:lineRule="auto"/>
        <w:ind w:firstLineChars="200" w:firstLine="560"/>
        <w:jc w:val="both"/>
        <w:rPr>
          <w:rFonts w:eastAsiaTheme="minorEastAsia"/>
          <w:color w:val="auto"/>
          <w:sz w:val="28"/>
          <w:szCs w:val="28"/>
          <w:lang w:eastAsia="zh-CN"/>
        </w:rPr>
      </w:pPr>
      <w:r>
        <w:rPr>
          <w:rFonts w:eastAsiaTheme="minorEastAsia" w:hint="eastAsia"/>
          <w:color w:val="auto"/>
          <w:sz w:val="28"/>
          <w:szCs w:val="28"/>
          <w:lang w:eastAsia="zh-CN"/>
        </w:rPr>
        <w:t>该企业新建项目建设工程于2025年9月上旬竣工，2025年9月下旬由建设单位</w:t>
      </w:r>
      <w:r>
        <w:rPr>
          <w:rFonts w:eastAsia="宋体" w:hint="eastAsia"/>
          <w:color w:val="auto"/>
          <w:sz w:val="28"/>
          <w:szCs w:val="28"/>
          <w:lang w:eastAsia="zh-CN"/>
        </w:rPr>
        <w:t>新田县</w:t>
      </w:r>
      <w:proofErr w:type="gramStart"/>
      <w:r>
        <w:rPr>
          <w:rFonts w:eastAsia="宋体" w:hint="eastAsia"/>
          <w:color w:val="auto"/>
          <w:sz w:val="28"/>
          <w:szCs w:val="28"/>
          <w:lang w:eastAsia="zh-CN"/>
        </w:rPr>
        <w:t>鑫</w:t>
      </w:r>
      <w:proofErr w:type="gramEnd"/>
      <w:r>
        <w:rPr>
          <w:rFonts w:eastAsia="宋体" w:hint="eastAsia"/>
          <w:color w:val="auto"/>
          <w:sz w:val="28"/>
          <w:szCs w:val="28"/>
          <w:lang w:eastAsia="zh-CN"/>
        </w:rPr>
        <w:t>浪烟花爆竹有限责任公司组织相关专家和人员进行了验收，结论为同意验收通过。</w:t>
      </w:r>
    </w:p>
    <w:p w14:paraId="3DF0324B"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20" w:name="bookmark10"/>
      <w:bookmarkStart w:id="121" w:name="_Toc175486029"/>
      <w:bookmarkStart w:id="122" w:name="_Toc5234"/>
      <w:bookmarkEnd w:id="120"/>
      <w:r>
        <w:rPr>
          <w:rFonts w:ascii="黑体" w:eastAsia="黑体" w:hAnsi="黑体" w:cs="宋体" w:hint="eastAsia"/>
          <w:bCs/>
          <w:snapToGrid/>
          <w:color w:val="auto"/>
          <w:kern w:val="2"/>
          <w:sz w:val="30"/>
          <w:szCs w:val="30"/>
          <w:lang w:eastAsia="zh-CN"/>
        </w:rPr>
        <w:t>2.3</w:t>
      </w:r>
      <w:r w:rsidR="00E674F2">
        <w:rPr>
          <w:rFonts w:ascii="黑体" w:eastAsia="黑体" w:hAnsi="黑体" w:cs="宋体" w:hint="eastAsia"/>
          <w:bCs/>
          <w:snapToGrid/>
          <w:color w:val="auto"/>
          <w:kern w:val="2"/>
          <w:sz w:val="30"/>
          <w:szCs w:val="30"/>
          <w:lang w:eastAsia="zh-CN"/>
        </w:rPr>
        <w:t>库</w:t>
      </w:r>
      <w:r>
        <w:rPr>
          <w:rFonts w:ascii="黑体" w:eastAsia="黑体" w:hAnsi="黑体" w:cs="宋体" w:hint="eastAsia"/>
          <w:bCs/>
          <w:snapToGrid/>
          <w:color w:val="auto"/>
          <w:kern w:val="2"/>
          <w:sz w:val="30"/>
          <w:szCs w:val="30"/>
          <w:lang w:eastAsia="zh-CN"/>
        </w:rPr>
        <w:t>区</w:t>
      </w:r>
      <w:bookmarkStart w:id="123" w:name="OLE_LINK15"/>
      <w:r>
        <w:rPr>
          <w:rFonts w:ascii="黑体" w:eastAsia="黑体" w:hAnsi="黑体" w:cs="宋体" w:hint="eastAsia"/>
          <w:bCs/>
          <w:snapToGrid/>
          <w:color w:val="auto"/>
          <w:kern w:val="2"/>
          <w:sz w:val="30"/>
          <w:szCs w:val="30"/>
          <w:lang w:eastAsia="zh-CN"/>
        </w:rPr>
        <w:t>自然条件</w:t>
      </w:r>
      <w:bookmarkEnd w:id="121"/>
      <w:bookmarkEnd w:id="122"/>
      <w:r>
        <w:rPr>
          <w:rFonts w:ascii="黑体" w:eastAsia="黑体" w:hAnsi="黑体" w:cs="宋体" w:hint="eastAsia"/>
          <w:bCs/>
          <w:snapToGrid/>
          <w:color w:val="auto"/>
          <w:kern w:val="2"/>
          <w:sz w:val="30"/>
          <w:szCs w:val="30"/>
          <w:lang w:eastAsia="zh-CN"/>
        </w:rPr>
        <w:t xml:space="preserve"> </w:t>
      </w:r>
      <w:bookmarkEnd w:id="123"/>
    </w:p>
    <w:p w14:paraId="42C64E33" w14:textId="77777777" w:rsidR="0001304B" w:rsidRDefault="00614B09" w:rsidP="00E674F2">
      <w:pPr>
        <w:spacing w:line="360" w:lineRule="auto"/>
        <w:ind w:firstLineChars="200" w:firstLine="562"/>
        <w:rPr>
          <w:rFonts w:ascii="宋体" w:eastAsia="宋体" w:hAnsi="宋体" w:cs="宋体"/>
          <w:b/>
          <w:color w:val="auto"/>
          <w:sz w:val="28"/>
          <w:szCs w:val="28"/>
          <w:lang w:eastAsia="zh-CN"/>
        </w:rPr>
      </w:pPr>
      <w:r>
        <w:rPr>
          <w:rFonts w:ascii="宋体" w:eastAsia="宋体" w:hAnsi="宋体" w:cs="宋体" w:hint="eastAsia"/>
          <w:b/>
          <w:color w:val="auto"/>
          <w:sz w:val="28"/>
          <w:szCs w:val="28"/>
          <w:lang w:eastAsia="zh-CN"/>
        </w:rPr>
        <w:t>1、地理位置</w:t>
      </w:r>
    </w:p>
    <w:p w14:paraId="4CB2C408" w14:textId="77777777" w:rsidR="0001304B" w:rsidRDefault="00614B09" w:rsidP="00E674F2">
      <w:pPr>
        <w:adjustRightInd w:val="0"/>
        <w:snapToGrid w:val="0"/>
        <w:spacing w:line="360" w:lineRule="auto"/>
        <w:ind w:firstLineChars="200" w:firstLine="560"/>
        <w:jc w:val="both"/>
        <w:rPr>
          <w:rFonts w:eastAsiaTheme="minorEastAsia"/>
          <w:color w:val="auto"/>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w:t>
      </w:r>
      <w:r>
        <w:rPr>
          <w:rFonts w:ascii="宋体" w:eastAsia="宋体" w:hAnsi="宋体" w:cs="宋体" w:hint="eastAsia"/>
          <w:color w:val="auto"/>
          <w:sz w:val="28"/>
          <w:lang w:eastAsia="zh-CN"/>
        </w:rPr>
        <w:t>位于湖南省永州市新田县</w:t>
      </w:r>
      <w:bookmarkStart w:id="124" w:name="OLE_LINK14"/>
      <w:proofErr w:type="gramStart"/>
      <w:r>
        <w:rPr>
          <w:rFonts w:ascii="宋体" w:eastAsia="宋体" w:hAnsi="宋体" w:cs="宋体" w:hint="eastAsia"/>
          <w:color w:val="auto"/>
          <w:sz w:val="28"/>
          <w:lang w:eastAsia="zh-CN"/>
        </w:rPr>
        <w:t>枧</w:t>
      </w:r>
      <w:proofErr w:type="gramEnd"/>
      <w:r>
        <w:rPr>
          <w:rFonts w:ascii="宋体" w:eastAsia="宋体" w:hAnsi="宋体" w:cs="宋体" w:hint="eastAsia"/>
          <w:color w:val="auto"/>
          <w:sz w:val="28"/>
          <w:lang w:eastAsia="zh-CN"/>
        </w:rPr>
        <w:t>头镇新夏荣村</w:t>
      </w:r>
      <w:bookmarkEnd w:id="124"/>
      <w:r>
        <w:rPr>
          <w:rFonts w:ascii="宋体" w:eastAsia="宋体" w:hAnsi="宋体" w:cs="宋体" w:hint="eastAsia"/>
          <w:color w:val="auto"/>
          <w:sz w:val="28"/>
          <w:lang w:eastAsia="zh-CN"/>
        </w:rPr>
        <w:t>、李郁村</w:t>
      </w:r>
      <w:r>
        <w:rPr>
          <w:rFonts w:ascii="Batang" w:eastAsia="Batang" w:hAnsi="Batang" w:cs="Batang" w:hint="eastAsia"/>
          <w:color w:val="auto"/>
          <w:spacing w:val="10"/>
          <w:kern w:val="24"/>
          <w:sz w:val="28"/>
          <w:lang w:eastAsia="zh-CN"/>
        </w:rPr>
        <w:t>。</w:t>
      </w:r>
      <w:proofErr w:type="gramStart"/>
      <w:r>
        <w:rPr>
          <w:rFonts w:ascii="宋体" w:eastAsia="宋体" w:hAnsi="宋体" w:cs="宋体" w:hint="eastAsia"/>
          <w:color w:val="auto"/>
          <w:sz w:val="28"/>
          <w:lang w:eastAsia="zh-CN"/>
        </w:rPr>
        <w:t>选库址</w:t>
      </w:r>
      <w:proofErr w:type="gramEnd"/>
      <w:r>
        <w:rPr>
          <w:rFonts w:ascii="宋体" w:eastAsia="宋体" w:hAnsi="宋体" w:cs="宋体" w:hint="eastAsia"/>
          <w:color w:val="auto"/>
          <w:sz w:val="28"/>
          <w:lang w:eastAsia="zh-CN"/>
        </w:rPr>
        <w:t>远离城镇、学校，在安全允许距离范围内无公路、铁路和旅游景点、生态保护区以及重点保护的动、植物等。</w:t>
      </w:r>
    </w:p>
    <w:p w14:paraId="01174804" w14:textId="77777777" w:rsidR="0001304B" w:rsidRDefault="00614B09" w:rsidP="00E674F2">
      <w:pPr>
        <w:widowControl w:val="0"/>
        <w:spacing w:line="360" w:lineRule="auto"/>
        <w:ind w:firstLine="570"/>
        <w:jc w:val="both"/>
        <w:rPr>
          <w:rFonts w:ascii="宋体" w:eastAsia="宋体" w:hAnsi="宋体" w:cs="宋体"/>
          <w:b/>
          <w:color w:val="auto"/>
          <w:sz w:val="28"/>
          <w:szCs w:val="28"/>
          <w:lang w:eastAsia="zh-CN"/>
        </w:rPr>
      </w:pPr>
      <w:r>
        <w:rPr>
          <w:rFonts w:ascii="宋体" w:eastAsia="宋体" w:hAnsi="宋体" w:cs="宋体" w:hint="eastAsia"/>
          <w:b/>
          <w:color w:val="auto"/>
          <w:sz w:val="28"/>
          <w:szCs w:val="28"/>
          <w:lang w:eastAsia="zh-CN"/>
        </w:rPr>
        <w:t>2、</w:t>
      </w:r>
      <w:r>
        <w:rPr>
          <w:rFonts w:ascii="宋体" w:eastAsia="宋体" w:hAnsi="宋体" w:cs="宋体" w:hint="eastAsia"/>
          <w:b/>
          <w:snapToGrid/>
          <w:color w:val="auto"/>
          <w:kern w:val="2"/>
          <w:sz w:val="30"/>
          <w:szCs w:val="30"/>
          <w:lang w:eastAsia="zh-CN"/>
        </w:rPr>
        <w:t xml:space="preserve">自然条件 </w:t>
      </w:r>
    </w:p>
    <w:p w14:paraId="75328483" w14:textId="77777777" w:rsidR="0001304B" w:rsidRDefault="00614B09" w:rsidP="00E674F2">
      <w:pPr>
        <w:widowControl w:val="0"/>
        <w:spacing w:line="360" w:lineRule="auto"/>
        <w:ind w:firstLine="570"/>
        <w:jc w:val="both"/>
        <w:rPr>
          <w:rFonts w:ascii="宋体" w:eastAsia="宋体" w:hAnsi="宋体" w:cs="宋体"/>
          <w:snapToGrid/>
          <w:kern w:val="2"/>
          <w:sz w:val="28"/>
          <w:szCs w:val="28"/>
          <w:lang w:eastAsia="zh-CN"/>
        </w:rPr>
      </w:pPr>
      <w:r>
        <w:rPr>
          <w:rFonts w:ascii="宋体" w:eastAsia="宋体" w:hAnsi="宋体" w:cs="宋体" w:hint="eastAsia"/>
          <w:snapToGrid/>
          <w:kern w:val="2"/>
          <w:sz w:val="28"/>
          <w:szCs w:val="28"/>
          <w:lang w:eastAsia="zh-CN"/>
        </w:rPr>
        <w:t>新田县地处中亚热带大陆性季风湿润气候区，年平均气温17.6～18.5℃，年平均日照时数1384～1688小时，太阳总辐射量101.5～133千卡平方厘米，年平均降水量1280～1530毫米。</w:t>
      </w:r>
    </w:p>
    <w:p w14:paraId="2E12853C" w14:textId="77777777" w:rsidR="0001304B" w:rsidRDefault="00614B09" w:rsidP="00E674F2">
      <w:pPr>
        <w:widowControl w:val="0"/>
        <w:spacing w:line="360" w:lineRule="auto"/>
        <w:ind w:firstLine="570"/>
        <w:jc w:val="both"/>
        <w:rPr>
          <w:rFonts w:ascii="宋体" w:eastAsia="宋体" w:hAnsi="宋体" w:cs="宋体"/>
          <w:snapToGrid/>
          <w:kern w:val="2"/>
          <w:sz w:val="28"/>
          <w:szCs w:val="28"/>
          <w:lang w:eastAsia="zh-CN"/>
        </w:rPr>
      </w:pPr>
      <w:r>
        <w:rPr>
          <w:rFonts w:ascii="宋体" w:eastAsia="宋体" w:hAnsi="宋体" w:cs="宋体" w:hint="eastAsia"/>
          <w:snapToGrid/>
          <w:kern w:val="2"/>
          <w:sz w:val="28"/>
          <w:szCs w:val="28"/>
          <w:lang w:eastAsia="zh-CN"/>
        </w:rPr>
        <w:t>该企业土壤地层由粘性土、次生红粘土、红粘土和灰岩组成。根据《中国地震动参数区划图》新田县的地震动峰值加速度＜0.05g，地震基本烈度＜6度，评估为地质灾害危险性小级，工程地质条件较好。按GB18306—2015《中国地震动参数区划图》按</w:t>
      </w:r>
      <w:r>
        <w:rPr>
          <w:rFonts w:ascii="宋体" w:eastAsia="宋体" w:hAnsi="宋体" w:cs="宋体"/>
          <w:snapToGrid/>
          <w:kern w:val="2"/>
          <w:sz w:val="28"/>
          <w:szCs w:val="28"/>
          <w:lang w:eastAsia="zh-CN"/>
        </w:rPr>
        <w:t>7</w:t>
      </w:r>
      <w:r>
        <w:rPr>
          <w:rFonts w:ascii="宋体" w:eastAsia="宋体" w:hAnsi="宋体" w:cs="宋体" w:hint="eastAsia"/>
          <w:snapToGrid/>
          <w:kern w:val="2"/>
          <w:sz w:val="28"/>
          <w:szCs w:val="28"/>
          <w:lang w:eastAsia="zh-CN"/>
        </w:rPr>
        <w:t>度地震烈度设防。</w:t>
      </w:r>
    </w:p>
    <w:p w14:paraId="178E268A" w14:textId="77777777" w:rsidR="0001304B" w:rsidRDefault="00614B09" w:rsidP="00E674F2">
      <w:pPr>
        <w:widowControl w:val="0"/>
        <w:spacing w:line="360" w:lineRule="auto"/>
        <w:ind w:firstLine="570"/>
        <w:jc w:val="both"/>
        <w:rPr>
          <w:rFonts w:ascii="宋体" w:eastAsia="宋体" w:hAnsi="宋体" w:cs="宋体"/>
          <w:b/>
          <w:color w:val="auto"/>
          <w:sz w:val="28"/>
          <w:szCs w:val="28"/>
          <w:lang w:eastAsia="zh-CN"/>
        </w:rPr>
      </w:pPr>
      <w:r>
        <w:rPr>
          <w:rFonts w:ascii="宋体" w:eastAsia="宋体" w:hAnsi="宋体" w:cs="宋体" w:hint="eastAsia"/>
          <w:snapToGrid/>
          <w:kern w:val="2"/>
          <w:sz w:val="28"/>
          <w:szCs w:val="28"/>
          <w:lang w:eastAsia="zh-CN"/>
        </w:rPr>
        <w:t>该企业所在地属于丘陵地带地质结构较稳定，无不良地质现象，具有较好的承载性。</w:t>
      </w:r>
    </w:p>
    <w:p w14:paraId="43694A82" w14:textId="77777777" w:rsidR="0001304B" w:rsidRDefault="00614B09" w:rsidP="00E674F2">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25" w:name="bookmark11"/>
      <w:bookmarkStart w:id="126" w:name="_Toc175486030"/>
      <w:bookmarkStart w:id="127" w:name="_Toc10720"/>
      <w:bookmarkEnd w:id="125"/>
      <w:r>
        <w:rPr>
          <w:rFonts w:ascii="黑体" w:eastAsia="黑体" w:hAnsi="黑体" w:cs="宋体" w:hint="eastAsia"/>
          <w:bCs/>
          <w:snapToGrid/>
          <w:color w:val="auto"/>
          <w:kern w:val="2"/>
          <w:sz w:val="30"/>
          <w:szCs w:val="30"/>
          <w:lang w:eastAsia="zh-CN"/>
        </w:rPr>
        <w:t>2.4企业经营流程</w:t>
      </w:r>
      <w:bookmarkEnd w:id="126"/>
      <w:bookmarkEnd w:id="127"/>
    </w:p>
    <w:p w14:paraId="395C36EB" w14:textId="77777777" w:rsidR="0001304B" w:rsidRDefault="00614B09" w:rsidP="00E674F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烟花爆竹由供货企业送货入库，进库后分类堆码储存。批发销售由烟花爆竹专用车送货到烟花爆竹零售点。</w:t>
      </w:r>
    </w:p>
    <w:p w14:paraId="21B3991C" w14:textId="77777777" w:rsidR="0001304B" w:rsidRDefault="00614B09">
      <w:pPr>
        <w:widowControl w:val="0"/>
        <w:spacing w:beforeLines="50" w:before="120" w:line="360" w:lineRule="auto"/>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2.4.1入库工艺流程</w:t>
      </w:r>
    </w:p>
    <w:p w14:paraId="02058272" w14:textId="77777777" w:rsidR="0001304B" w:rsidRDefault="00614B09">
      <w:pPr>
        <w:widowControl w:val="0"/>
        <w:ind w:firstLineChars="200" w:firstLine="560"/>
        <w:jc w:val="both"/>
        <w:rPr>
          <w:rFonts w:ascii="宋体" w:eastAsia="宋体" w:hAnsi="宋体" w:cs="Times New Roman"/>
          <w:snapToGrid/>
          <w:kern w:val="2"/>
          <w:sz w:val="28"/>
          <w:szCs w:val="30"/>
          <w:lang w:eastAsia="zh-CN"/>
        </w:rPr>
      </w:pPr>
      <w:r>
        <w:rPr>
          <w:rFonts w:ascii="宋体" w:eastAsia="宋体" w:hAnsi="宋体" w:cs="Times New Roman" w:hint="eastAsia"/>
          <w:snapToGrid/>
          <w:kern w:val="2"/>
          <w:sz w:val="28"/>
          <w:szCs w:val="30"/>
          <w:lang w:eastAsia="zh-CN"/>
        </w:rPr>
        <w:t>烟花爆竹入库工艺流程示意图如下：</w:t>
      </w:r>
    </w:p>
    <w:p w14:paraId="2869F687" w14:textId="77777777" w:rsidR="0001304B" w:rsidRDefault="00614B09">
      <w:pPr>
        <w:widowControl w:val="0"/>
        <w:spacing w:line="360" w:lineRule="auto"/>
        <w:jc w:val="both"/>
        <w:rPr>
          <w:rFonts w:ascii="宋体" w:eastAsia="宋体" w:hAnsi="宋体" w:cs="Times New Roman"/>
          <w:snapToGrid/>
          <w:kern w:val="2"/>
          <w:sz w:val="28"/>
          <w:szCs w:val="28"/>
          <w:lang w:eastAsia="zh-CN"/>
        </w:rPr>
      </w:pPr>
      <w:r>
        <w:rPr>
          <w:rFonts w:ascii="宋体" w:eastAsia="宋体" w:hAnsi="宋体" w:cs="Times New Roman"/>
          <w:noProof/>
          <w:snapToGrid/>
          <w:kern w:val="2"/>
          <w:sz w:val="28"/>
          <w:szCs w:val="28"/>
          <w:lang w:eastAsia="zh-CN"/>
        </w:rPr>
        <w:lastRenderedPageBreak/>
        <mc:AlternateContent>
          <mc:Choice Requires="wpc">
            <w:drawing>
              <wp:inline distT="0" distB="0" distL="114300" distR="114300" wp14:anchorId="1E79E615" wp14:editId="457C7CD5">
                <wp:extent cx="5464175" cy="1647825"/>
                <wp:effectExtent l="0" t="0" r="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 name="组合 14"/>
                        <wpg:cNvGrpSpPr/>
                        <wpg:grpSpPr>
                          <a:xfrm>
                            <a:off x="559435" y="177869"/>
                            <a:ext cx="4537710" cy="1169486"/>
                            <a:chOff x="3069" y="11322"/>
                            <a:chExt cx="6287" cy="1685"/>
                          </a:xfrm>
                        </wpg:grpSpPr>
                        <wps:wsp>
                          <wps:cNvPr id="1" name="矩形 1"/>
                          <wps:cNvSpPr/>
                          <wps:spPr>
                            <a:xfrm>
                              <a:off x="3069" y="11322"/>
                              <a:ext cx="1441"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301B3D48"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wps:txbx>
                          <wps:bodyPr upright="1"/>
                        </wps:wsp>
                        <wps:wsp>
                          <wps:cNvPr id="2" name="矩形 2"/>
                          <wps:cNvSpPr/>
                          <wps:spPr>
                            <a:xfrm>
                              <a:off x="5395" y="11322"/>
                              <a:ext cx="1620"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56CC4250"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wps:txbx>
                          <wps:bodyPr upright="1"/>
                        </wps:wsp>
                        <wps:wsp>
                          <wps:cNvPr id="6" name="矩形 6"/>
                          <wps:cNvSpPr/>
                          <wps:spPr>
                            <a:xfrm>
                              <a:off x="7916" y="11394"/>
                              <a:ext cx="1440" cy="56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538EC58A" w14:textId="77777777" w:rsidR="000A160A" w:rsidRDefault="000A160A">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搬运工卸货</w:t>
                                </w:r>
                              </w:p>
                            </w:txbxContent>
                          </wps:txbx>
                          <wps:bodyPr upright="1"/>
                        </wps:wsp>
                        <wps:wsp>
                          <wps:cNvPr id="7" name="矩形 7"/>
                          <wps:cNvSpPr/>
                          <wps:spPr>
                            <a:xfrm>
                              <a:off x="7916" y="12440"/>
                              <a:ext cx="1440" cy="56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6D8C5EC8" w14:textId="77777777" w:rsidR="000A160A" w:rsidRDefault="000A160A">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入库</w:t>
                                </w:r>
                              </w:p>
                            </w:txbxContent>
                          </wps:txbx>
                          <wps:bodyPr upright="1"/>
                        </wps:wsp>
                        <wps:wsp>
                          <wps:cNvPr id="8" name="矩形 8"/>
                          <wps:cNvSpPr/>
                          <wps:spPr>
                            <a:xfrm>
                              <a:off x="5310" y="12439"/>
                              <a:ext cx="1779" cy="56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2060F93E" w14:textId="77777777" w:rsidR="000A160A" w:rsidRDefault="000A160A">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p w14:paraId="43467792" w14:textId="77777777" w:rsidR="000A160A" w:rsidRDefault="000A160A">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wps:txbx>
                          <wps:bodyPr upright="1"/>
                        </wps:wsp>
                        <wps:wsp>
                          <wps:cNvPr id="9" name="直接连接符 9"/>
                          <wps:cNvCnPr/>
                          <wps:spPr>
                            <a:xfrm>
                              <a:off x="4510" y="11670"/>
                              <a:ext cx="900" cy="1"/>
                            </a:xfrm>
                            <a:prstGeom prst="line">
                              <a:avLst/>
                            </a:prstGeom>
                            <a:ln w="9525" cap="flat" cmpd="sng">
                              <a:solidFill>
                                <a:srgbClr val="000000"/>
                              </a:solidFill>
                              <a:prstDash val="solid"/>
                              <a:headEnd type="none" w="med" len="med"/>
                              <a:tailEnd type="triangle" w="med" len="med"/>
                            </a:ln>
                          </wps:spPr>
                          <wps:bodyPr/>
                        </wps:wsp>
                        <wps:wsp>
                          <wps:cNvPr id="11" name="直接连接符 11"/>
                          <wps:cNvCnPr/>
                          <wps:spPr>
                            <a:xfrm>
                              <a:off x="7030" y="11670"/>
                              <a:ext cx="901" cy="1"/>
                            </a:xfrm>
                            <a:prstGeom prst="line">
                              <a:avLst/>
                            </a:prstGeom>
                            <a:ln w="9525" cap="flat" cmpd="sng">
                              <a:solidFill>
                                <a:srgbClr val="000000"/>
                              </a:solidFill>
                              <a:prstDash val="solid"/>
                              <a:headEnd type="none" w="med" len="med"/>
                              <a:tailEnd type="triangle" w="med" len="med"/>
                            </a:ln>
                          </wps:spPr>
                          <wps:bodyPr/>
                        </wps:wsp>
                        <wps:wsp>
                          <wps:cNvPr id="12" name="直接连接符 12"/>
                          <wps:cNvCnPr/>
                          <wps:spPr>
                            <a:xfrm flipH="1">
                              <a:off x="7089" y="12716"/>
                              <a:ext cx="841" cy="1"/>
                            </a:xfrm>
                            <a:prstGeom prst="line">
                              <a:avLst/>
                            </a:prstGeom>
                            <a:ln w="9525" cap="flat" cmpd="sng">
                              <a:solidFill>
                                <a:srgbClr val="000000"/>
                              </a:solidFill>
                              <a:prstDash val="solid"/>
                              <a:headEnd type="none" w="med" len="med"/>
                              <a:tailEnd type="triangle" w="med" len="med"/>
                            </a:ln>
                          </wps:spPr>
                          <wps:bodyPr/>
                        </wps:wsp>
                        <wps:wsp>
                          <wps:cNvPr id="13" name="直接连接符 13"/>
                          <wps:cNvCnPr/>
                          <wps:spPr>
                            <a:xfrm>
                              <a:off x="8635" y="11973"/>
                              <a:ext cx="1" cy="467"/>
                            </a:xfrm>
                            <a:prstGeom prst="line">
                              <a:avLst/>
                            </a:prstGeom>
                            <a:ln w="9525" cap="flat" cmpd="sng">
                              <a:solidFill>
                                <a:srgbClr val="000000"/>
                              </a:solidFill>
                              <a:prstDash val="solid"/>
                              <a:headEnd type="none" w="med" len="med"/>
                              <a:tailEnd type="triangle" w="med" len="med"/>
                            </a:ln>
                          </wps:spPr>
                          <wps:bodyPr/>
                        </wps:wsp>
                      </wpg:wg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79E615" id="画布 15" o:spid="_x0000_s1041" editas="canvas" style="width:430.25pt;height:129.75pt;mso-position-horizontal-relative:char;mso-position-vertical-relative:line" coordsize="54641,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">
                <v:shape id="_x0000_s1042" type="#_x0000_t75" style="position:absolute;width:54641;height:16478;visibility:visible;mso-wrap-style:square">
                  <v:fill o:detectmouseclick="t"/>
                  <v:path o:connecttype="none"/>
                </v:shape>
                <v:group id="组合 14" o:spid="_x0000_s1043" style="position:absolute;left:5594;top:1778;width:45377;height:11695" coordorigin="3069,11322" coordsize="6287,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1" o:spid="_x0000_s1044" style="position:absolute;left:3069;top:11322;width:1441;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">
                    <v:fill opacity="0"/>
                    <v:textbox>
                      <w:txbxContent>
                        <w:p w14:paraId="301B3D48"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v:textbox>
                  </v:rect>
                  <v:rect id="矩形 2" o:spid="_x0000_s1045" style="position:absolute;left:5395;top:11322;width:16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">
                    <v:fill opacity="0"/>
                    <v:textbox>
                      <w:txbxContent>
                        <w:p w14:paraId="56CC4250"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v:textbox>
                  </v:rect>
                  <v:rect id="矩形 6" o:spid="_x0000_s1046" style="position:absolute;left:7916;top:11394;width:144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">
                    <v:fill opacity="0"/>
                    <v:textbox>
                      <w:txbxContent>
                        <w:p w14:paraId="538EC58A" w14:textId="77777777" w:rsidR="000A160A" w:rsidRDefault="000A160A">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搬运工卸货</w:t>
                          </w:r>
                        </w:p>
                      </w:txbxContent>
                    </v:textbox>
                  </v:rect>
                  <v:rect id="矩形 7" o:spid="_x0000_s1047" style="position:absolute;left:7916;top:12440;width:144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">
                    <v:fill opacity="0"/>
                    <v:textbox>
                      <w:txbxContent>
                        <w:p w14:paraId="6D8C5EC8" w14:textId="77777777" w:rsidR="000A160A" w:rsidRDefault="000A160A">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入库</w:t>
                          </w:r>
                        </w:p>
                      </w:txbxContent>
                    </v:textbox>
                  </v:rect>
                  <v:rect id="矩形 8" o:spid="_x0000_s1048" style="position:absolute;left:5310;top:12439;width:177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">
                    <v:fill opacity="0"/>
                    <v:textbox>
                      <w:txbxContent>
                        <w:p w14:paraId="2060F93E" w14:textId="77777777" w:rsidR="000A160A" w:rsidRDefault="000A160A">
                          <w:pPr>
                            <w:widowControl w:val="0"/>
                            <w:spacing w:beforeLines="30" w:before="72"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p w14:paraId="43467792" w14:textId="77777777" w:rsidR="000A160A" w:rsidRDefault="000A160A">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v:textbox>
                  </v:rect>
                  <v:line id="直接连接符 9" o:spid="_x0000_s1049" style="position:absolute;visibility:visible;mso-wrap-style:square" from="4510,11670" to="5410,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直接连接符 11" o:spid="_x0000_s1050" style="position:absolute;visibility:visible;mso-wrap-style:square" from="7030,11670" to="7931,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直接连接符 12" o:spid="_x0000_s1051" style="position:absolute;flip:x;visibility:visible;mso-wrap-style:square" from="7089,12716" to="7930,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直接连接符 13" o:spid="_x0000_s1052" style="position:absolute;visibility:visible;mso-wrap-style:square" from="8635,11973" to="8636,1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10:anchorlock/>
              </v:group>
            </w:pict>
          </mc:Fallback>
        </mc:AlternateContent>
      </w:r>
    </w:p>
    <w:p w14:paraId="04236BD8" w14:textId="77777777" w:rsidR="0001304B" w:rsidRDefault="00614B09">
      <w:pPr>
        <w:widowControl w:val="0"/>
        <w:ind w:firstLineChars="200" w:firstLine="480"/>
        <w:jc w:val="center"/>
        <w:rPr>
          <w:rFonts w:ascii="黑体" w:eastAsia="黑体" w:hAnsi="黑体" w:cs="宋体"/>
          <w:bCs/>
          <w:snapToGrid/>
          <w:kern w:val="2"/>
          <w:sz w:val="24"/>
          <w:szCs w:val="24"/>
          <w:lang w:eastAsia="zh-CN"/>
        </w:rPr>
      </w:pPr>
      <w:r>
        <w:rPr>
          <w:rFonts w:ascii="黑体" w:eastAsia="黑体" w:hAnsi="黑体" w:cs="宋体" w:hint="eastAsia"/>
          <w:bCs/>
          <w:snapToGrid/>
          <w:kern w:val="2"/>
          <w:sz w:val="24"/>
          <w:szCs w:val="24"/>
          <w:lang w:eastAsia="zh-CN"/>
        </w:rPr>
        <w:t>图2.4-1烟花爆竹入库工艺流程示意图</w:t>
      </w:r>
    </w:p>
    <w:p w14:paraId="5DECFCEE" w14:textId="77777777" w:rsidR="0001304B" w:rsidRDefault="00614B09">
      <w:pPr>
        <w:widowControl w:val="0"/>
        <w:spacing w:line="600" w:lineRule="exact"/>
        <w:ind w:firstLineChars="200" w:firstLine="560"/>
        <w:jc w:val="both"/>
        <w:rPr>
          <w:rFonts w:ascii="宋体" w:eastAsia="宋体" w:hAnsi="宋体" w:cs="Times New Roman"/>
          <w:bCs/>
          <w:snapToGrid/>
          <w:kern w:val="2"/>
          <w:sz w:val="28"/>
          <w:szCs w:val="32"/>
          <w:lang w:eastAsia="zh-CN"/>
        </w:rPr>
      </w:pPr>
      <w:r>
        <w:rPr>
          <w:rFonts w:ascii="宋体" w:eastAsia="宋体" w:hAnsi="宋体" w:cs="Times New Roman" w:hint="eastAsia"/>
          <w:bCs/>
          <w:snapToGrid/>
          <w:kern w:val="2"/>
          <w:sz w:val="28"/>
          <w:szCs w:val="32"/>
          <w:lang w:eastAsia="zh-CN"/>
        </w:rPr>
        <w:t>工艺简介：运送烟花爆竹的车辆进入库区应安装阻火器，由专人（专职安全生产管理人员或保管员）引导，按指定路线行驶、按规定地点停放，并熄火。经过培训的搬运工先触摸库房门前的</w:t>
      </w:r>
      <w:proofErr w:type="gramStart"/>
      <w:r>
        <w:rPr>
          <w:rFonts w:ascii="宋体" w:eastAsia="宋体" w:hAnsi="宋体" w:cs="Times New Roman" w:hint="eastAsia"/>
          <w:bCs/>
          <w:snapToGrid/>
          <w:kern w:val="2"/>
          <w:sz w:val="28"/>
          <w:szCs w:val="32"/>
          <w:lang w:eastAsia="zh-CN"/>
        </w:rPr>
        <w:t>导人体</w:t>
      </w:r>
      <w:proofErr w:type="gramEnd"/>
      <w:r>
        <w:rPr>
          <w:rFonts w:ascii="宋体" w:eastAsia="宋体" w:hAnsi="宋体" w:cs="Times New Roman" w:hint="eastAsia"/>
          <w:bCs/>
          <w:snapToGrid/>
          <w:kern w:val="2"/>
          <w:sz w:val="28"/>
          <w:szCs w:val="32"/>
          <w:lang w:eastAsia="zh-CN"/>
        </w:rPr>
        <w:t>静电装置，将人体的静电导入地下后将烟花爆竹搬运至烟花爆竹仓库，并按规定进行堆垛。</w:t>
      </w:r>
    </w:p>
    <w:p w14:paraId="67B030E4" w14:textId="77777777" w:rsidR="0001304B" w:rsidRDefault="00614B09">
      <w:pPr>
        <w:spacing w:beforeLines="50" w:before="120" w:line="360" w:lineRule="auto"/>
        <w:outlineLvl w:val="2"/>
        <w:rPr>
          <w:rFonts w:ascii="黑体" w:eastAsia="黑体" w:hAnsi="Calibri" w:cs="Times New Roman"/>
          <w:kern w:val="2"/>
          <w:sz w:val="28"/>
          <w:szCs w:val="28"/>
          <w:u w:color="FF0000"/>
          <w:lang w:eastAsia="zh-CN"/>
        </w:rPr>
      </w:pPr>
      <w:bookmarkStart w:id="128" w:name="_Toc75964846"/>
      <w:bookmarkStart w:id="129" w:name="_Toc405214310"/>
      <w:bookmarkStart w:id="130" w:name="_Toc25586"/>
      <w:bookmarkStart w:id="131" w:name="_Toc129353272"/>
      <w:bookmarkStart w:id="132" w:name="_Toc137633085"/>
      <w:bookmarkStart w:id="133" w:name="_Toc364167455"/>
      <w:bookmarkStart w:id="134" w:name="_Toc129353636"/>
      <w:r>
        <w:rPr>
          <w:rFonts w:ascii="黑体" w:eastAsia="黑体" w:hAnsi="Calibri" w:cs="Times New Roman" w:hint="eastAsia"/>
          <w:kern w:val="2"/>
          <w:sz w:val="28"/>
          <w:szCs w:val="28"/>
          <w:u w:color="FF0000"/>
          <w:lang w:eastAsia="zh-CN"/>
        </w:rPr>
        <w:t>2.4.2出库工艺流程</w:t>
      </w:r>
      <w:bookmarkEnd w:id="128"/>
      <w:bookmarkEnd w:id="129"/>
      <w:bookmarkEnd w:id="130"/>
      <w:bookmarkEnd w:id="131"/>
      <w:bookmarkEnd w:id="132"/>
      <w:bookmarkEnd w:id="133"/>
      <w:bookmarkEnd w:id="134"/>
    </w:p>
    <w:p w14:paraId="6D509363" w14:textId="77777777" w:rsidR="0001304B" w:rsidRDefault="00614B09">
      <w:pPr>
        <w:widowControl w:val="0"/>
        <w:spacing w:line="580" w:lineRule="exact"/>
        <w:ind w:firstLineChars="200" w:firstLine="560"/>
        <w:jc w:val="both"/>
        <w:rPr>
          <w:rFonts w:ascii="宋体" w:eastAsia="宋体" w:hAnsi="宋体" w:cs="Times New Roman"/>
          <w:bCs/>
          <w:snapToGrid/>
          <w:kern w:val="2"/>
          <w:sz w:val="28"/>
          <w:szCs w:val="32"/>
          <w:lang w:eastAsia="zh-CN"/>
        </w:rPr>
      </w:pPr>
      <w:r>
        <w:rPr>
          <w:rFonts w:ascii="宋体" w:eastAsia="宋体" w:hAnsi="宋体" w:cs="Times New Roman" w:hint="eastAsia"/>
          <w:bCs/>
          <w:snapToGrid/>
          <w:kern w:val="2"/>
          <w:sz w:val="28"/>
          <w:szCs w:val="32"/>
          <w:lang w:eastAsia="zh-CN"/>
        </w:rPr>
        <w:t>烟花爆竹出库工艺流程示意图如下：</w:t>
      </w:r>
    </w:p>
    <w:p w14:paraId="473320C5" w14:textId="77777777" w:rsidR="0001304B" w:rsidRDefault="00614B09">
      <w:pPr>
        <w:widowControl w:val="0"/>
        <w:spacing w:line="360" w:lineRule="auto"/>
        <w:jc w:val="both"/>
        <w:rPr>
          <w:rFonts w:ascii="宋体" w:eastAsia="宋体" w:hAnsi="宋体" w:cs="Times New Roman"/>
          <w:snapToGrid/>
          <w:kern w:val="2"/>
          <w:sz w:val="28"/>
          <w:szCs w:val="28"/>
          <w:lang w:eastAsia="zh-CN"/>
        </w:rPr>
      </w:pPr>
      <w:r>
        <w:rPr>
          <w:rFonts w:ascii="宋体" w:eastAsia="宋体" w:hAnsi="宋体" w:cs="Times New Roman"/>
          <w:noProof/>
          <w:snapToGrid/>
          <w:kern w:val="2"/>
          <w:sz w:val="28"/>
          <w:szCs w:val="28"/>
          <w:lang w:eastAsia="zh-CN"/>
        </w:rPr>
        <mc:AlternateContent>
          <mc:Choice Requires="wpc">
            <w:drawing>
              <wp:inline distT="0" distB="0" distL="114300" distR="114300" wp14:anchorId="53CDE2FA" wp14:editId="1C89645E">
                <wp:extent cx="5464175" cy="1676400"/>
                <wp:effectExtent l="0" t="0" r="0" b="0"/>
                <wp:docPr id="27" name="画布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6" name="组合 26"/>
                        <wpg:cNvGrpSpPr/>
                        <wpg:grpSpPr>
                          <a:xfrm>
                            <a:off x="570865" y="167640"/>
                            <a:ext cx="4343400" cy="1240155"/>
                            <a:chOff x="2487" y="7898"/>
                            <a:chExt cx="6672" cy="1828"/>
                          </a:xfrm>
                        </wpg:grpSpPr>
                        <wps:wsp>
                          <wps:cNvPr id="16" name="矩形 16"/>
                          <wps:cNvSpPr/>
                          <wps:spPr>
                            <a:xfrm>
                              <a:off x="2487" y="7898"/>
                              <a:ext cx="1440"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3ED31334"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wps:txbx>
                          <wps:bodyPr upright="1"/>
                        </wps:wsp>
                        <wps:wsp>
                          <wps:cNvPr id="17" name="矩形 17"/>
                          <wps:cNvSpPr/>
                          <wps:spPr>
                            <a:xfrm>
                              <a:off x="4825" y="7898"/>
                              <a:ext cx="1620"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59708EAB"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wps:txbx>
                          <wps:bodyPr upright="1"/>
                        </wps:wsp>
                        <wps:wsp>
                          <wps:cNvPr id="18" name="矩形 18"/>
                          <wps:cNvSpPr/>
                          <wps:spPr>
                            <a:xfrm>
                              <a:off x="7346" y="7898"/>
                              <a:ext cx="1801" cy="68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762B55F0"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搬运工从仓库内搬运成品装车</w:t>
                                </w:r>
                              </w:p>
                            </w:txbxContent>
                          </wps:txbx>
                          <wps:bodyPr upright="1"/>
                        </wps:wsp>
                        <wps:wsp>
                          <wps:cNvPr id="19" name="矩形 19"/>
                          <wps:cNvSpPr/>
                          <wps:spPr>
                            <a:xfrm>
                              <a:off x="7361" y="9047"/>
                              <a:ext cx="1798" cy="679"/>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6DA490B2"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运输车辆按规</w:t>
                                </w:r>
                              </w:p>
                              <w:p w14:paraId="5D4FF12D"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定线路行驶</w:t>
                                </w:r>
                              </w:p>
                            </w:txbxContent>
                          </wps:txbx>
                          <wps:bodyPr upright="1"/>
                        </wps:wsp>
                        <wps:wsp>
                          <wps:cNvPr id="20" name="直接连接符 20"/>
                          <wps:cNvCnPr/>
                          <wps:spPr>
                            <a:xfrm>
                              <a:off x="3927" y="8256"/>
                              <a:ext cx="898" cy="2"/>
                            </a:xfrm>
                            <a:prstGeom prst="line">
                              <a:avLst/>
                            </a:prstGeom>
                            <a:ln w="9525" cap="flat" cmpd="sng">
                              <a:solidFill>
                                <a:srgbClr val="000000"/>
                              </a:solidFill>
                              <a:prstDash val="solid"/>
                              <a:headEnd type="none" w="med" len="med"/>
                              <a:tailEnd type="triangle" w="med" len="med"/>
                            </a:ln>
                          </wps:spPr>
                          <wps:bodyPr/>
                        </wps:wsp>
                        <wps:wsp>
                          <wps:cNvPr id="21" name="直接连接符 21"/>
                          <wps:cNvCnPr/>
                          <wps:spPr>
                            <a:xfrm>
                              <a:off x="6445" y="8241"/>
                              <a:ext cx="901" cy="1"/>
                            </a:xfrm>
                            <a:prstGeom prst="line">
                              <a:avLst/>
                            </a:prstGeom>
                            <a:ln w="9525" cap="flat" cmpd="sng">
                              <a:solidFill>
                                <a:srgbClr val="000000"/>
                              </a:solidFill>
                              <a:prstDash val="solid"/>
                              <a:headEnd type="none" w="med" len="med"/>
                              <a:tailEnd type="triangle" w="med" len="med"/>
                            </a:ln>
                          </wps:spPr>
                          <wps:bodyPr/>
                        </wps:wsp>
                        <wps:wsp>
                          <wps:cNvPr id="22" name="直接连接符 22"/>
                          <wps:cNvCnPr/>
                          <wps:spPr>
                            <a:xfrm flipH="1">
                              <a:off x="6445" y="9413"/>
                              <a:ext cx="901" cy="1"/>
                            </a:xfrm>
                            <a:prstGeom prst="line">
                              <a:avLst/>
                            </a:prstGeom>
                            <a:ln w="9525" cap="flat" cmpd="sng">
                              <a:solidFill>
                                <a:srgbClr val="000000"/>
                              </a:solidFill>
                              <a:prstDash val="solid"/>
                              <a:headEnd type="none" w="med" len="med"/>
                              <a:tailEnd type="triangle" w="med" len="med"/>
                            </a:ln>
                          </wps:spPr>
                          <wps:bodyPr/>
                        </wps:wsp>
                        <wps:wsp>
                          <wps:cNvPr id="23" name="直接连接符 23"/>
                          <wps:cNvCnPr/>
                          <wps:spPr>
                            <a:xfrm>
                              <a:off x="8259" y="8580"/>
                              <a:ext cx="2" cy="467"/>
                            </a:xfrm>
                            <a:prstGeom prst="line">
                              <a:avLst/>
                            </a:prstGeom>
                            <a:ln w="9525" cap="flat" cmpd="sng">
                              <a:solidFill>
                                <a:srgbClr val="000000"/>
                              </a:solidFill>
                              <a:prstDash val="solid"/>
                              <a:headEnd type="none" w="med" len="med"/>
                              <a:tailEnd type="triangle" w="med" len="med"/>
                            </a:ln>
                          </wps:spPr>
                          <wps:bodyPr/>
                        </wps:wsp>
                        <wps:wsp>
                          <wps:cNvPr id="24" name="矩形 24"/>
                          <wps:cNvSpPr/>
                          <wps:spPr>
                            <a:xfrm>
                              <a:off x="3928" y="9047"/>
                              <a:ext cx="2517" cy="679"/>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740E561A" w14:textId="77777777" w:rsidR="000A160A" w:rsidRDefault="000A160A">
                                <w:pPr>
                                  <w:widowControl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经过培训的配送工分发给有零售资质的经营户</w:t>
                                </w:r>
                              </w:p>
                              <w:p w14:paraId="650A2631" w14:textId="77777777" w:rsidR="000A160A" w:rsidRDefault="000A160A">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wps:txbx>
                          <wps:bodyPr upright="1"/>
                        </wps:wsp>
                      </wpg:wg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DE2FA" id="画布 27" o:spid="_x0000_s1053" editas="canvas" style="width:430.25pt;height:132pt;mso-position-horizontal-relative:char;mso-position-vertical-relative:line" coordsize="54641,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">
                <v:shape id="_x0000_s1054" type="#_x0000_t75" style="position:absolute;width:54641;height:16764;visibility:visible;mso-wrap-style:square">
                  <v:fill o:detectmouseclick="t"/>
                  <v:path o:connecttype="none"/>
                </v:shape>
                <v:group id="组合 26" o:spid="_x0000_s1055" style="position:absolute;left:5708;top:1676;width:43434;height:12401" coordorigin="2487,7898" coordsize="667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16" o:spid="_x0000_s1056" style="position:absolute;left:2487;top:7898;width:144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">
                    <v:fill opacity="0"/>
                    <v:textbox>
                      <w:txbxContent>
                        <w:p w14:paraId="3ED31334"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宋体" w:eastAsia="宋体" w:hAnsi="宋体" w:cs="Times New Roman" w:hint="eastAsia"/>
                              <w:snapToGrid/>
                              <w:kern w:val="2"/>
                              <w:szCs w:val="24"/>
                              <w:lang w:eastAsia="zh-CN"/>
                            </w:rPr>
                            <w:t>烟花爆竹运输车辆熄火</w:t>
                          </w:r>
                        </w:p>
                      </w:txbxContent>
                    </v:textbox>
                  </v:rect>
                  <v:rect id="矩形 17" o:spid="_x0000_s1057" style="position:absolute;left:4825;top:7898;width:16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">
                    <v:fill opacity="0"/>
                    <v:textbox>
                      <w:txbxContent>
                        <w:p w14:paraId="59708EAB"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搬运工触摸导人体静电装置</w:t>
                          </w:r>
                        </w:p>
                      </w:txbxContent>
                    </v:textbox>
                  </v:rect>
                  <v:rect id="矩形 18" o:spid="_x0000_s1058" style="position:absolute;left:7346;top:7898;width:1801;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">
                    <v:fill opacity="0"/>
                    <v:textbox>
                      <w:txbxContent>
                        <w:p w14:paraId="762B55F0"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搬运工从仓库内搬运成品装车</w:t>
                          </w:r>
                        </w:p>
                      </w:txbxContent>
                    </v:textbox>
                  </v:rect>
                  <v:rect id="矩形 19" o:spid="_x0000_s1059" style="position:absolute;left:7361;top:9047;width:1798;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">
                    <v:fill opacity="0"/>
                    <v:textbox>
                      <w:txbxContent>
                        <w:p w14:paraId="6DA490B2"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运输车辆按规</w:t>
                          </w:r>
                        </w:p>
                        <w:p w14:paraId="5D4FF12D" w14:textId="77777777" w:rsidR="000A160A" w:rsidRDefault="000A160A">
                          <w:pPr>
                            <w:widowControl w:val="0"/>
                            <w:adjustRightInd w:val="0"/>
                            <w:snapToGrid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定线路行驶</w:t>
                          </w:r>
                        </w:p>
                      </w:txbxContent>
                    </v:textbox>
                  </v:rect>
                  <v:line id="直接连接符 20" o:spid="_x0000_s1060" style="position:absolute;visibility:visible;mso-wrap-style:square" from="3927,8256" to="4825,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直接连接符 21" o:spid="_x0000_s1061" style="position:absolute;visibility:visible;mso-wrap-style:square" from="6445,8241" to="7346,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直接连接符 22" o:spid="_x0000_s1062" style="position:absolute;flip:x;visibility:visible;mso-wrap-style:square" from="6445,9413" to="7346,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直接连接符 23" o:spid="_x0000_s1063" style="position:absolute;visibility:visible;mso-wrap-style:square" from="8259,8580" to="8261,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rect id="矩形 24" o:spid="_x0000_s1064" style="position:absolute;left:3928;top:9047;width:2517;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2zxQAAANsAAAAPAAAAZHJzL2Rvd25yZXYueG1sRI9Ba8JA&#10;FITvhf6H5RW8lLpp0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C7qU2zxQAAANsAAAAP&#10;AAAAAAAAAAAAAAAAAAcCAABkcnMvZG93bnJldi54bWxQSwUGAAAAAAMAAwC3AAAA+QIAAAAA&#10;">
                    <v:fill opacity="0"/>
                    <v:textbox>
                      <w:txbxContent>
                        <w:p w14:paraId="740E561A" w14:textId="77777777" w:rsidR="000A160A" w:rsidRDefault="000A160A">
                          <w:pPr>
                            <w:widowControl w:val="0"/>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经过培训的配送工分发给有零售资质的经营户</w:t>
                          </w:r>
                        </w:p>
                        <w:p w14:paraId="650A2631" w14:textId="77777777" w:rsidR="000A160A" w:rsidRDefault="000A160A">
                          <w:pPr>
                            <w:widowControl w:val="0"/>
                            <w:spacing w:before="100" w:beforeAutospacing="1" w:after="100" w:afterAutospacing="1" w:line="360" w:lineRule="auto"/>
                            <w:jc w:val="center"/>
                            <w:rPr>
                              <w:rFonts w:ascii="Times New Roman" w:eastAsia="宋体" w:hAnsi="Times New Roman" w:cs="Times New Roman"/>
                              <w:snapToGrid/>
                              <w:kern w:val="2"/>
                              <w:szCs w:val="24"/>
                              <w:lang w:eastAsia="zh-CN"/>
                            </w:rPr>
                          </w:pPr>
                          <w:r>
                            <w:rPr>
                              <w:rFonts w:ascii="Times New Roman" w:eastAsia="宋体" w:hAnsi="Times New Roman" w:cs="Times New Roman" w:hint="eastAsia"/>
                              <w:snapToGrid/>
                              <w:kern w:val="2"/>
                              <w:szCs w:val="24"/>
                              <w:lang w:eastAsia="zh-CN"/>
                            </w:rPr>
                            <w:t>按规定码放、堆垛</w:t>
                          </w:r>
                        </w:p>
                      </w:txbxContent>
                    </v:textbox>
                  </v:rect>
                </v:group>
                <w10:anchorlock/>
              </v:group>
            </w:pict>
          </mc:Fallback>
        </mc:AlternateContent>
      </w:r>
    </w:p>
    <w:p w14:paraId="0F7CFD50" w14:textId="77777777" w:rsidR="0001304B" w:rsidRDefault="00614B09">
      <w:pPr>
        <w:widowControl w:val="0"/>
        <w:spacing w:beforeLines="50" w:before="120" w:afterLines="50" w:after="120"/>
        <w:ind w:firstLine="420"/>
        <w:jc w:val="center"/>
        <w:rPr>
          <w:rFonts w:ascii="黑体" w:eastAsia="黑体" w:hAnsi="黑体" w:cs="Times New Roman"/>
          <w:kern w:val="2"/>
          <w:szCs w:val="24"/>
          <w:lang w:eastAsia="zh-CN"/>
        </w:rPr>
      </w:pPr>
      <w:r>
        <w:rPr>
          <w:rFonts w:ascii="黑体" w:eastAsia="黑体" w:hAnsi="黑体" w:cs="Times New Roman" w:hint="eastAsia"/>
          <w:kern w:val="2"/>
          <w:szCs w:val="24"/>
          <w:lang w:eastAsia="zh-CN"/>
        </w:rPr>
        <w:t>图2.4-2烟花爆竹出库工艺流程示意图</w:t>
      </w:r>
    </w:p>
    <w:p w14:paraId="490E8E13" w14:textId="77777777" w:rsidR="0001304B" w:rsidRDefault="00614B09">
      <w:pPr>
        <w:widowControl w:val="0"/>
        <w:spacing w:line="600" w:lineRule="exact"/>
        <w:ind w:firstLineChars="200" w:firstLine="560"/>
        <w:jc w:val="both"/>
        <w:rPr>
          <w:rFonts w:ascii="宋体" w:eastAsia="宋体" w:hAnsi="宋体" w:cs="Times New Roman"/>
          <w:bCs/>
          <w:snapToGrid/>
          <w:kern w:val="2"/>
          <w:sz w:val="28"/>
          <w:szCs w:val="32"/>
          <w:lang w:eastAsia="zh-CN"/>
        </w:rPr>
      </w:pPr>
      <w:r>
        <w:rPr>
          <w:rFonts w:ascii="宋体" w:eastAsia="宋体" w:hAnsi="宋体" w:cs="Times New Roman" w:hint="eastAsia"/>
          <w:bCs/>
          <w:snapToGrid/>
          <w:kern w:val="2"/>
          <w:sz w:val="28"/>
          <w:szCs w:val="32"/>
          <w:lang w:eastAsia="zh-CN"/>
        </w:rPr>
        <w:t>工艺简述：配送烟花爆竹的车辆进入库区应安装阻火器，由专人（安全员或保管员）引导，按指定路线行驶、按规定地点停放，并熄火。经过培训的搬运工先触摸库房门前的</w:t>
      </w:r>
      <w:proofErr w:type="gramStart"/>
      <w:r>
        <w:rPr>
          <w:rFonts w:ascii="宋体" w:eastAsia="宋体" w:hAnsi="宋体" w:cs="Times New Roman" w:hint="eastAsia"/>
          <w:bCs/>
          <w:snapToGrid/>
          <w:kern w:val="2"/>
          <w:sz w:val="28"/>
          <w:szCs w:val="32"/>
          <w:lang w:eastAsia="zh-CN"/>
        </w:rPr>
        <w:t>导人体</w:t>
      </w:r>
      <w:proofErr w:type="gramEnd"/>
      <w:r>
        <w:rPr>
          <w:rFonts w:ascii="宋体" w:eastAsia="宋体" w:hAnsi="宋体" w:cs="Times New Roman" w:hint="eastAsia"/>
          <w:bCs/>
          <w:snapToGrid/>
          <w:kern w:val="2"/>
          <w:sz w:val="28"/>
          <w:szCs w:val="32"/>
          <w:lang w:eastAsia="zh-CN"/>
        </w:rPr>
        <w:t>静电装置，将人体的静电导入地下后将烟花爆竹从仓库内搬运至配送车辆上，装车完毕，应在专人引导驶出库区。配送车辆在配送过程中不得抢道，按规定路线行驶并保持车距。到达具有零售资质的经营户地址后，由经过培训的配送工分发给经营户。</w:t>
      </w:r>
    </w:p>
    <w:p w14:paraId="4E6D4897" w14:textId="77777777" w:rsidR="0001304B" w:rsidRDefault="0001304B">
      <w:pPr>
        <w:widowControl w:val="0"/>
        <w:ind w:firstLine="475"/>
        <w:rPr>
          <w:rFonts w:ascii="Times New Roman" w:eastAsia="宋体" w:hAnsi="Times New Roman" w:cs="Times New Roman"/>
          <w:snapToGrid/>
          <w:color w:val="auto"/>
          <w:kern w:val="2"/>
          <w:szCs w:val="24"/>
          <w:lang w:eastAsia="zh-CN"/>
        </w:rPr>
      </w:pPr>
    </w:p>
    <w:p w14:paraId="5186B2F4" w14:textId="77777777" w:rsidR="0001304B" w:rsidRDefault="00614B09">
      <w:pPr>
        <w:widowControl w:val="0"/>
        <w:spacing w:beforeLines="50" w:before="120" w:line="360" w:lineRule="auto"/>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lastRenderedPageBreak/>
        <w:t>2.4.4配送车辆</w:t>
      </w:r>
    </w:p>
    <w:p w14:paraId="378C1C46" w14:textId="77777777" w:rsidR="0001304B" w:rsidRDefault="00614B09">
      <w:pPr>
        <w:pStyle w:val="a8"/>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该企业烟花爆竹产品运输由委托有危险货物运输资质企业萍乡市</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诚物流有限公司进行运输，配备危险货物运输车辆1辆：赣J68407，并配有驾驶员、押运员，均取得资质证书。</w:t>
      </w:r>
    </w:p>
    <w:p w14:paraId="152576E9"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35" w:name="bookmark12"/>
      <w:bookmarkStart w:id="136" w:name="bookmark13"/>
      <w:bookmarkStart w:id="137" w:name="_Toc175486031"/>
      <w:bookmarkStart w:id="138" w:name="_Toc11364"/>
      <w:bookmarkEnd w:id="135"/>
      <w:bookmarkEnd w:id="136"/>
      <w:r>
        <w:rPr>
          <w:rFonts w:ascii="黑体" w:eastAsia="黑体" w:hAnsi="黑体" w:cs="宋体" w:hint="eastAsia"/>
          <w:bCs/>
          <w:snapToGrid/>
          <w:color w:val="auto"/>
          <w:kern w:val="2"/>
          <w:sz w:val="30"/>
          <w:szCs w:val="30"/>
          <w:lang w:eastAsia="zh-CN"/>
        </w:rPr>
        <w:t>2.</w:t>
      </w:r>
      <w:r>
        <w:rPr>
          <w:rFonts w:ascii="黑体" w:eastAsia="黑体" w:hAnsi="黑体" w:cs="宋体"/>
          <w:bCs/>
          <w:snapToGrid/>
          <w:color w:val="auto"/>
          <w:kern w:val="2"/>
          <w:sz w:val="30"/>
          <w:szCs w:val="30"/>
          <w:lang w:eastAsia="zh-CN"/>
        </w:rPr>
        <w:t>5</w:t>
      </w:r>
      <w:r>
        <w:rPr>
          <w:rFonts w:ascii="黑体" w:eastAsia="黑体" w:hAnsi="黑体" w:cs="宋体" w:hint="eastAsia"/>
          <w:bCs/>
          <w:snapToGrid/>
          <w:color w:val="auto"/>
          <w:kern w:val="2"/>
          <w:sz w:val="30"/>
          <w:szCs w:val="30"/>
          <w:lang w:eastAsia="zh-CN"/>
        </w:rPr>
        <w:t>安全、消防设施</w:t>
      </w:r>
      <w:bookmarkEnd w:id="137"/>
      <w:bookmarkEnd w:id="138"/>
    </w:p>
    <w:p w14:paraId="594F7513" w14:textId="77777777" w:rsidR="0001304B" w:rsidRDefault="00614B09">
      <w:pPr>
        <w:spacing w:line="360" w:lineRule="auto"/>
        <w:ind w:firstLineChars="200" w:firstLine="560"/>
        <w:rPr>
          <w:color w:val="auto"/>
          <w:sz w:val="28"/>
          <w:szCs w:val="28"/>
          <w:lang w:eastAsia="zh-CN"/>
        </w:rPr>
      </w:pPr>
      <w:r>
        <w:rPr>
          <w:rFonts w:ascii="宋体" w:eastAsia="宋体" w:hAnsi="宋体" w:cs="宋体" w:hint="eastAsia"/>
          <w:color w:val="auto"/>
          <w:sz w:val="28"/>
          <w:szCs w:val="28"/>
          <w:lang w:eastAsia="zh-CN"/>
        </w:rPr>
        <w:t>该建设项目安全、消防</w:t>
      </w:r>
      <w:r>
        <w:rPr>
          <w:rFonts w:hint="eastAsia"/>
          <w:color w:val="auto"/>
          <w:sz w:val="28"/>
          <w:szCs w:val="28"/>
          <w:lang w:eastAsia="zh-CN"/>
        </w:rPr>
        <w:t>设施及器材</w:t>
      </w:r>
      <w:r>
        <w:rPr>
          <w:color w:val="auto"/>
          <w:sz w:val="28"/>
          <w:szCs w:val="28"/>
          <w:lang w:eastAsia="zh-CN"/>
        </w:rPr>
        <w:t>详见表</w:t>
      </w:r>
      <w:r>
        <w:rPr>
          <w:rFonts w:asciiTheme="minorEastAsia" w:eastAsiaTheme="minorEastAsia" w:hAnsiTheme="minorEastAsia" w:hint="eastAsia"/>
          <w:color w:val="auto"/>
          <w:sz w:val="28"/>
          <w:szCs w:val="28"/>
          <w:lang w:eastAsia="zh-CN"/>
        </w:rPr>
        <w:t>2.</w:t>
      </w:r>
      <w:r>
        <w:rPr>
          <w:rFonts w:asciiTheme="minorEastAsia" w:eastAsiaTheme="minorEastAsia" w:hAnsiTheme="minorEastAsia"/>
          <w:color w:val="auto"/>
          <w:sz w:val="28"/>
          <w:szCs w:val="28"/>
          <w:lang w:eastAsia="zh-CN"/>
        </w:rPr>
        <w:t>5</w:t>
      </w:r>
      <w:r>
        <w:rPr>
          <w:rFonts w:asciiTheme="minorEastAsia" w:eastAsiaTheme="minorEastAsia" w:hAnsiTheme="minorEastAsia" w:hint="eastAsia"/>
          <w:color w:val="auto"/>
          <w:sz w:val="28"/>
          <w:szCs w:val="28"/>
          <w:lang w:eastAsia="zh-CN"/>
        </w:rPr>
        <w:t>-1</w:t>
      </w:r>
      <w:r>
        <w:rPr>
          <w:color w:val="auto"/>
          <w:sz w:val="28"/>
          <w:szCs w:val="28"/>
          <w:lang w:eastAsia="zh-CN"/>
        </w:rPr>
        <w:t>。</w:t>
      </w:r>
    </w:p>
    <w:p w14:paraId="584B4F17" w14:textId="77777777" w:rsidR="0001304B" w:rsidRDefault="00614B09">
      <w:pPr>
        <w:spacing w:beforeLines="50" w:before="120"/>
        <w:ind w:firstLine="545"/>
        <w:jc w:val="center"/>
        <w:rPr>
          <w:rFonts w:ascii="宋体" w:hAnsi="宋体" w:cs="宋体"/>
          <w:b/>
          <w:bCs/>
          <w:color w:val="auto"/>
          <w:sz w:val="24"/>
          <w:lang w:eastAsia="zh-CN"/>
        </w:rPr>
      </w:pPr>
      <w:r>
        <w:rPr>
          <w:rFonts w:ascii="宋体" w:hAnsi="宋体" w:cs="宋体" w:hint="eastAsia"/>
          <w:b/>
          <w:bCs/>
          <w:color w:val="auto"/>
          <w:sz w:val="24"/>
          <w:lang w:eastAsia="zh-CN"/>
        </w:rPr>
        <w:t>表</w:t>
      </w:r>
      <w:r>
        <w:rPr>
          <w:rFonts w:ascii="宋体" w:hAnsi="宋体" w:cs="宋体" w:hint="eastAsia"/>
          <w:b/>
          <w:bCs/>
          <w:color w:val="auto"/>
          <w:sz w:val="24"/>
          <w:lang w:eastAsia="zh-CN"/>
        </w:rPr>
        <w:t>2.</w:t>
      </w:r>
      <w:r>
        <w:rPr>
          <w:rFonts w:ascii="宋体" w:hAnsi="宋体" w:cs="宋体"/>
          <w:b/>
          <w:bCs/>
          <w:color w:val="auto"/>
          <w:sz w:val="24"/>
          <w:lang w:eastAsia="zh-CN"/>
        </w:rPr>
        <w:t>5</w:t>
      </w:r>
      <w:r>
        <w:rPr>
          <w:rFonts w:ascii="宋体" w:hAnsi="宋体" w:cs="宋体" w:hint="eastAsia"/>
          <w:b/>
          <w:bCs/>
          <w:color w:val="auto"/>
          <w:sz w:val="24"/>
          <w:lang w:eastAsia="zh-CN"/>
        </w:rPr>
        <w:t xml:space="preserve">-1 </w:t>
      </w:r>
      <w:r>
        <w:rPr>
          <w:rFonts w:ascii="宋体" w:eastAsia="宋体" w:hAnsi="宋体" w:cs="宋体" w:hint="eastAsia"/>
          <w:b/>
          <w:bCs/>
          <w:color w:val="auto"/>
          <w:sz w:val="24"/>
          <w:lang w:eastAsia="zh-CN"/>
        </w:rPr>
        <w:t>建设项目安全、</w:t>
      </w:r>
      <w:r>
        <w:rPr>
          <w:rFonts w:ascii="宋体" w:hAnsi="宋体" w:cs="宋体" w:hint="eastAsia"/>
          <w:b/>
          <w:bCs/>
          <w:color w:val="auto"/>
          <w:sz w:val="24"/>
          <w:lang w:eastAsia="zh-CN"/>
        </w:rPr>
        <w:t>消防设施</w:t>
      </w:r>
      <w:r>
        <w:rPr>
          <w:rFonts w:ascii="宋体" w:eastAsia="宋体" w:hAnsi="宋体" w:cs="宋体" w:hint="eastAsia"/>
          <w:b/>
          <w:bCs/>
          <w:color w:val="auto"/>
          <w:sz w:val="24"/>
          <w:lang w:eastAsia="zh-CN"/>
        </w:rPr>
        <w:t>及</w:t>
      </w:r>
      <w:r>
        <w:rPr>
          <w:rFonts w:ascii="宋体" w:hAnsi="宋体" w:cs="宋体" w:hint="eastAsia"/>
          <w:b/>
          <w:bCs/>
          <w:color w:val="auto"/>
          <w:sz w:val="24"/>
          <w:lang w:eastAsia="zh-CN"/>
        </w:rPr>
        <w:t>器材配置一览表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782"/>
        <w:gridCol w:w="1425"/>
        <w:gridCol w:w="1262"/>
        <w:gridCol w:w="2473"/>
      </w:tblGrid>
      <w:tr w:rsidR="0001304B" w14:paraId="2B816E2E" w14:textId="77777777" w:rsidTr="00E674F2">
        <w:trPr>
          <w:trHeight w:val="443"/>
          <w:jc w:val="center"/>
        </w:trPr>
        <w:tc>
          <w:tcPr>
            <w:tcW w:w="743" w:type="dxa"/>
          </w:tcPr>
          <w:p w14:paraId="5C26027D" w14:textId="77777777" w:rsidR="0001304B" w:rsidRDefault="00614B09">
            <w:pPr>
              <w:pStyle w:val="TableParagraph"/>
              <w:spacing w:before="85"/>
              <w:ind w:left="139" w:right="134"/>
              <w:rPr>
                <w:b/>
                <w:bCs/>
                <w:sz w:val="21"/>
              </w:rPr>
            </w:pPr>
            <w:bookmarkStart w:id="139" w:name="_Hlk176182816"/>
            <w:r>
              <w:rPr>
                <w:b/>
                <w:bCs/>
                <w:sz w:val="21"/>
              </w:rPr>
              <w:t>序号</w:t>
            </w:r>
          </w:p>
        </w:tc>
        <w:tc>
          <w:tcPr>
            <w:tcW w:w="2782" w:type="dxa"/>
          </w:tcPr>
          <w:p w14:paraId="393A6D25" w14:textId="77777777" w:rsidR="0001304B" w:rsidRDefault="00614B09">
            <w:pPr>
              <w:pStyle w:val="TableParagraph"/>
              <w:spacing w:before="85"/>
              <w:ind w:left="408" w:right="399"/>
              <w:rPr>
                <w:b/>
                <w:bCs/>
                <w:sz w:val="21"/>
              </w:rPr>
            </w:pPr>
            <w:r>
              <w:rPr>
                <w:b/>
                <w:bCs/>
                <w:sz w:val="21"/>
              </w:rPr>
              <w:t>消防</w:t>
            </w:r>
            <w:r>
              <w:rPr>
                <w:rFonts w:hint="eastAsia"/>
                <w:b/>
                <w:bCs/>
                <w:sz w:val="21"/>
              </w:rPr>
              <w:t>安全</w:t>
            </w:r>
            <w:r>
              <w:rPr>
                <w:b/>
                <w:bCs/>
                <w:sz w:val="21"/>
              </w:rPr>
              <w:t>设施名称</w:t>
            </w:r>
          </w:p>
        </w:tc>
        <w:tc>
          <w:tcPr>
            <w:tcW w:w="1425" w:type="dxa"/>
          </w:tcPr>
          <w:p w14:paraId="117A0853" w14:textId="77777777" w:rsidR="0001304B" w:rsidRDefault="00614B09">
            <w:pPr>
              <w:pStyle w:val="TableParagraph"/>
              <w:spacing w:before="85"/>
              <w:ind w:left="119" w:right="113"/>
              <w:rPr>
                <w:b/>
                <w:bCs/>
                <w:sz w:val="21"/>
              </w:rPr>
            </w:pPr>
            <w:r>
              <w:rPr>
                <w:b/>
                <w:bCs/>
                <w:sz w:val="21"/>
              </w:rPr>
              <w:t>数量</w:t>
            </w:r>
          </w:p>
        </w:tc>
        <w:tc>
          <w:tcPr>
            <w:tcW w:w="1262" w:type="dxa"/>
          </w:tcPr>
          <w:p w14:paraId="119E1080" w14:textId="77777777" w:rsidR="0001304B" w:rsidRDefault="00614B09">
            <w:pPr>
              <w:pStyle w:val="TableParagraph"/>
              <w:spacing w:before="85"/>
              <w:ind w:left="303" w:right="298"/>
              <w:rPr>
                <w:b/>
                <w:bCs/>
                <w:sz w:val="21"/>
              </w:rPr>
            </w:pPr>
            <w:r>
              <w:rPr>
                <w:b/>
                <w:bCs/>
                <w:sz w:val="21"/>
              </w:rPr>
              <w:t>型号</w:t>
            </w:r>
          </w:p>
        </w:tc>
        <w:tc>
          <w:tcPr>
            <w:tcW w:w="2473" w:type="dxa"/>
          </w:tcPr>
          <w:p w14:paraId="77EBC8C0" w14:textId="77777777" w:rsidR="0001304B" w:rsidRDefault="00614B09">
            <w:pPr>
              <w:pStyle w:val="TableParagraph"/>
              <w:spacing w:before="85"/>
              <w:rPr>
                <w:b/>
                <w:bCs/>
                <w:sz w:val="21"/>
              </w:rPr>
            </w:pPr>
            <w:r>
              <w:rPr>
                <w:b/>
                <w:bCs/>
                <w:sz w:val="21"/>
              </w:rPr>
              <w:t>备注</w:t>
            </w:r>
          </w:p>
        </w:tc>
      </w:tr>
      <w:tr w:rsidR="0001304B" w14:paraId="269BCB6D" w14:textId="77777777" w:rsidTr="00E674F2">
        <w:trPr>
          <w:trHeight w:val="443"/>
          <w:jc w:val="center"/>
        </w:trPr>
        <w:tc>
          <w:tcPr>
            <w:tcW w:w="743" w:type="dxa"/>
            <w:vAlign w:val="center"/>
          </w:tcPr>
          <w:p w14:paraId="1F6C9B14" w14:textId="77777777" w:rsidR="0001304B" w:rsidRDefault="00614B09">
            <w:pPr>
              <w:pStyle w:val="TableParagraph"/>
              <w:spacing w:before="85"/>
              <w:ind w:left="9"/>
              <w:rPr>
                <w:sz w:val="21"/>
              </w:rPr>
            </w:pPr>
            <w:r>
              <w:rPr>
                <w:rFonts w:hint="eastAsia"/>
                <w:sz w:val="21"/>
              </w:rPr>
              <w:t>1</w:t>
            </w:r>
          </w:p>
        </w:tc>
        <w:tc>
          <w:tcPr>
            <w:tcW w:w="2782" w:type="dxa"/>
            <w:vAlign w:val="center"/>
          </w:tcPr>
          <w:p w14:paraId="248602DE" w14:textId="77777777" w:rsidR="0001304B" w:rsidRDefault="00614B09">
            <w:pPr>
              <w:pStyle w:val="TableParagraph"/>
              <w:spacing w:before="85"/>
              <w:ind w:right="402"/>
              <w:rPr>
                <w:sz w:val="21"/>
              </w:rPr>
            </w:pPr>
            <w:r>
              <w:rPr>
                <w:rFonts w:hint="eastAsia"/>
                <w:sz w:val="21"/>
              </w:rPr>
              <w:t>手提式磷酸铵盐灭火器</w:t>
            </w:r>
          </w:p>
        </w:tc>
        <w:tc>
          <w:tcPr>
            <w:tcW w:w="1425" w:type="dxa"/>
            <w:vAlign w:val="center"/>
          </w:tcPr>
          <w:p w14:paraId="4428C5C1" w14:textId="77777777" w:rsidR="0001304B" w:rsidRDefault="00614B09">
            <w:pPr>
              <w:pStyle w:val="TableParagraph"/>
              <w:spacing w:before="85"/>
              <w:ind w:left="119" w:right="113"/>
              <w:rPr>
                <w:sz w:val="21"/>
              </w:rPr>
            </w:pPr>
            <w:r>
              <w:rPr>
                <w:sz w:val="21"/>
              </w:rPr>
              <w:t>3</w:t>
            </w:r>
            <w:r>
              <w:rPr>
                <w:rFonts w:hint="eastAsia"/>
                <w:sz w:val="21"/>
                <w:lang w:val="en-US"/>
              </w:rPr>
              <w:t>6</w:t>
            </w:r>
            <w:r>
              <w:rPr>
                <w:rFonts w:hint="eastAsia"/>
                <w:sz w:val="21"/>
              </w:rPr>
              <w:t>具</w:t>
            </w:r>
          </w:p>
        </w:tc>
        <w:tc>
          <w:tcPr>
            <w:tcW w:w="1262" w:type="dxa"/>
            <w:vAlign w:val="center"/>
          </w:tcPr>
          <w:p w14:paraId="6B376569" w14:textId="77777777" w:rsidR="0001304B" w:rsidRDefault="00614B09" w:rsidP="00E674F2">
            <w:pPr>
              <w:pStyle w:val="TableParagraph"/>
              <w:spacing w:before="85"/>
              <w:ind w:right="297"/>
              <w:jc w:val="right"/>
              <w:rPr>
                <w:sz w:val="21"/>
              </w:rPr>
            </w:pPr>
            <w:r>
              <w:rPr>
                <w:sz w:val="21"/>
              </w:rPr>
              <w:t>MFZ/ABC5</w:t>
            </w:r>
          </w:p>
        </w:tc>
        <w:tc>
          <w:tcPr>
            <w:tcW w:w="2473" w:type="dxa"/>
            <w:vAlign w:val="center"/>
          </w:tcPr>
          <w:p w14:paraId="473A675A" w14:textId="77777777" w:rsidR="0001304B" w:rsidRDefault="0001304B">
            <w:pPr>
              <w:pStyle w:val="TableParagraph"/>
              <w:rPr>
                <w:sz w:val="21"/>
                <w:lang w:val="en-US"/>
              </w:rPr>
            </w:pPr>
          </w:p>
        </w:tc>
      </w:tr>
      <w:tr w:rsidR="0001304B" w14:paraId="2D285304" w14:textId="77777777" w:rsidTr="00E674F2">
        <w:trPr>
          <w:trHeight w:val="444"/>
          <w:jc w:val="center"/>
        </w:trPr>
        <w:tc>
          <w:tcPr>
            <w:tcW w:w="743" w:type="dxa"/>
            <w:vAlign w:val="center"/>
          </w:tcPr>
          <w:p w14:paraId="41D7E55F" w14:textId="77777777" w:rsidR="0001304B" w:rsidRDefault="00614B09">
            <w:pPr>
              <w:pStyle w:val="TableParagraph"/>
              <w:spacing w:before="85"/>
              <w:ind w:left="9"/>
              <w:rPr>
                <w:sz w:val="21"/>
              </w:rPr>
            </w:pPr>
            <w:r>
              <w:rPr>
                <w:rFonts w:hint="eastAsia"/>
                <w:sz w:val="21"/>
              </w:rPr>
              <w:t>2</w:t>
            </w:r>
          </w:p>
        </w:tc>
        <w:tc>
          <w:tcPr>
            <w:tcW w:w="2782" w:type="dxa"/>
            <w:vAlign w:val="center"/>
          </w:tcPr>
          <w:p w14:paraId="12874003" w14:textId="77777777" w:rsidR="0001304B" w:rsidRDefault="00614B09">
            <w:pPr>
              <w:pStyle w:val="TableParagraph"/>
              <w:spacing w:before="85"/>
              <w:ind w:left="408" w:right="402"/>
              <w:rPr>
                <w:sz w:val="21"/>
                <w:lang w:val="en-US"/>
              </w:rPr>
            </w:pPr>
            <w:r>
              <w:rPr>
                <w:rFonts w:hint="eastAsia"/>
                <w:sz w:val="21"/>
                <w:lang w:val="en-US"/>
              </w:rPr>
              <w:t>消防泵组</w:t>
            </w:r>
          </w:p>
        </w:tc>
        <w:tc>
          <w:tcPr>
            <w:tcW w:w="1425" w:type="dxa"/>
            <w:vAlign w:val="center"/>
          </w:tcPr>
          <w:p w14:paraId="69AF660A" w14:textId="77777777" w:rsidR="0001304B" w:rsidRDefault="00614B09">
            <w:pPr>
              <w:pStyle w:val="TableParagraph"/>
              <w:spacing w:before="85"/>
              <w:ind w:left="119" w:right="111"/>
              <w:rPr>
                <w:sz w:val="21"/>
                <w:lang w:val="en-US"/>
              </w:rPr>
            </w:pPr>
            <w:r>
              <w:rPr>
                <w:rFonts w:hint="eastAsia"/>
                <w:sz w:val="21"/>
                <w:lang w:val="en-US"/>
              </w:rPr>
              <w:t>2台</w:t>
            </w:r>
          </w:p>
        </w:tc>
        <w:tc>
          <w:tcPr>
            <w:tcW w:w="1262" w:type="dxa"/>
            <w:vAlign w:val="center"/>
          </w:tcPr>
          <w:p w14:paraId="08EA7B42" w14:textId="77777777" w:rsidR="0001304B" w:rsidRDefault="0001304B" w:rsidP="00E674F2">
            <w:pPr>
              <w:pStyle w:val="TableParagraph"/>
              <w:spacing w:before="85"/>
              <w:ind w:left="306" w:right="297"/>
              <w:rPr>
                <w:sz w:val="21"/>
              </w:rPr>
            </w:pPr>
          </w:p>
        </w:tc>
        <w:tc>
          <w:tcPr>
            <w:tcW w:w="2473" w:type="dxa"/>
            <w:vAlign w:val="center"/>
          </w:tcPr>
          <w:p w14:paraId="26873C7D" w14:textId="77777777" w:rsidR="0001304B" w:rsidRDefault="00614B09">
            <w:pPr>
              <w:pStyle w:val="TableParagraph"/>
              <w:rPr>
                <w:sz w:val="21"/>
                <w:lang w:val="en-US"/>
              </w:rPr>
            </w:pPr>
            <w:r>
              <w:rPr>
                <w:rFonts w:hint="eastAsia"/>
                <w:sz w:val="21"/>
                <w:lang w:val="en-US"/>
              </w:rPr>
              <w:t>一用</w:t>
            </w:r>
            <w:proofErr w:type="gramStart"/>
            <w:r>
              <w:rPr>
                <w:rFonts w:hint="eastAsia"/>
                <w:sz w:val="21"/>
                <w:lang w:val="en-US"/>
              </w:rPr>
              <w:t>一</w:t>
            </w:r>
            <w:proofErr w:type="gramEnd"/>
            <w:r>
              <w:rPr>
                <w:rFonts w:hint="eastAsia"/>
                <w:sz w:val="21"/>
                <w:lang w:val="en-US"/>
              </w:rPr>
              <w:t>备</w:t>
            </w:r>
          </w:p>
        </w:tc>
      </w:tr>
      <w:tr w:rsidR="0001304B" w14:paraId="13F3FA19" w14:textId="77777777" w:rsidTr="00E674F2">
        <w:trPr>
          <w:trHeight w:val="443"/>
          <w:jc w:val="center"/>
        </w:trPr>
        <w:tc>
          <w:tcPr>
            <w:tcW w:w="743" w:type="dxa"/>
            <w:vAlign w:val="center"/>
          </w:tcPr>
          <w:p w14:paraId="7F057E7D" w14:textId="77777777" w:rsidR="0001304B" w:rsidRDefault="00614B09">
            <w:pPr>
              <w:pStyle w:val="TableParagraph"/>
              <w:spacing w:before="87"/>
              <w:ind w:left="9"/>
              <w:rPr>
                <w:sz w:val="21"/>
              </w:rPr>
            </w:pPr>
            <w:r>
              <w:rPr>
                <w:rFonts w:hint="eastAsia"/>
                <w:sz w:val="21"/>
              </w:rPr>
              <w:t>3</w:t>
            </w:r>
          </w:p>
        </w:tc>
        <w:tc>
          <w:tcPr>
            <w:tcW w:w="2782" w:type="dxa"/>
            <w:vAlign w:val="center"/>
          </w:tcPr>
          <w:p w14:paraId="10D290E7" w14:textId="77777777" w:rsidR="0001304B" w:rsidRDefault="00614B09">
            <w:pPr>
              <w:pStyle w:val="TableParagraph"/>
              <w:spacing w:before="85"/>
              <w:ind w:left="408" w:right="402"/>
              <w:rPr>
                <w:sz w:val="21"/>
              </w:rPr>
            </w:pPr>
            <w:r>
              <w:rPr>
                <w:rFonts w:hint="eastAsia"/>
                <w:sz w:val="21"/>
              </w:rPr>
              <w:t>防雷设施</w:t>
            </w:r>
          </w:p>
        </w:tc>
        <w:tc>
          <w:tcPr>
            <w:tcW w:w="1425" w:type="dxa"/>
            <w:vAlign w:val="center"/>
          </w:tcPr>
          <w:p w14:paraId="790D9B65" w14:textId="77777777" w:rsidR="0001304B" w:rsidRDefault="00614B09">
            <w:pPr>
              <w:pStyle w:val="TableParagraph"/>
              <w:spacing w:before="85"/>
              <w:ind w:left="119" w:right="113"/>
              <w:rPr>
                <w:sz w:val="21"/>
                <w:lang w:val="en-US"/>
              </w:rPr>
            </w:pPr>
            <w:r>
              <w:rPr>
                <w:sz w:val="21"/>
              </w:rPr>
              <w:t>4</w:t>
            </w:r>
            <w:r>
              <w:rPr>
                <w:rFonts w:hint="eastAsia"/>
                <w:sz w:val="21"/>
              </w:rPr>
              <w:t>处</w:t>
            </w:r>
          </w:p>
        </w:tc>
        <w:tc>
          <w:tcPr>
            <w:tcW w:w="1262" w:type="dxa"/>
            <w:vAlign w:val="center"/>
          </w:tcPr>
          <w:p w14:paraId="1A0F7BB6" w14:textId="77777777" w:rsidR="0001304B" w:rsidRDefault="00614B09" w:rsidP="00E674F2">
            <w:pPr>
              <w:pStyle w:val="TableParagraph"/>
              <w:spacing w:before="85"/>
              <w:ind w:left="306" w:right="297"/>
              <w:rPr>
                <w:sz w:val="21"/>
              </w:rPr>
            </w:pPr>
            <w:r>
              <w:rPr>
                <w:rFonts w:hint="eastAsia"/>
                <w:sz w:val="21"/>
              </w:rPr>
              <w:t>/</w:t>
            </w:r>
          </w:p>
        </w:tc>
        <w:tc>
          <w:tcPr>
            <w:tcW w:w="2473" w:type="dxa"/>
            <w:vAlign w:val="center"/>
          </w:tcPr>
          <w:p w14:paraId="5F09BF12" w14:textId="77777777" w:rsidR="0001304B" w:rsidRDefault="0001304B">
            <w:pPr>
              <w:pStyle w:val="TableParagraph"/>
              <w:rPr>
                <w:sz w:val="21"/>
                <w:lang w:val="en-US"/>
              </w:rPr>
            </w:pPr>
          </w:p>
        </w:tc>
      </w:tr>
      <w:tr w:rsidR="0001304B" w14:paraId="3B264E9F" w14:textId="77777777" w:rsidTr="00E674F2">
        <w:trPr>
          <w:trHeight w:val="444"/>
          <w:jc w:val="center"/>
        </w:trPr>
        <w:tc>
          <w:tcPr>
            <w:tcW w:w="743" w:type="dxa"/>
            <w:vAlign w:val="center"/>
          </w:tcPr>
          <w:p w14:paraId="11CE3B6B" w14:textId="77777777" w:rsidR="0001304B" w:rsidRDefault="00614B09">
            <w:pPr>
              <w:pStyle w:val="TableParagraph"/>
              <w:spacing w:before="86"/>
              <w:ind w:left="9"/>
              <w:rPr>
                <w:sz w:val="21"/>
              </w:rPr>
            </w:pPr>
            <w:r>
              <w:rPr>
                <w:rFonts w:hint="eastAsia"/>
                <w:sz w:val="21"/>
              </w:rPr>
              <w:t>4</w:t>
            </w:r>
          </w:p>
        </w:tc>
        <w:tc>
          <w:tcPr>
            <w:tcW w:w="2782" w:type="dxa"/>
            <w:vAlign w:val="center"/>
          </w:tcPr>
          <w:p w14:paraId="2FCA4366" w14:textId="77777777" w:rsidR="0001304B" w:rsidRDefault="00614B09">
            <w:pPr>
              <w:pStyle w:val="TableParagraph"/>
              <w:spacing w:before="86"/>
              <w:ind w:left="408" w:right="402"/>
              <w:rPr>
                <w:sz w:val="21"/>
              </w:rPr>
            </w:pPr>
            <w:r>
              <w:rPr>
                <w:rFonts w:hint="eastAsia"/>
                <w:sz w:val="21"/>
              </w:rPr>
              <w:t>防静电设施</w:t>
            </w:r>
          </w:p>
        </w:tc>
        <w:tc>
          <w:tcPr>
            <w:tcW w:w="1425" w:type="dxa"/>
            <w:vAlign w:val="center"/>
          </w:tcPr>
          <w:p w14:paraId="7D887D7D" w14:textId="77777777" w:rsidR="0001304B" w:rsidRDefault="00614B09">
            <w:pPr>
              <w:pStyle w:val="TableParagraph"/>
              <w:spacing w:before="86"/>
              <w:ind w:left="119" w:right="111"/>
              <w:rPr>
                <w:sz w:val="21"/>
              </w:rPr>
            </w:pPr>
            <w:r>
              <w:rPr>
                <w:sz w:val="21"/>
              </w:rPr>
              <w:t>4</w:t>
            </w:r>
            <w:r>
              <w:rPr>
                <w:rFonts w:hint="eastAsia"/>
                <w:sz w:val="21"/>
              </w:rPr>
              <w:t>处</w:t>
            </w:r>
          </w:p>
        </w:tc>
        <w:tc>
          <w:tcPr>
            <w:tcW w:w="1262" w:type="dxa"/>
            <w:vAlign w:val="center"/>
          </w:tcPr>
          <w:p w14:paraId="784311A7" w14:textId="77777777" w:rsidR="0001304B" w:rsidRDefault="00614B09" w:rsidP="00E674F2">
            <w:pPr>
              <w:pStyle w:val="TableParagraph"/>
              <w:spacing w:before="86"/>
              <w:ind w:left="306" w:right="297"/>
              <w:rPr>
                <w:sz w:val="21"/>
              </w:rPr>
            </w:pPr>
            <w:r>
              <w:rPr>
                <w:rFonts w:hint="eastAsia"/>
                <w:sz w:val="21"/>
              </w:rPr>
              <w:t>/</w:t>
            </w:r>
          </w:p>
        </w:tc>
        <w:tc>
          <w:tcPr>
            <w:tcW w:w="2473" w:type="dxa"/>
            <w:vAlign w:val="center"/>
          </w:tcPr>
          <w:p w14:paraId="40092D94" w14:textId="77777777" w:rsidR="0001304B" w:rsidRDefault="0001304B">
            <w:pPr>
              <w:pStyle w:val="TableParagraph"/>
              <w:rPr>
                <w:sz w:val="21"/>
                <w:lang w:val="en-US"/>
              </w:rPr>
            </w:pPr>
          </w:p>
        </w:tc>
      </w:tr>
      <w:tr w:rsidR="0001304B" w14:paraId="7223424F" w14:textId="77777777" w:rsidTr="00E674F2">
        <w:trPr>
          <w:trHeight w:val="443"/>
          <w:jc w:val="center"/>
        </w:trPr>
        <w:tc>
          <w:tcPr>
            <w:tcW w:w="743" w:type="dxa"/>
            <w:vAlign w:val="center"/>
          </w:tcPr>
          <w:p w14:paraId="47A30B05" w14:textId="77777777" w:rsidR="0001304B" w:rsidRDefault="00614B09">
            <w:pPr>
              <w:pStyle w:val="TableParagraph"/>
              <w:spacing w:before="86"/>
              <w:ind w:left="9"/>
              <w:rPr>
                <w:sz w:val="21"/>
              </w:rPr>
            </w:pPr>
            <w:r>
              <w:rPr>
                <w:rFonts w:hint="eastAsia"/>
                <w:sz w:val="21"/>
              </w:rPr>
              <w:t>5</w:t>
            </w:r>
          </w:p>
        </w:tc>
        <w:tc>
          <w:tcPr>
            <w:tcW w:w="2782" w:type="dxa"/>
            <w:vAlign w:val="center"/>
          </w:tcPr>
          <w:p w14:paraId="54EA8FD0" w14:textId="77777777" w:rsidR="0001304B" w:rsidRDefault="00614B09">
            <w:pPr>
              <w:pStyle w:val="TableParagraph"/>
              <w:spacing w:before="86"/>
              <w:ind w:left="408" w:right="399"/>
              <w:rPr>
                <w:sz w:val="21"/>
              </w:rPr>
            </w:pPr>
            <w:r>
              <w:rPr>
                <w:rFonts w:hint="eastAsia"/>
                <w:sz w:val="21"/>
              </w:rPr>
              <w:t>消防水池</w:t>
            </w:r>
          </w:p>
        </w:tc>
        <w:tc>
          <w:tcPr>
            <w:tcW w:w="1425" w:type="dxa"/>
            <w:vAlign w:val="center"/>
          </w:tcPr>
          <w:p w14:paraId="459C05F7" w14:textId="77777777" w:rsidR="0001304B" w:rsidRDefault="00614B09">
            <w:pPr>
              <w:pStyle w:val="TableParagraph"/>
              <w:spacing w:before="86"/>
              <w:ind w:left="119" w:right="113"/>
              <w:rPr>
                <w:sz w:val="21"/>
              </w:rPr>
            </w:pPr>
            <w:r>
              <w:rPr>
                <w:rFonts w:hint="eastAsia"/>
                <w:sz w:val="21"/>
                <w:lang w:val="en-US"/>
              </w:rPr>
              <w:t>1</w:t>
            </w:r>
            <w:r>
              <w:rPr>
                <w:rFonts w:hint="eastAsia"/>
                <w:sz w:val="21"/>
              </w:rPr>
              <w:t>座</w:t>
            </w:r>
          </w:p>
        </w:tc>
        <w:tc>
          <w:tcPr>
            <w:tcW w:w="1262" w:type="dxa"/>
            <w:vAlign w:val="center"/>
          </w:tcPr>
          <w:p w14:paraId="0D9DA1AF" w14:textId="77777777" w:rsidR="0001304B" w:rsidRDefault="00614B09" w:rsidP="00E674F2">
            <w:pPr>
              <w:pStyle w:val="TableParagraph"/>
              <w:spacing w:before="86"/>
              <w:ind w:left="306" w:right="297"/>
              <w:rPr>
                <w:sz w:val="21"/>
              </w:rPr>
            </w:pPr>
            <w:r>
              <w:rPr>
                <w:rFonts w:hint="eastAsia"/>
                <w:sz w:val="21"/>
              </w:rPr>
              <w:t>3</w:t>
            </w:r>
            <w:r>
              <w:rPr>
                <w:sz w:val="21"/>
              </w:rPr>
              <w:t>0</w:t>
            </w:r>
            <w:r>
              <w:rPr>
                <w:rFonts w:hint="eastAsia"/>
                <w:sz w:val="21"/>
                <w:lang w:val="en-US"/>
              </w:rPr>
              <w:t>1</w:t>
            </w:r>
            <w:r>
              <w:rPr>
                <w:sz w:val="21"/>
              </w:rPr>
              <w:t>m</w:t>
            </w:r>
            <w:r>
              <w:rPr>
                <w:sz w:val="21"/>
                <w:vertAlign w:val="superscript"/>
              </w:rPr>
              <w:t>3</w:t>
            </w:r>
          </w:p>
        </w:tc>
        <w:tc>
          <w:tcPr>
            <w:tcW w:w="2473" w:type="dxa"/>
            <w:vAlign w:val="center"/>
          </w:tcPr>
          <w:p w14:paraId="73507EF4" w14:textId="77777777" w:rsidR="0001304B" w:rsidRDefault="00614B09">
            <w:pPr>
              <w:pStyle w:val="TableParagraph"/>
              <w:spacing w:before="86"/>
              <w:ind w:right="297"/>
              <w:jc w:val="both"/>
              <w:rPr>
                <w:sz w:val="21"/>
                <w:lang w:val="en-US"/>
              </w:rPr>
            </w:pPr>
            <w:r>
              <w:rPr>
                <w:rFonts w:hint="eastAsia"/>
                <w:sz w:val="21"/>
                <w:lang w:val="en-US"/>
              </w:rPr>
              <w:t>（11*8-2.5*0.8）*3.5</w:t>
            </w:r>
          </w:p>
        </w:tc>
      </w:tr>
      <w:tr w:rsidR="0001304B" w14:paraId="58DF734B" w14:textId="77777777" w:rsidTr="00E674F2">
        <w:trPr>
          <w:trHeight w:val="443"/>
          <w:jc w:val="center"/>
        </w:trPr>
        <w:tc>
          <w:tcPr>
            <w:tcW w:w="743" w:type="dxa"/>
            <w:vAlign w:val="center"/>
          </w:tcPr>
          <w:p w14:paraId="4DB3D1A6" w14:textId="77777777" w:rsidR="0001304B" w:rsidRDefault="00614B09">
            <w:pPr>
              <w:pStyle w:val="TableParagraph"/>
              <w:spacing w:before="86"/>
              <w:ind w:left="9"/>
              <w:rPr>
                <w:sz w:val="21"/>
              </w:rPr>
            </w:pPr>
            <w:r>
              <w:rPr>
                <w:rFonts w:hint="eastAsia"/>
                <w:sz w:val="21"/>
              </w:rPr>
              <w:t>6</w:t>
            </w:r>
          </w:p>
        </w:tc>
        <w:tc>
          <w:tcPr>
            <w:tcW w:w="2782" w:type="dxa"/>
            <w:vAlign w:val="center"/>
          </w:tcPr>
          <w:p w14:paraId="067EBE60" w14:textId="77777777" w:rsidR="0001304B" w:rsidRDefault="00614B09">
            <w:pPr>
              <w:pStyle w:val="TableParagraph"/>
              <w:spacing w:before="86"/>
              <w:ind w:right="402"/>
              <w:jc w:val="both"/>
              <w:rPr>
                <w:sz w:val="21"/>
              </w:rPr>
            </w:pPr>
            <w:r>
              <w:rPr>
                <w:rFonts w:hint="eastAsia"/>
                <w:sz w:val="21"/>
              </w:rPr>
              <w:t>室外消防水带（2</w:t>
            </w:r>
            <w:r>
              <w:rPr>
                <w:sz w:val="21"/>
              </w:rPr>
              <w:t>5M/</w:t>
            </w:r>
            <w:r>
              <w:rPr>
                <w:rFonts w:hint="eastAsia"/>
                <w:sz w:val="21"/>
              </w:rPr>
              <w:t>条）</w:t>
            </w:r>
          </w:p>
        </w:tc>
        <w:tc>
          <w:tcPr>
            <w:tcW w:w="1425" w:type="dxa"/>
            <w:vAlign w:val="center"/>
          </w:tcPr>
          <w:p w14:paraId="475A2006" w14:textId="77777777" w:rsidR="0001304B" w:rsidRDefault="00614B09">
            <w:pPr>
              <w:pStyle w:val="TableParagraph"/>
              <w:spacing w:before="86"/>
              <w:ind w:left="119" w:right="111"/>
              <w:rPr>
                <w:sz w:val="21"/>
              </w:rPr>
            </w:pPr>
            <w:r>
              <w:rPr>
                <w:rFonts w:hint="eastAsia"/>
                <w:sz w:val="21"/>
                <w:lang w:val="en-US"/>
              </w:rPr>
              <w:t>12</w:t>
            </w:r>
            <w:r>
              <w:rPr>
                <w:rFonts w:hint="eastAsia"/>
                <w:sz w:val="21"/>
              </w:rPr>
              <w:t>条</w:t>
            </w:r>
          </w:p>
        </w:tc>
        <w:tc>
          <w:tcPr>
            <w:tcW w:w="1262" w:type="dxa"/>
            <w:vAlign w:val="center"/>
          </w:tcPr>
          <w:p w14:paraId="678B5407" w14:textId="77777777" w:rsidR="0001304B" w:rsidRDefault="0001304B" w:rsidP="00E674F2">
            <w:pPr>
              <w:pStyle w:val="TableParagraph"/>
              <w:rPr>
                <w:rFonts w:ascii="Times New Roman"/>
                <w:sz w:val="24"/>
              </w:rPr>
            </w:pPr>
          </w:p>
        </w:tc>
        <w:tc>
          <w:tcPr>
            <w:tcW w:w="2473" w:type="dxa"/>
            <w:vAlign w:val="center"/>
          </w:tcPr>
          <w:p w14:paraId="6723862E" w14:textId="77777777" w:rsidR="0001304B" w:rsidRDefault="00614B09">
            <w:pPr>
              <w:pStyle w:val="TableParagraph"/>
              <w:rPr>
                <w:sz w:val="21"/>
              </w:rPr>
            </w:pPr>
            <w:r>
              <w:rPr>
                <w:rFonts w:hint="eastAsia"/>
                <w:sz w:val="21"/>
              </w:rPr>
              <w:t>库区</w:t>
            </w:r>
          </w:p>
        </w:tc>
      </w:tr>
      <w:tr w:rsidR="0001304B" w14:paraId="6863BFEA" w14:textId="77777777" w:rsidTr="00E674F2">
        <w:trPr>
          <w:trHeight w:val="443"/>
          <w:jc w:val="center"/>
        </w:trPr>
        <w:tc>
          <w:tcPr>
            <w:tcW w:w="743" w:type="dxa"/>
            <w:vAlign w:val="center"/>
          </w:tcPr>
          <w:p w14:paraId="0F56E342" w14:textId="77777777" w:rsidR="0001304B" w:rsidRDefault="00614B09">
            <w:pPr>
              <w:pStyle w:val="TableParagraph"/>
              <w:spacing w:before="85"/>
              <w:ind w:left="9"/>
              <w:rPr>
                <w:sz w:val="21"/>
              </w:rPr>
            </w:pPr>
            <w:r>
              <w:rPr>
                <w:rFonts w:hint="eastAsia"/>
                <w:sz w:val="21"/>
              </w:rPr>
              <w:t>7</w:t>
            </w:r>
          </w:p>
        </w:tc>
        <w:tc>
          <w:tcPr>
            <w:tcW w:w="2782" w:type="dxa"/>
            <w:vAlign w:val="center"/>
          </w:tcPr>
          <w:p w14:paraId="13591ABE"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地置式消防栓</w:t>
            </w:r>
          </w:p>
        </w:tc>
        <w:tc>
          <w:tcPr>
            <w:tcW w:w="1425" w:type="dxa"/>
            <w:vAlign w:val="center"/>
          </w:tcPr>
          <w:p w14:paraId="5C63B49A"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4座</w:t>
            </w:r>
          </w:p>
        </w:tc>
        <w:tc>
          <w:tcPr>
            <w:tcW w:w="1262" w:type="dxa"/>
            <w:vAlign w:val="center"/>
          </w:tcPr>
          <w:p w14:paraId="78146005" w14:textId="77777777" w:rsidR="0001304B" w:rsidRDefault="0001304B" w:rsidP="00E674F2">
            <w:pPr>
              <w:spacing w:line="500" w:lineRule="exact"/>
              <w:jc w:val="center"/>
              <w:rPr>
                <w:rFonts w:ascii="宋体" w:eastAsia="宋体" w:hAnsi="宋体"/>
                <w:color w:val="auto"/>
                <w:lang w:eastAsia="zh-CN"/>
              </w:rPr>
            </w:pPr>
          </w:p>
        </w:tc>
        <w:tc>
          <w:tcPr>
            <w:tcW w:w="2473" w:type="dxa"/>
            <w:vAlign w:val="center"/>
          </w:tcPr>
          <w:p w14:paraId="40B4851F" w14:textId="77777777" w:rsidR="0001304B" w:rsidRDefault="00614B09">
            <w:pPr>
              <w:pStyle w:val="TableParagraph"/>
              <w:rPr>
                <w:sz w:val="21"/>
              </w:rPr>
            </w:pPr>
            <w:r>
              <w:rPr>
                <w:rFonts w:hint="eastAsia"/>
                <w:sz w:val="21"/>
              </w:rPr>
              <w:t>库区</w:t>
            </w:r>
          </w:p>
        </w:tc>
      </w:tr>
      <w:tr w:rsidR="0001304B" w14:paraId="72A75992" w14:textId="77777777" w:rsidTr="00E674F2">
        <w:trPr>
          <w:trHeight w:val="443"/>
          <w:jc w:val="center"/>
        </w:trPr>
        <w:tc>
          <w:tcPr>
            <w:tcW w:w="743" w:type="dxa"/>
            <w:vAlign w:val="center"/>
          </w:tcPr>
          <w:p w14:paraId="55C6630D" w14:textId="77777777" w:rsidR="0001304B" w:rsidRDefault="00614B09">
            <w:pPr>
              <w:pStyle w:val="TableParagraph"/>
              <w:spacing w:before="85"/>
              <w:ind w:left="9"/>
              <w:rPr>
                <w:sz w:val="21"/>
                <w:lang w:val="en-US"/>
              </w:rPr>
            </w:pPr>
            <w:r>
              <w:rPr>
                <w:rFonts w:hint="eastAsia"/>
                <w:sz w:val="21"/>
                <w:lang w:val="en-US"/>
              </w:rPr>
              <w:t>8</w:t>
            </w:r>
          </w:p>
        </w:tc>
        <w:tc>
          <w:tcPr>
            <w:tcW w:w="2782" w:type="dxa"/>
            <w:vAlign w:val="center"/>
          </w:tcPr>
          <w:p w14:paraId="36D2CAE8"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应急疏散照明</w:t>
            </w:r>
          </w:p>
        </w:tc>
        <w:tc>
          <w:tcPr>
            <w:tcW w:w="1425" w:type="dxa"/>
            <w:vAlign w:val="center"/>
          </w:tcPr>
          <w:p w14:paraId="4FBEF04F"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16个</w:t>
            </w:r>
          </w:p>
        </w:tc>
        <w:tc>
          <w:tcPr>
            <w:tcW w:w="1262" w:type="dxa"/>
            <w:vAlign w:val="center"/>
          </w:tcPr>
          <w:p w14:paraId="6B15F238" w14:textId="77777777" w:rsidR="0001304B" w:rsidRDefault="0001304B" w:rsidP="00E674F2">
            <w:pPr>
              <w:spacing w:line="500" w:lineRule="exact"/>
              <w:jc w:val="center"/>
              <w:rPr>
                <w:rFonts w:ascii="宋体" w:eastAsia="宋体" w:hAnsi="宋体"/>
                <w:color w:val="auto"/>
                <w:lang w:eastAsia="zh-CN"/>
              </w:rPr>
            </w:pPr>
          </w:p>
        </w:tc>
        <w:tc>
          <w:tcPr>
            <w:tcW w:w="2473" w:type="dxa"/>
            <w:vAlign w:val="center"/>
          </w:tcPr>
          <w:p w14:paraId="43FA4149" w14:textId="77777777" w:rsidR="0001304B" w:rsidRDefault="00614B09">
            <w:pPr>
              <w:pStyle w:val="TableParagraph"/>
              <w:rPr>
                <w:sz w:val="21"/>
              </w:rPr>
            </w:pPr>
            <w:r>
              <w:rPr>
                <w:rFonts w:hint="eastAsia"/>
                <w:sz w:val="21"/>
              </w:rPr>
              <w:t>仓库</w:t>
            </w:r>
          </w:p>
        </w:tc>
      </w:tr>
      <w:tr w:rsidR="0001304B" w14:paraId="7B4D526A" w14:textId="77777777" w:rsidTr="00E674F2">
        <w:trPr>
          <w:trHeight w:val="443"/>
          <w:jc w:val="center"/>
        </w:trPr>
        <w:tc>
          <w:tcPr>
            <w:tcW w:w="743" w:type="dxa"/>
            <w:vAlign w:val="center"/>
          </w:tcPr>
          <w:p w14:paraId="19241DE4" w14:textId="77777777" w:rsidR="0001304B" w:rsidRDefault="00614B09">
            <w:pPr>
              <w:pStyle w:val="TableParagraph"/>
              <w:spacing w:before="85"/>
              <w:ind w:left="9"/>
              <w:rPr>
                <w:sz w:val="21"/>
                <w:lang w:val="en-US"/>
              </w:rPr>
            </w:pPr>
            <w:r>
              <w:rPr>
                <w:rFonts w:hint="eastAsia"/>
                <w:sz w:val="21"/>
                <w:lang w:val="en-US"/>
              </w:rPr>
              <w:t>9</w:t>
            </w:r>
          </w:p>
        </w:tc>
        <w:tc>
          <w:tcPr>
            <w:tcW w:w="2782" w:type="dxa"/>
            <w:vAlign w:val="center"/>
          </w:tcPr>
          <w:p w14:paraId="199B8461"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视频监控</w:t>
            </w:r>
          </w:p>
        </w:tc>
        <w:tc>
          <w:tcPr>
            <w:tcW w:w="1425" w:type="dxa"/>
            <w:vAlign w:val="center"/>
          </w:tcPr>
          <w:p w14:paraId="7E323AD3"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1套</w:t>
            </w:r>
          </w:p>
        </w:tc>
        <w:tc>
          <w:tcPr>
            <w:tcW w:w="1262" w:type="dxa"/>
            <w:vAlign w:val="center"/>
          </w:tcPr>
          <w:p w14:paraId="6807BCB1" w14:textId="77777777" w:rsidR="0001304B" w:rsidRDefault="0001304B" w:rsidP="00E674F2">
            <w:pPr>
              <w:spacing w:line="500" w:lineRule="exact"/>
              <w:jc w:val="center"/>
              <w:rPr>
                <w:rFonts w:ascii="宋体" w:eastAsia="宋体" w:hAnsi="宋体"/>
                <w:color w:val="auto"/>
                <w:lang w:eastAsia="zh-CN"/>
              </w:rPr>
            </w:pPr>
          </w:p>
        </w:tc>
        <w:tc>
          <w:tcPr>
            <w:tcW w:w="2473" w:type="dxa"/>
            <w:vAlign w:val="center"/>
          </w:tcPr>
          <w:p w14:paraId="0BDEBEE0" w14:textId="77777777" w:rsidR="0001304B" w:rsidRDefault="00614B09">
            <w:pPr>
              <w:pStyle w:val="TableParagraph"/>
              <w:rPr>
                <w:sz w:val="21"/>
                <w:lang w:val="en-US"/>
              </w:rPr>
            </w:pPr>
            <w:r>
              <w:rPr>
                <w:rFonts w:hint="eastAsia"/>
                <w:sz w:val="21"/>
                <w:lang w:val="en-US"/>
              </w:rPr>
              <w:t>18个摄像头</w:t>
            </w:r>
          </w:p>
        </w:tc>
      </w:tr>
      <w:tr w:rsidR="0001304B" w14:paraId="34431E81" w14:textId="77777777" w:rsidTr="00E674F2">
        <w:trPr>
          <w:trHeight w:val="443"/>
          <w:jc w:val="center"/>
        </w:trPr>
        <w:tc>
          <w:tcPr>
            <w:tcW w:w="743" w:type="dxa"/>
            <w:vAlign w:val="center"/>
          </w:tcPr>
          <w:p w14:paraId="605FB1CE" w14:textId="77777777" w:rsidR="0001304B" w:rsidRDefault="00614B09">
            <w:pPr>
              <w:pStyle w:val="TableParagraph"/>
              <w:spacing w:before="85"/>
              <w:ind w:left="9"/>
              <w:rPr>
                <w:sz w:val="21"/>
                <w:lang w:val="en-US"/>
              </w:rPr>
            </w:pPr>
            <w:r>
              <w:rPr>
                <w:rFonts w:hint="eastAsia"/>
                <w:sz w:val="21"/>
                <w:lang w:val="en-US"/>
              </w:rPr>
              <w:t>10</w:t>
            </w:r>
          </w:p>
        </w:tc>
        <w:tc>
          <w:tcPr>
            <w:tcW w:w="2782" w:type="dxa"/>
            <w:vAlign w:val="center"/>
          </w:tcPr>
          <w:p w14:paraId="52350B12"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发电机组</w:t>
            </w:r>
          </w:p>
        </w:tc>
        <w:tc>
          <w:tcPr>
            <w:tcW w:w="1425" w:type="dxa"/>
            <w:vAlign w:val="center"/>
          </w:tcPr>
          <w:p w14:paraId="57F68635"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1套</w:t>
            </w:r>
          </w:p>
        </w:tc>
        <w:tc>
          <w:tcPr>
            <w:tcW w:w="1262" w:type="dxa"/>
            <w:vAlign w:val="center"/>
          </w:tcPr>
          <w:p w14:paraId="278782D6" w14:textId="77777777" w:rsidR="0001304B" w:rsidRDefault="00614B09" w:rsidP="00E674F2">
            <w:pPr>
              <w:spacing w:line="500" w:lineRule="exact"/>
              <w:jc w:val="center"/>
              <w:rPr>
                <w:rFonts w:ascii="宋体" w:eastAsia="宋体" w:hAnsi="宋体"/>
                <w:color w:val="auto"/>
                <w:lang w:eastAsia="zh-CN"/>
              </w:rPr>
            </w:pPr>
            <w:r>
              <w:rPr>
                <w:rFonts w:ascii="宋体" w:eastAsia="宋体" w:hAnsi="宋体" w:hint="eastAsia"/>
                <w:color w:val="auto"/>
                <w:lang w:eastAsia="zh-CN"/>
              </w:rPr>
              <w:t>STC-50</w:t>
            </w:r>
          </w:p>
        </w:tc>
        <w:tc>
          <w:tcPr>
            <w:tcW w:w="2473" w:type="dxa"/>
            <w:vAlign w:val="center"/>
          </w:tcPr>
          <w:p w14:paraId="14B30E95" w14:textId="77777777" w:rsidR="0001304B" w:rsidRDefault="00614B09">
            <w:pPr>
              <w:pStyle w:val="TableParagraph"/>
              <w:rPr>
                <w:sz w:val="21"/>
                <w:lang w:val="en-US"/>
              </w:rPr>
            </w:pPr>
            <w:r>
              <w:rPr>
                <w:rFonts w:hint="eastAsia"/>
                <w:sz w:val="21"/>
                <w:lang w:val="en-US"/>
              </w:rPr>
              <w:t>50kw</w:t>
            </w:r>
          </w:p>
        </w:tc>
      </w:tr>
      <w:tr w:rsidR="0001304B" w14:paraId="78EEDE3C" w14:textId="77777777" w:rsidTr="00E674F2">
        <w:trPr>
          <w:trHeight w:val="443"/>
          <w:jc w:val="center"/>
        </w:trPr>
        <w:tc>
          <w:tcPr>
            <w:tcW w:w="743" w:type="dxa"/>
            <w:vAlign w:val="center"/>
          </w:tcPr>
          <w:p w14:paraId="0DF6136F" w14:textId="77777777" w:rsidR="0001304B" w:rsidRDefault="00614B09">
            <w:pPr>
              <w:pStyle w:val="TableParagraph"/>
              <w:spacing w:before="85"/>
              <w:ind w:left="9"/>
              <w:rPr>
                <w:sz w:val="21"/>
                <w:lang w:val="en-US"/>
              </w:rPr>
            </w:pPr>
            <w:r>
              <w:rPr>
                <w:rFonts w:hint="eastAsia"/>
                <w:sz w:val="21"/>
                <w:lang w:val="en-US"/>
              </w:rPr>
              <w:t>11</w:t>
            </w:r>
          </w:p>
        </w:tc>
        <w:tc>
          <w:tcPr>
            <w:tcW w:w="2782" w:type="dxa"/>
            <w:vAlign w:val="center"/>
          </w:tcPr>
          <w:p w14:paraId="34543143"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火灾报警装置</w:t>
            </w:r>
          </w:p>
        </w:tc>
        <w:tc>
          <w:tcPr>
            <w:tcW w:w="1425" w:type="dxa"/>
            <w:vAlign w:val="center"/>
          </w:tcPr>
          <w:p w14:paraId="1CF2AA10" w14:textId="77777777" w:rsidR="0001304B" w:rsidRDefault="00614B09">
            <w:pPr>
              <w:spacing w:line="500" w:lineRule="exact"/>
              <w:jc w:val="center"/>
              <w:rPr>
                <w:rFonts w:ascii="宋体" w:eastAsia="宋体" w:hAnsi="宋体"/>
                <w:color w:val="auto"/>
                <w:lang w:eastAsia="zh-CN"/>
              </w:rPr>
            </w:pPr>
            <w:r>
              <w:rPr>
                <w:rFonts w:ascii="宋体" w:eastAsia="宋体" w:hAnsi="宋体" w:hint="eastAsia"/>
                <w:color w:val="auto"/>
                <w:lang w:eastAsia="zh-CN"/>
              </w:rPr>
              <w:t>2套</w:t>
            </w:r>
          </w:p>
        </w:tc>
        <w:tc>
          <w:tcPr>
            <w:tcW w:w="1262" w:type="dxa"/>
            <w:vAlign w:val="center"/>
          </w:tcPr>
          <w:p w14:paraId="2472EFAC" w14:textId="77777777" w:rsidR="0001304B" w:rsidRDefault="0001304B" w:rsidP="00E674F2">
            <w:pPr>
              <w:spacing w:line="500" w:lineRule="exact"/>
              <w:jc w:val="center"/>
              <w:rPr>
                <w:rFonts w:ascii="宋体" w:eastAsia="宋体" w:hAnsi="宋体"/>
                <w:color w:val="auto"/>
                <w:lang w:eastAsia="zh-CN"/>
              </w:rPr>
            </w:pPr>
          </w:p>
        </w:tc>
        <w:tc>
          <w:tcPr>
            <w:tcW w:w="2473" w:type="dxa"/>
            <w:vAlign w:val="center"/>
          </w:tcPr>
          <w:p w14:paraId="68615460" w14:textId="77777777" w:rsidR="0001304B" w:rsidRDefault="00614B09">
            <w:pPr>
              <w:pStyle w:val="TableParagraph"/>
              <w:rPr>
                <w:sz w:val="21"/>
                <w:lang w:val="en-US"/>
              </w:rPr>
            </w:pPr>
            <w:r>
              <w:rPr>
                <w:rFonts w:hint="eastAsia"/>
                <w:sz w:val="21"/>
                <w:lang w:val="en-US"/>
              </w:rPr>
              <w:t>手动式</w:t>
            </w:r>
          </w:p>
        </w:tc>
      </w:tr>
    </w:tbl>
    <w:bookmarkEnd w:id="139"/>
    <w:p w14:paraId="7ED08B32" w14:textId="77777777" w:rsidR="0001304B" w:rsidRDefault="00614B09" w:rsidP="00E674F2">
      <w:pPr>
        <w:numPr>
          <w:ilvl w:val="0"/>
          <w:numId w:val="1"/>
        </w:numPr>
        <w:spacing w:beforeLines="50" w:before="120"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通风：</w:t>
      </w:r>
      <w:r>
        <w:rPr>
          <w:rFonts w:ascii="宋体" w:eastAsia="宋体" w:hAnsi="宋体" w:cs="宋体" w:hint="eastAsia"/>
          <w:color w:val="auto"/>
          <w:spacing w:val="-6"/>
          <w:sz w:val="28"/>
          <w:szCs w:val="28"/>
          <w:lang w:eastAsia="zh-CN"/>
        </w:rPr>
        <w:t>本次烟花爆竹仓库新建项目</w:t>
      </w:r>
      <w:r>
        <w:rPr>
          <w:rFonts w:ascii="宋体" w:eastAsia="宋体" w:hAnsi="宋体" w:cs="宋体" w:hint="eastAsia"/>
          <w:color w:val="auto"/>
          <w:sz w:val="28"/>
          <w:szCs w:val="28"/>
          <w:lang w:eastAsia="zh-CN"/>
        </w:rPr>
        <w:t>采用自然通风，库内设置通风窗和地脚窗。</w:t>
      </w:r>
    </w:p>
    <w:p w14:paraId="2178F07B" w14:textId="77777777" w:rsidR="0001304B" w:rsidRDefault="00614B09" w:rsidP="00E674F2">
      <w:pPr>
        <w:numPr>
          <w:ilvl w:val="0"/>
          <w:numId w:val="1"/>
        </w:num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防火：</w:t>
      </w:r>
      <w:r>
        <w:rPr>
          <w:rFonts w:ascii="宋体" w:eastAsia="宋体" w:hAnsi="宋体" w:cs="宋体" w:hint="eastAsia"/>
          <w:color w:val="auto"/>
          <w:spacing w:val="-6"/>
          <w:sz w:val="28"/>
          <w:szCs w:val="28"/>
          <w:lang w:eastAsia="zh-CN"/>
        </w:rPr>
        <w:t>本次烟花爆竹仓库新建项目</w:t>
      </w:r>
      <w:r>
        <w:rPr>
          <w:rFonts w:ascii="宋体" w:eastAsia="宋体" w:hAnsi="宋体" w:cs="宋体" w:hint="eastAsia"/>
          <w:color w:val="auto"/>
          <w:sz w:val="28"/>
          <w:szCs w:val="28"/>
          <w:lang w:eastAsia="zh-CN"/>
        </w:rPr>
        <w:t>库区已设置实体围墙</w:t>
      </w:r>
      <w:r w:rsidR="00E674F2">
        <w:rPr>
          <w:rFonts w:ascii="宋体" w:eastAsia="宋体" w:hAnsi="宋体" w:cs="宋体" w:hint="eastAsia"/>
          <w:color w:val="auto"/>
          <w:sz w:val="28"/>
          <w:szCs w:val="28"/>
          <w:lang w:eastAsia="zh-CN"/>
        </w:rPr>
        <w:t>(高度≥2</w:t>
      </w:r>
      <w:r w:rsidR="00E674F2">
        <w:rPr>
          <w:rFonts w:ascii="宋体" w:eastAsia="宋体" w:hAnsi="宋体" w:cs="宋体"/>
          <w:color w:val="auto"/>
          <w:sz w:val="28"/>
          <w:szCs w:val="28"/>
          <w:lang w:eastAsia="zh-CN"/>
        </w:rPr>
        <w:t>.0</w:t>
      </w:r>
      <w:r w:rsidR="00E674F2">
        <w:rPr>
          <w:rFonts w:ascii="宋体" w:eastAsia="宋体" w:hAnsi="宋体" w:cs="宋体" w:hint="eastAsia"/>
          <w:color w:val="auto"/>
          <w:sz w:val="28"/>
          <w:szCs w:val="28"/>
          <w:lang w:eastAsia="zh-CN"/>
        </w:rPr>
        <w:t>m</w:t>
      </w:r>
      <w:r w:rsidR="00E674F2">
        <w:rPr>
          <w:rFonts w:ascii="宋体" w:eastAsia="宋体" w:hAnsi="宋体" w:cs="宋体"/>
          <w:color w:val="auto"/>
          <w:sz w:val="28"/>
          <w:szCs w:val="28"/>
          <w:lang w:eastAsia="zh-CN"/>
        </w:rPr>
        <w:t>)</w:t>
      </w:r>
      <w:r>
        <w:rPr>
          <w:rFonts w:ascii="宋体" w:eastAsia="宋体" w:hAnsi="宋体" w:cs="宋体" w:hint="eastAsia"/>
          <w:color w:val="auto"/>
          <w:sz w:val="28"/>
          <w:szCs w:val="28"/>
          <w:lang w:eastAsia="zh-CN"/>
        </w:rPr>
        <w:t>，</w:t>
      </w:r>
      <w:r w:rsidR="00E674F2">
        <w:rPr>
          <w:rFonts w:ascii="宋体" w:eastAsia="宋体" w:hAnsi="宋体" w:cs="宋体" w:hint="eastAsia"/>
          <w:color w:val="auto"/>
          <w:sz w:val="28"/>
          <w:szCs w:val="28"/>
          <w:lang w:eastAsia="zh-CN"/>
        </w:rPr>
        <w:t>有效</w:t>
      </w:r>
      <w:r>
        <w:rPr>
          <w:rFonts w:ascii="宋体" w:eastAsia="宋体" w:hAnsi="宋体" w:cs="宋体" w:hint="eastAsia"/>
          <w:color w:val="auto"/>
          <w:sz w:val="28"/>
          <w:szCs w:val="28"/>
          <w:lang w:eastAsia="zh-CN"/>
        </w:rPr>
        <w:t>防止外界火灾对库区的影响，依据《烟花爆竹工程设计安全标准》（GB50161-2022）第7.1.2第三条规定，</w:t>
      </w:r>
      <w:r w:rsidR="00E674F2">
        <w:rPr>
          <w:rFonts w:ascii="宋体" w:eastAsia="宋体" w:hAnsi="宋体" w:cs="宋体" w:hint="eastAsia"/>
          <w:color w:val="auto"/>
          <w:sz w:val="28"/>
          <w:szCs w:val="28"/>
          <w:lang w:eastAsia="zh-CN"/>
        </w:rPr>
        <w:t>“1</w:t>
      </w:r>
      <w:r w:rsidR="00E674F2">
        <w:rPr>
          <w:rFonts w:ascii="宋体" w:eastAsia="宋体" w:hAnsi="宋体" w:cs="宋体"/>
          <w:color w:val="auto"/>
          <w:sz w:val="28"/>
          <w:szCs w:val="28"/>
          <w:lang w:eastAsia="zh-CN"/>
        </w:rPr>
        <w:t>.3</w:t>
      </w:r>
      <w:r w:rsidR="00E674F2">
        <w:rPr>
          <w:rFonts w:ascii="宋体" w:eastAsia="宋体" w:hAnsi="宋体" w:cs="宋体" w:hint="eastAsia"/>
          <w:color w:val="auto"/>
          <w:sz w:val="28"/>
          <w:szCs w:val="28"/>
          <w:lang w:eastAsia="zh-CN"/>
        </w:rPr>
        <w:t>级成品仓库单栋建筑面积不应超过1</w:t>
      </w:r>
      <w:r w:rsidR="00E674F2">
        <w:rPr>
          <w:rFonts w:ascii="宋体" w:eastAsia="宋体" w:hAnsi="宋体" w:cs="宋体"/>
          <w:color w:val="auto"/>
          <w:sz w:val="28"/>
          <w:szCs w:val="28"/>
          <w:lang w:eastAsia="zh-CN"/>
        </w:rPr>
        <w:t>000m</w:t>
      </w:r>
      <w:r w:rsidR="00E674F2" w:rsidRPr="00E674F2">
        <w:rPr>
          <w:rFonts w:ascii="宋体" w:eastAsia="宋体" w:hAnsi="宋体" w:cs="宋体"/>
          <w:color w:val="auto"/>
          <w:sz w:val="28"/>
          <w:szCs w:val="28"/>
          <w:vertAlign w:val="superscript"/>
          <w:lang w:eastAsia="zh-CN"/>
        </w:rPr>
        <w:t>2</w:t>
      </w:r>
      <w:r w:rsidR="00E674F2">
        <w:rPr>
          <w:rFonts w:ascii="宋体" w:eastAsia="宋体" w:hAnsi="宋体" w:cs="宋体" w:hint="eastAsia"/>
          <w:color w:val="auto"/>
          <w:sz w:val="28"/>
          <w:szCs w:val="28"/>
          <w:lang w:eastAsia="zh-CN"/>
        </w:rPr>
        <w:t>，每个防火分区面积不宜超过5</w:t>
      </w:r>
      <w:r w:rsidR="00E674F2">
        <w:rPr>
          <w:rFonts w:ascii="宋体" w:eastAsia="宋体" w:hAnsi="宋体" w:cs="宋体"/>
          <w:color w:val="auto"/>
          <w:sz w:val="28"/>
          <w:szCs w:val="28"/>
          <w:lang w:eastAsia="zh-CN"/>
        </w:rPr>
        <w:t>00m</w:t>
      </w:r>
      <w:r w:rsidR="00E674F2" w:rsidRPr="00E674F2">
        <w:rPr>
          <w:rFonts w:ascii="宋体" w:eastAsia="宋体" w:hAnsi="宋体" w:cs="宋体"/>
          <w:color w:val="auto"/>
          <w:sz w:val="28"/>
          <w:szCs w:val="28"/>
          <w:vertAlign w:val="superscript"/>
          <w:lang w:eastAsia="zh-CN"/>
        </w:rPr>
        <w:t>2</w:t>
      </w:r>
      <w:r w:rsidR="00E674F2">
        <w:rPr>
          <w:rFonts w:ascii="宋体" w:eastAsia="宋体" w:hAnsi="宋体" w:cs="宋体" w:hint="eastAsia"/>
          <w:color w:val="auto"/>
          <w:sz w:val="28"/>
          <w:szCs w:val="28"/>
          <w:lang w:eastAsia="zh-CN"/>
        </w:rPr>
        <w:t>。该项目烟花爆竹</w:t>
      </w:r>
      <w:r w:rsidR="00547112">
        <w:rPr>
          <w:rFonts w:ascii="宋体" w:eastAsia="宋体" w:hAnsi="宋体" w:cs="宋体" w:hint="eastAsia"/>
          <w:color w:val="auto"/>
          <w:sz w:val="28"/>
          <w:szCs w:val="28"/>
          <w:lang w:eastAsia="zh-CN"/>
        </w:rPr>
        <w:t>仓库</w:t>
      </w:r>
      <w:r w:rsidR="00E674F2">
        <w:rPr>
          <w:rFonts w:ascii="宋体" w:eastAsia="宋体" w:hAnsi="宋体" w:cs="宋体" w:hint="eastAsia"/>
          <w:color w:val="auto"/>
          <w:sz w:val="28"/>
          <w:szCs w:val="28"/>
          <w:lang w:eastAsia="zh-CN"/>
        </w:rPr>
        <w:t>单栋</w:t>
      </w:r>
      <w:r>
        <w:rPr>
          <w:rFonts w:ascii="宋体" w:eastAsia="宋体" w:hAnsi="宋体" w:cs="宋体" w:hint="eastAsia"/>
          <w:color w:val="auto"/>
          <w:sz w:val="28"/>
          <w:szCs w:val="28"/>
          <w:lang w:eastAsia="zh-CN"/>
        </w:rPr>
        <w:t>面积</w:t>
      </w:r>
      <w:r w:rsidR="00547112">
        <w:rPr>
          <w:rFonts w:ascii="宋体" w:eastAsia="宋体" w:hAnsi="宋体" w:cs="宋体" w:hint="eastAsia"/>
          <w:color w:val="auto"/>
          <w:sz w:val="28"/>
          <w:szCs w:val="28"/>
          <w:lang w:eastAsia="zh-CN"/>
        </w:rPr>
        <w:t>均</w:t>
      </w:r>
      <w:r w:rsidR="00E674F2">
        <w:rPr>
          <w:rFonts w:ascii="宋体" w:eastAsia="宋体" w:hAnsi="宋体" w:cs="宋体" w:hint="eastAsia"/>
          <w:color w:val="auto"/>
          <w:sz w:val="28"/>
          <w:szCs w:val="28"/>
          <w:lang w:eastAsia="zh-CN"/>
        </w:rPr>
        <w:t>为</w:t>
      </w:r>
      <w:r>
        <w:rPr>
          <w:rFonts w:ascii="宋体" w:eastAsia="宋体" w:hAnsi="宋体" w:cs="宋体" w:hint="eastAsia"/>
          <w:color w:val="auto"/>
          <w:sz w:val="28"/>
          <w:szCs w:val="28"/>
          <w:lang w:eastAsia="zh-CN"/>
        </w:rPr>
        <w:t>972m</w:t>
      </w:r>
      <w:r>
        <w:rPr>
          <w:rFonts w:ascii="宋体" w:eastAsia="宋体" w:hAnsi="宋体" w:cs="宋体"/>
          <w:color w:val="auto"/>
          <w:sz w:val="28"/>
          <w:szCs w:val="28"/>
          <w:vertAlign w:val="superscript"/>
          <w:lang w:eastAsia="zh-CN"/>
        </w:rPr>
        <w:t>2</w:t>
      </w:r>
      <w:r w:rsidR="00547112">
        <w:rPr>
          <w:rFonts w:ascii="宋体" w:eastAsia="宋体" w:hAnsi="宋体" w:cs="宋体"/>
          <w:color w:val="auto"/>
          <w:sz w:val="28"/>
          <w:szCs w:val="28"/>
          <w:lang w:eastAsia="zh-CN"/>
        </w:rPr>
        <w:t>/</w:t>
      </w:r>
      <w:r w:rsidR="00547112">
        <w:rPr>
          <w:rFonts w:ascii="宋体" w:eastAsia="宋体" w:hAnsi="宋体" w:cs="宋体" w:hint="eastAsia"/>
          <w:color w:val="auto"/>
          <w:sz w:val="28"/>
          <w:szCs w:val="28"/>
          <w:lang w:eastAsia="zh-CN"/>
        </w:rPr>
        <w:t>栋</w:t>
      </w:r>
      <w:r>
        <w:rPr>
          <w:rFonts w:ascii="宋体" w:eastAsia="宋体" w:hAnsi="宋体" w:cs="宋体" w:hint="eastAsia"/>
          <w:color w:val="auto"/>
          <w:sz w:val="28"/>
          <w:szCs w:val="28"/>
          <w:lang w:eastAsia="zh-CN"/>
        </w:rPr>
        <w:t>，将仓库</w:t>
      </w:r>
      <w:r w:rsidR="00547112">
        <w:rPr>
          <w:rFonts w:ascii="宋体" w:eastAsia="宋体" w:hAnsi="宋体" w:cs="宋体" w:hint="eastAsia"/>
          <w:color w:val="auto"/>
          <w:sz w:val="28"/>
          <w:szCs w:val="28"/>
          <w:lang w:eastAsia="zh-CN"/>
        </w:rPr>
        <w:t>平分</w:t>
      </w:r>
      <w:r>
        <w:rPr>
          <w:rFonts w:ascii="宋体" w:eastAsia="宋体" w:hAnsi="宋体" w:cs="宋体" w:hint="eastAsia"/>
          <w:color w:val="auto"/>
          <w:sz w:val="28"/>
          <w:szCs w:val="28"/>
          <w:lang w:eastAsia="zh-CN"/>
        </w:rPr>
        <w:t>为2个防火分区，每个防火分区面积</w:t>
      </w:r>
      <w:r w:rsidR="00E674F2">
        <w:rPr>
          <w:rFonts w:ascii="宋体" w:eastAsia="宋体" w:hAnsi="宋体" w:cs="宋体" w:hint="eastAsia"/>
          <w:color w:val="auto"/>
          <w:sz w:val="28"/>
          <w:szCs w:val="28"/>
          <w:lang w:eastAsia="zh-CN"/>
        </w:rPr>
        <w:t>为4</w:t>
      </w:r>
      <w:r w:rsidR="00E674F2">
        <w:rPr>
          <w:rFonts w:ascii="宋体" w:eastAsia="宋体" w:hAnsi="宋体" w:cs="宋体"/>
          <w:color w:val="auto"/>
          <w:sz w:val="28"/>
          <w:szCs w:val="28"/>
          <w:lang w:eastAsia="zh-CN"/>
        </w:rPr>
        <w:t>86m</w:t>
      </w:r>
      <w:r w:rsidR="00E674F2" w:rsidRPr="00E674F2">
        <w:rPr>
          <w:rFonts w:ascii="宋体" w:eastAsia="宋体" w:hAnsi="宋体" w:cs="宋体"/>
          <w:color w:val="auto"/>
          <w:sz w:val="28"/>
          <w:szCs w:val="28"/>
          <w:vertAlign w:val="superscript"/>
          <w:lang w:eastAsia="zh-CN"/>
        </w:rPr>
        <w:t>2</w:t>
      </w:r>
      <w:r w:rsidR="00547112">
        <w:rPr>
          <w:rFonts w:ascii="宋体" w:eastAsia="宋体" w:hAnsi="宋体" w:cs="宋体" w:hint="eastAsia"/>
          <w:color w:val="auto"/>
          <w:sz w:val="28"/>
          <w:szCs w:val="28"/>
          <w:lang w:eastAsia="zh-CN"/>
        </w:rPr>
        <w:t>，满足G</w:t>
      </w:r>
      <w:r w:rsidR="00547112">
        <w:rPr>
          <w:rFonts w:ascii="宋体" w:eastAsia="宋体" w:hAnsi="宋体" w:cs="宋体"/>
          <w:color w:val="auto"/>
          <w:sz w:val="28"/>
          <w:szCs w:val="28"/>
          <w:lang w:eastAsia="zh-CN"/>
        </w:rPr>
        <w:t>B50161-2022</w:t>
      </w:r>
      <w:r w:rsidR="00547112">
        <w:rPr>
          <w:rFonts w:ascii="宋体" w:eastAsia="宋体" w:hAnsi="宋体" w:cs="宋体" w:hint="eastAsia"/>
          <w:color w:val="auto"/>
          <w:sz w:val="28"/>
          <w:szCs w:val="28"/>
          <w:lang w:eastAsia="zh-CN"/>
        </w:rPr>
        <w:t>中7</w:t>
      </w:r>
      <w:r w:rsidR="00547112">
        <w:rPr>
          <w:rFonts w:ascii="宋体" w:eastAsia="宋体" w:hAnsi="宋体" w:cs="宋体"/>
          <w:color w:val="auto"/>
          <w:sz w:val="28"/>
          <w:szCs w:val="28"/>
          <w:lang w:eastAsia="zh-CN"/>
        </w:rPr>
        <w:t>.1.2</w:t>
      </w:r>
      <w:r w:rsidR="00547112">
        <w:rPr>
          <w:rFonts w:ascii="宋体" w:eastAsia="宋体" w:hAnsi="宋体" w:cs="宋体" w:hint="eastAsia"/>
          <w:color w:val="auto"/>
          <w:sz w:val="28"/>
          <w:szCs w:val="28"/>
          <w:lang w:eastAsia="zh-CN"/>
        </w:rPr>
        <w:t>第三条所规定。</w:t>
      </w:r>
    </w:p>
    <w:p w14:paraId="37AE6724" w14:textId="77777777" w:rsidR="0001304B" w:rsidRDefault="00614B09">
      <w:pPr>
        <w:pStyle w:val="a5"/>
        <w:spacing w:line="360" w:lineRule="auto"/>
        <w:ind w:firstLineChars="200" w:firstLine="560"/>
        <w:jc w:val="both"/>
        <w:rPr>
          <w:rFonts w:ascii="宋体" w:eastAsia="宋体" w:hAnsi="宋体" w:cs="宋体"/>
          <w:color w:val="auto"/>
          <w:spacing w:val="-6"/>
          <w:sz w:val="28"/>
          <w:szCs w:val="28"/>
          <w:lang w:eastAsia="zh-CN"/>
        </w:rPr>
      </w:pPr>
      <w:r>
        <w:rPr>
          <w:rFonts w:ascii="宋体" w:eastAsia="宋体" w:hAnsi="宋体" w:cs="宋体" w:hint="eastAsia"/>
          <w:color w:val="auto"/>
          <w:sz w:val="28"/>
          <w:szCs w:val="28"/>
          <w:lang w:eastAsia="zh-CN"/>
        </w:rPr>
        <w:lastRenderedPageBreak/>
        <w:t>3、防潮：</w:t>
      </w:r>
      <w:r>
        <w:rPr>
          <w:rFonts w:ascii="宋体" w:eastAsia="宋体" w:hAnsi="宋体" w:cs="宋体" w:hint="eastAsia"/>
          <w:color w:val="auto"/>
          <w:spacing w:val="-6"/>
          <w:sz w:val="28"/>
          <w:szCs w:val="28"/>
          <w:lang w:eastAsia="zh-CN"/>
        </w:rPr>
        <w:t>本次烟花爆竹仓库新建仓库采取了防</w:t>
      </w:r>
      <w:r>
        <w:rPr>
          <w:rFonts w:ascii="宋体" w:eastAsia="宋体" w:hAnsi="宋体" w:cs="宋体" w:hint="eastAsia"/>
          <w:color w:val="auto"/>
          <w:sz w:val="28"/>
          <w:szCs w:val="28"/>
          <w:lang w:eastAsia="zh-CN"/>
        </w:rPr>
        <w:t>潮措施，且储存库内地面高于库房外地面高度。</w:t>
      </w:r>
    </w:p>
    <w:p w14:paraId="38B79C5B"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4、电气设备：</w:t>
      </w:r>
      <w:bookmarkStart w:id="140" w:name="_Hlk156536165"/>
      <w:r>
        <w:rPr>
          <w:rFonts w:ascii="宋体" w:eastAsia="宋体" w:hAnsi="宋体" w:cs="宋体" w:hint="eastAsia"/>
          <w:color w:val="auto"/>
          <w:sz w:val="28"/>
          <w:szCs w:val="28"/>
          <w:lang w:eastAsia="zh-CN"/>
        </w:rPr>
        <w:t>仓库内除设置防爆型应急疏散照明外未设其他照明设施以及电气设备</w:t>
      </w:r>
      <w:bookmarkEnd w:id="140"/>
      <w:r>
        <w:rPr>
          <w:rFonts w:ascii="宋体" w:eastAsia="宋体" w:hAnsi="宋体" w:cs="宋体" w:hint="eastAsia"/>
          <w:color w:val="auto"/>
          <w:sz w:val="28"/>
          <w:szCs w:val="28"/>
          <w:lang w:eastAsia="zh-CN"/>
        </w:rPr>
        <w:t>。</w:t>
      </w:r>
    </w:p>
    <w:p w14:paraId="76F62573" w14:textId="77777777" w:rsidR="0001304B" w:rsidRDefault="00614B09" w:rsidP="0054711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防雷、防静电设施根据《建筑物防雷设计规范》（GB50057-2010）、《烟花爆竹工程设计安全标准》（GB50161-2022）及《关于切实加强当前烟花爆竹防雷安全生产工作的通知》（湖南省气象局、湖南省应急管理厅）的规定，烟花爆竹经营企业仓库防雷等级为一类防雷。</w:t>
      </w:r>
    </w:p>
    <w:p w14:paraId="5C07972D" w14:textId="77777777" w:rsidR="0001304B" w:rsidRDefault="00614B09" w:rsidP="0054711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本项目扩建烟花爆竹仓库已按第一类防雷进行设置安装，防雷装置于2025</w:t>
      </w:r>
      <w:r>
        <w:rPr>
          <w:rFonts w:ascii="宋体" w:eastAsia="宋体" w:hAnsi="宋体" w:cs="宋体"/>
          <w:color w:val="auto"/>
          <w:sz w:val="28"/>
          <w:szCs w:val="28"/>
          <w:lang w:eastAsia="zh-CN"/>
        </w:rPr>
        <w:t>年09月</w:t>
      </w:r>
      <w:r>
        <w:rPr>
          <w:rFonts w:ascii="宋体" w:eastAsia="宋体" w:hAnsi="宋体" w:cs="宋体" w:hint="eastAsia"/>
          <w:color w:val="auto"/>
          <w:sz w:val="28"/>
          <w:szCs w:val="28"/>
          <w:lang w:eastAsia="zh-CN"/>
        </w:rPr>
        <w:t>02</w:t>
      </w:r>
      <w:r>
        <w:rPr>
          <w:rFonts w:ascii="宋体" w:eastAsia="宋体" w:hAnsi="宋体" w:cs="宋体"/>
          <w:color w:val="auto"/>
          <w:sz w:val="28"/>
          <w:szCs w:val="28"/>
          <w:lang w:eastAsia="zh-CN"/>
        </w:rPr>
        <w:t>日</w:t>
      </w:r>
      <w:r>
        <w:rPr>
          <w:rFonts w:ascii="宋体" w:eastAsia="宋体" w:hAnsi="宋体" w:cs="宋体" w:hint="eastAsia"/>
          <w:color w:val="auto"/>
          <w:sz w:val="28"/>
          <w:szCs w:val="28"/>
          <w:lang w:eastAsia="zh-CN"/>
        </w:rPr>
        <w:t>由具有资质的湖南省</w:t>
      </w:r>
      <w:bookmarkStart w:id="141" w:name="OLE_LINK16"/>
      <w:r>
        <w:rPr>
          <w:rFonts w:ascii="宋体" w:eastAsia="宋体" w:hAnsi="宋体" w:cs="宋体" w:hint="eastAsia"/>
          <w:color w:val="auto"/>
          <w:sz w:val="28"/>
          <w:szCs w:val="28"/>
          <w:lang w:eastAsia="zh-CN"/>
        </w:rPr>
        <w:t>长昊气象科技有限公司永州分公司</w:t>
      </w:r>
      <w:bookmarkEnd w:id="141"/>
      <w:r>
        <w:rPr>
          <w:rFonts w:ascii="宋体" w:eastAsia="宋体" w:hAnsi="宋体" w:cs="宋体" w:hint="eastAsia"/>
          <w:color w:val="auto"/>
          <w:sz w:val="28"/>
          <w:szCs w:val="28"/>
          <w:lang w:eastAsia="zh-CN"/>
        </w:rPr>
        <w:t>检测合格，并出具《雷电防护装置检验检测技术报告》，各项检测结论符合要求。</w:t>
      </w:r>
    </w:p>
    <w:p w14:paraId="2A3F707E" w14:textId="77777777" w:rsidR="0001304B" w:rsidRDefault="00614B09" w:rsidP="0054711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本项目烟花爆竹仓库防静电装置于2025年09月02日由具有资质的湖南省长昊气象科技有限公司永州分公司检测合格，并出具《防静电装置安全检测报告》，各项检测结论符合要求。</w:t>
      </w:r>
    </w:p>
    <w:p w14:paraId="5ECB4EC3" w14:textId="77777777" w:rsidR="0001304B" w:rsidRDefault="00614B09" w:rsidP="0054711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6、安全防范和报警系统</w:t>
      </w:r>
    </w:p>
    <w:p w14:paraId="38998980" w14:textId="77777777" w:rsidR="0001304B" w:rsidRDefault="00614B09" w:rsidP="0054711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仓库区的安全防范采用“人防、物防、技防”相结合的方式。危险品仓库建有视频监控安全防范系统与火灾手动报警装置。按照《烟花爆竹企业安全监控系统通用技术条件》AQ4101—2008要求，烟花爆竹仓库出入口以及库区主要出入口、道路和危险品运输通道、监控机房等处均设置视频监控系统。监控中心设置在库区值班室内，公司安排了专职人员轮班进行本地24h不间断查看监控情况。所有监控视频资料保留不少于30天。公司负责人、安全管理负责人每天通过监控管理平台不定期查看监控情况。</w:t>
      </w:r>
    </w:p>
    <w:p w14:paraId="753CB43C" w14:textId="77777777" w:rsidR="0001304B" w:rsidRDefault="00614B09" w:rsidP="0054711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7、其他安全设施</w:t>
      </w:r>
    </w:p>
    <w:p w14:paraId="34DB5F9A" w14:textId="77777777" w:rsidR="0001304B" w:rsidRDefault="00614B09" w:rsidP="0054711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库区围墙涂刷了“</w:t>
      </w:r>
      <w:bookmarkStart w:id="142" w:name="OLE_LINK17"/>
      <w:r>
        <w:rPr>
          <w:rFonts w:ascii="宋体" w:eastAsia="宋体" w:hAnsi="宋体" w:cs="宋体" w:hint="eastAsia"/>
          <w:color w:val="auto"/>
          <w:sz w:val="28"/>
          <w:szCs w:val="28"/>
          <w:lang w:eastAsia="zh-CN"/>
        </w:rPr>
        <w:t>仓库重地、严禁烟火</w:t>
      </w:r>
      <w:bookmarkEnd w:id="142"/>
      <w:r>
        <w:rPr>
          <w:rFonts w:ascii="宋体" w:eastAsia="宋体" w:hAnsi="宋体" w:cs="宋体" w:hint="eastAsia"/>
          <w:color w:val="auto"/>
          <w:sz w:val="28"/>
          <w:szCs w:val="28"/>
          <w:lang w:eastAsia="zh-CN"/>
        </w:rPr>
        <w:t>”的警示标语，烟花爆竹仓库的墙上也张贴有安全警示标志，库房门口安全标识牌，</w:t>
      </w:r>
      <w:bookmarkStart w:id="143" w:name="OLE_LINK19"/>
      <w:r>
        <w:rPr>
          <w:rFonts w:ascii="宋体" w:eastAsia="宋体" w:hAnsi="宋体" w:cs="宋体" w:hint="eastAsia"/>
          <w:color w:val="auto"/>
          <w:sz w:val="28"/>
          <w:szCs w:val="28"/>
          <w:lang w:eastAsia="zh-CN"/>
        </w:rPr>
        <w:t>库房设置温、湿度计</w:t>
      </w:r>
      <w:bookmarkEnd w:id="143"/>
      <w:r>
        <w:rPr>
          <w:rFonts w:ascii="宋体" w:eastAsia="宋体" w:hAnsi="宋体" w:cs="宋体" w:hint="eastAsia"/>
          <w:color w:val="auto"/>
          <w:sz w:val="28"/>
          <w:szCs w:val="28"/>
          <w:lang w:eastAsia="zh-CN"/>
        </w:rPr>
        <w:t>并定期进行记录、</w:t>
      </w:r>
      <w:bookmarkStart w:id="144" w:name="OLE_LINK18"/>
      <w:r>
        <w:rPr>
          <w:rFonts w:ascii="宋体" w:eastAsia="宋体" w:hAnsi="宋体" w:cs="宋体" w:hint="eastAsia"/>
          <w:color w:val="auto"/>
          <w:sz w:val="28"/>
          <w:szCs w:val="28"/>
          <w:lang w:eastAsia="zh-CN"/>
        </w:rPr>
        <w:t>限速标志</w:t>
      </w:r>
      <w:bookmarkEnd w:id="144"/>
      <w:r>
        <w:rPr>
          <w:rFonts w:ascii="宋体" w:eastAsia="宋体" w:hAnsi="宋体" w:cs="宋体" w:hint="eastAsia"/>
          <w:color w:val="auto"/>
          <w:sz w:val="28"/>
          <w:szCs w:val="28"/>
          <w:lang w:eastAsia="zh-CN"/>
        </w:rPr>
        <w:t>等。</w:t>
      </w:r>
    </w:p>
    <w:p w14:paraId="5EEF6FE2" w14:textId="77777777" w:rsidR="0001304B" w:rsidRDefault="00614B09" w:rsidP="00547112">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45" w:name="bookmark14"/>
      <w:bookmarkStart w:id="146" w:name="_Toc175486032"/>
      <w:bookmarkStart w:id="147" w:name="_Toc13968"/>
      <w:bookmarkEnd w:id="145"/>
      <w:r>
        <w:rPr>
          <w:rFonts w:ascii="黑体" w:eastAsia="黑体" w:hAnsi="黑体" w:cs="宋体" w:hint="eastAsia"/>
          <w:bCs/>
          <w:snapToGrid/>
          <w:color w:val="auto"/>
          <w:kern w:val="2"/>
          <w:sz w:val="30"/>
          <w:szCs w:val="30"/>
          <w:lang w:eastAsia="zh-CN"/>
        </w:rPr>
        <w:t>2.</w:t>
      </w:r>
      <w:r>
        <w:rPr>
          <w:rFonts w:ascii="黑体" w:eastAsia="黑体" w:hAnsi="黑体" w:cs="宋体"/>
          <w:bCs/>
          <w:snapToGrid/>
          <w:color w:val="auto"/>
          <w:kern w:val="2"/>
          <w:sz w:val="30"/>
          <w:szCs w:val="30"/>
          <w:lang w:eastAsia="zh-CN"/>
        </w:rPr>
        <w:t>6</w:t>
      </w:r>
      <w:bookmarkStart w:id="148" w:name="OLE_LINK20"/>
      <w:r>
        <w:rPr>
          <w:rFonts w:ascii="黑体" w:eastAsia="黑体" w:hAnsi="黑体" w:cs="宋体" w:hint="eastAsia"/>
          <w:bCs/>
          <w:snapToGrid/>
          <w:color w:val="auto"/>
          <w:kern w:val="2"/>
          <w:sz w:val="30"/>
          <w:szCs w:val="30"/>
          <w:lang w:eastAsia="zh-CN"/>
        </w:rPr>
        <w:t>库区选址</w:t>
      </w:r>
      <w:bookmarkEnd w:id="146"/>
      <w:bookmarkEnd w:id="147"/>
      <w:r>
        <w:rPr>
          <w:rFonts w:ascii="黑体" w:eastAsia="黑体" w:hAnsi="黑体" w:cs="宋体" w:hint="eastAsia"/>
          <w:bCs/>
          <w:snapToGrid/>
          <w:color w:val="auto"/>
          <w:kern w:val="2"/>
          <w:sz w:val="30"/>
          <w:szCs w:val="30"/>
          <w:lang w:eastAsia="zh-CN"/>
        </w:rPr>
        <w:t>和总平面布置</w:t>
      </w:r>
      <w:bookmarkEnd w:id="148"/>
    </w:p>
    <w:p w14:paraId="22A4223F" w14:textId="77777777" w:rsidR="0001304B" w:rsidRDefault="00614B09" w:rsidP="00547112">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6</w:t>
      </w:r>
      <w:r>
        <w:rPr>
          <w:rFonts w:ascii="黑体" w:eastAsia="黑体" w:hAnsi="黑体" w:cs="宋体" w:hint="eastAsia"/>
          <w:snapToGrid/>
          <w:color w:val="auto"/>
          <w:kern w:val="2"/>
          <w:sz w:val="28"/>
          <w:szCs w:val="28"/>
          <w:lang w:eastAsia="zh-CN"/>
        </w:rPr>
        <w:t>.1选址规划和外部距离</w:t>
      </w:r>
    </w:p>
    <w:p w14:paraId="0DC28901" w14:textId="77777777" w:rsidR="0001304B" w:rsidRDefault="00614B09" w:rsidP="00547112">
      <w:pPr>
        <w:spacing w:before="209" w:line="360" w:lineRule="auto"/>
        <w:ind w:firstLineChars="200" w:firstLine="544"/>
        <w:rPr>
          <w:rFonts w:ascii="宋体" w:eastAsia="宋体" w:hAnsi="宋体" w:cs="宋体"/>
          <w:color w:val="auto"/>
          <w:sz w:val="28"/>
          <w:szCs w:val="28"/>
          <w:lang w:eastAsia="zh-CN"/>
        </w:rPr>
      </w:pPr>
      <w:r>
        <w:rPr>
          <w:rFonts w:ascii="宋体" w:eastAsia="宋体" w:hAnsi="宋体" w:cs="宋体" w:hint="eastAsia"/>
          <w:color w:val="auto"/>
          <w:spacing w:val="-8"/>
          <w:sz w:val="28"/>
          <w:szCs w:val="28"/>
          <w:lang w:eastAsia="zh-CN"/>
        </w:rPr>
        <w:t>1、选址</w:t>
      </w:r>
    </w:p>
    <w:p w14:paraId="7B0EB517" w14:textId="77777777" w:rsidR="0001304B" w:rsidRDefault="00614B09" w:rsidP="00547112">
      <w:pPr>
        <w:spacing w:line="360" w:lineRule="auto"/>
        <w:ind w:left="11" w:firstLineChars="200" w:firstLine="560"/>
        <w:jc w:val="both"/>
        <w:rPr>
          <w:rFonts w:asciiTheme="minorEastAsia" w:eastAsiaTheme="minorEastAsia" w:hAnsiTheme="minorEastAsia" w:cs="宋体"/>
          <w:color w:val="auto"/>
          <w:sz w:val="28"/>
          <w:szCs w:val="28"/>
          <w:lang w:eastAsia="zh-CN"/>
        </w:rPr>
      </w:pPr>
      <w:r>
        <w:rPr>
          <w:rFonts w:asciiTheme="minorEastAsia" w:eastAsiaTheme="minorEastAsia" w:hAnsiTheme="minorEastAsia" w:cs="宋体" w:hint="eastAsia"/>
          <w:color w:val="auto"/>
          <w:sz w:val="28"/>
          <w:szCs w:val="28"/>
          <w:lang w:eastAsia="zh-CN"/>
        </w:rPr>
        <w:t>新田县</w:t>
      </w:r>
      <w:proofErr w:type="gramStart"/>
      <w:r>
        <w:rPr>
          <w:rFonts w:asciiTheme="minorEastAsia" w:eastAsiaTheme="minorEastAsia" w:hAnsiTheme="minorEastAsia" w:cs="宋体" w:hint="eastAsia"/>
          <w:color w:val="auto"/>
          <w:sz w:val="28"/>
          <w:szCs w:val="28"/>
          <w:lang w:eastAsia="zh-CN"/>
        </w:rPr>
        <w:t>鑫</w:t>
      </w:r>
      <w:proofErr w:type="gramEnd"/>
      <w:r>
        <w:rPr>
          <w:rFonts w:asciiTheme="minorEastAsia" w:eastAsiaTheme="minorEastAsia" w:hAnsiTheme="minorEastAsia" w:cs="宋体" w:hint="eastAsia"/>
          <w:color w:val="auto"/>
          <w:sz w:val="28"/>
          <w:szCs w:val="28"/>
          <w:lang w:eastAsia="zh-CN"/>
        </w:rPr>
        <w:t>浪烟花爆竹有限责任公司仓储建设项目</w:t>
      </w:r>
      <w:r>
        <w:rPr>
          <w:rFonts w:asciiTheme="minorEastAsia" w:eastAsiaTheme="minorEastAsia" w:hAnsiTheme="minorEastAsia" w:cs="宋体" w:hint="eastAsia"/>
          <w:color w:val="auto"/>
          <w:sz w:val="28"/>
          <w:lang w:eastAsia="zh-CN"/>
        </w:rPr>
        <w:t>位于湖南省永州市新田县</w:t>
      </w:r>
      <w:proofErr w:type="gramStart"/>
      <w:r>
        <w:rPr>
          <w:rFonts w:asciiTheme="minorEastAsia" w:eastAsiaTheme="minorEastAsia" w:hAnsiTheme="minorEastAsia" w:cs="宋体" w:hint="eastAsia"/>
          <w:color w:val="auto"/>
          <w:sz w:val="28"/>
          <w:lang w:eastAsia="zh-CN"/>
        </w:rPr>
        <w:t>枧</w:t>
      </w:r>
      <w:proofErr w:type="gramEnd"/>
      <w:r>
        <w:rPr>
          <w:rFonts w:asciiTheme="minorEastAsia" w:eastAsiaTheme="minorEastAsia" w:hAnsiTheme="minorEastAsia" w:cs="宋体" w:hint="eastAsia"/>
          <w:color w:val="auto"/>
          <w:sz w:val="28"/>
          <w:lang w:eastAsia="zh-CN"/>
        </w:rPr>
        <w:t>头镇新夏荣村、李郁村，</w:t>
      </w:r>
      <w:proofErr w:type="gramStart"/>
      <w:r>
        <w:rPr>
          <w:rFonts w:asciiTheme="minorEastAsia" w:eastAsiaTheme="minorEastAsia" w:hAnsiTheme="minorEastAsia" w:cs="宋体" w:hint="eastAsia"/>
          <w:color w:val="auto"/>
          <w:sz w:val="28"/>
          <w:lang w:eastAsia="zh-CN"/>
        </w:rPr>
        <w:t>选库址</w:t>
      </w:r>
      <w:proofErr w:type="gramEnd"/>
      <w:r>
        <w:rPr>
          <w:rFonts w:asciiTheme="minorEastAsia" w:eastAsiaTheme="minorEastAsia" w:hAnsiTheme="minorEastAsia" w:cs="宋体" w:hint="eastAsia"/>
          <w:color w:val="auto"/>
          <w:sz w:val="28"/>
          <w:lang w:eastAsia="zh-CN"/>
        </w:rPr>
        <w:t>远离城镇、学校，在安全允许距离范围内无公路、国家铁路和旅游景点、生态保护区等。</w:t>
      </w:r>
      <w:r>
        <w:rPr>
          <w:rFonts w:asciiTheme="minorEastAsia" w:eastAsiaTheme="minorEastAsia" w:hAnsiTheme="minorEastAsia" w:cs="宋体" w:hint="eastAsia"/>
          <w:color w:val="auto"/>
          <w:sz w:val="28"/>
          <w:szCs w:val="28"/>
          <w:lang w:eastAsia="zh-CN"/>
        </w:rPr>
        <w:t>库区周边</w:t>
      </w:r>
      <w:proofErr w:type="gramStart"/>
      <w:r>
        <w:rPr>
          <w:rFonts w:asciiTheme="minorEastAsia" w:eastAsiaTheme="minorEastAsia" w:hAnsiTheme="minorEastAsia" w:cs="宋体" w:hint="eastAsia"/>
          <w:color w:val="auto"/>
          <w:sz w:val="28"/>
          <w:szCs w:val="28"/>
          <w:lang w:eastAsia="zh-CN"/>
        </w:rPr>
        <w:t>设密砌</w:t>
      </w:r>
      <w:proofErr w:type="gramEnd"/>
      <w:r>
        <w:rPr>
          <w:rFonts w:asciiTheme="minorEastAsia" w:eastAsiaTheme="minorEastAsia" w:hAnsiTheme="minorEastAsia" w:cs="宋体" w:hint="eastAsia"/>
          <w:color w:val="auto"/>
          <w:sz w:val="28"/>
          <w:szCs w:val="28"/>
          <w:lang w:eastAsia="zh-CN"/>
        </w:rPr>
        <w:t>围墙，无人员和货流经过烟花爆竹仓库区。周围100米内为山或山地，</w:t>
      </w:r>
      <w:bookmarkStart w:id="149" w:name="OLE_LINK22"/>
      <w:bookmarkStart w:id="150" w:name="OLE_LINK21"/>
      <w:r>
        <w:rPr>
          <w:rFonts w:asciiTheme="minorEastAsia" w:eastAsiaTheme="minorEastAsia" w:hAnsiTheme="minorEastAsia" w:cs="宋体" w:hint="eastAsia"/>
          <w:color w:val="auto"/>
          <w:sz w:val="28"/>
          <w:szCs w:val="28"/>
          <w:lang w:eastAsia="zh-CN"/>
        </w:rPr>
        <w:t>东北</w:t>
      </w:r>
      <w:bookmarkEnd w:id="149"/>
      <w:proofErr w:type="gramStart"/>
      <w:r>
        <w:rPr>
          <w:rFonts w:asciiTheme="minorEastAsia" w:eastAsiaTheme="minorEastAsia" w:hAnsiTheme="minorEastAsia" w:cs="宋体" w:hint="eastAsia"/>
          <w:color w:val="auto"/>
          <w:sz w:val="28"/>
          <w:szCs w:val="28"/>
          <w:lang w:eastAsia="zh-CN"/>
        </w:rPr>
        <w:t>面距离</w:t>
      </w:r>
      <w:proofErr w:type="gramEnd"/>
      <w:r>
        <w:rPr>
          <w:rFonts w:asciiTheme="minorEastAsia" w:eastAsiaTheme="minorEastAsia" w:hAnsiTheme="minorEastAsia" w:cs="宋体" w:hint="eastAsia"/>
          <w:color w:val="auto"/>
          <w:sz w:val="28"/>
          <w:szCs w:val="28"/>
          <w:lang w:eastAsia="zh-CN"/>
        </w:rPr>
        <w:t>4#仓库132米有一民用建筑物</w:t>
      </w:r>
      <w:bookmarkEnd w:id="150"/>
      <w:r>
        <w:rPr>
          <w:rFonts w:asciiTheme="minorEastAsia" w:eastAsiaTheme="minorEastAsia" w:hAnsiTheme="minorEastAsia" w:cs="宋体" w:hint="eastAsia"/>
          <w:color w:val="auto"/>
          <w:sz w:val="28"/>
          <w:szCs w:val="28"/>
          <w:lang w:eastAsia="zh-CN"/>
        </w:rPr>
        <w:t>；东面距离4#仓库192米有一民用建筑物；东南</w:t>
      </w:r>
      <w:proofErr w:type="gramStart"/>
      <w:r>
        <w:rPr>
          <w:rFonts w:asciiTheme="minorEastAsia" w:eastAsiaTheme="minorEastAsia" w:hAnsiTheme="minorEastAsia" w:cs="宋体" w:hint="eastAsia"/>
          <w:color w:val="auto"/>
          <w:sz w:val="28"/>
          <w:szCs w:val="28"/>
          <w:lang w:eastAsia="zh-CN"/>
        </w:rPr>
        <w:t>面距离</w:t>
      </w:r>
      <w:proofErr w:type="gramEnd"/>
      <w:r>
        <w:rPr>
          <w:rFonts w:asciiTheme="minorEastAsia" w:eastAsiaTheme="minorEastAsia" w:hAnsiTheme="minorEastAsia" w:cs="宋体" w:hint="eastAsia"/>
          <w:color w:val="auto"/>
          <w:sz w:val="28"/>
          <w:szCs w:val="28"/>
          <w:lang w:eastAsia="zh-CN"/>
        </w:rPr>
        <w:t>烟花爆竹仓库192米内有一民用建筑物；南面距离烟花爆竹仓库200米外有</w:t>
      </w:r>
      <w:bookmarkStart w:id="151" w:name="OLE_LINK23"/>
      <w:r>
        <w:rPr>
          <w:rFonts w:asciiTheme="minorEastAsia" w:eastAsiaTheme="minorEastAsia" w:hAnsiTheme="minorEastAsia" w:cs="宋体" w:hint="eastAsia"/>
          <w:color w:val="auto"/>
          <w:sz w:val="28"/>
          <w:szCs w:val="28"/>
          <w:lang w:eastAsia="zh-CN"/>
        </w:rPr>
        <w:t>一小型养猪场</w:t>
      </w:r>
      <w:bookmarkEnd w:id="151"/>
      <w:r>
        <w:rPr>
          <w:rFonts w:asciiTheme="minorEastAsia" w:eastAsiaTheme="minorEastAsia" w:hAnsiTheme="minorEastAsia" w:cs="宋体" w:hint="eastAsia"/>
          <w:color w:val="auto"/>
          <w:sz w:val="28"/>
          <w:szCs w:val="28"/>
          <w:lang w:eastAsia="zh-CN"/>
        </w:rPr>
        <w:t>；西南</w:t>
      </w:r>
      <w:proofErr w:type="gramStart"/>
      <w:r>
        <w:rPr>
          <w:rFonts w:asciiTheme="minorEastAsia" w:eastAsiaTheme="minorEastAsia" w:hAnsiTheme="minorEastAsia" w:cs="宋体" w:hint="eastAsia"/>
          <w:color w:val="auto"/>
          <w:sz w:val="28"/>
          <w:szCs w:val="28"/>
          <w:lang w:eastAsia="zh-CN"/>
        </w:rPr>
        <w:t>面距离</w:t>
      </w:r>
      <w:proofErr w:type="gramEnd"/>
      <w:r>
        <w:rPr>
          <w:rFonts w:asciiTheme="minorEastAsia" w:eastAsiaTheme="minorEastAsia" w:hAnsiTheme="minorEastAsia" w:cs="宋体" w:hint="eastAsia"/>
          <w:color w:val="auto"/>
          <w:sz w:val="28"/>
          <w:szCs w:val="28"/>
          <w:lang w:eastAsia="zh-CN"/>
        </w:rPr>
        <w:t>3#1.3级成品库109米处有一民用建筑物，北面距离4#仓库310米有</w:t>
      </w:r>
      <w:bookmarkStart w:id="152" w:name="OLE_LINK24"/>
      <w:r>
        <w:rPr>
          <w:rFonts w:asciiTheme="minorEastAsia" w:eastAsiaTheme="minorEastAsia" w:hAnsiTheme="minorEastAsia" w:cs="宋体" w:hint="eastAsia"/>
          <w:color w:val="auto"/>
          <w:sz w:val="28"/>
          <w:szCs w:val="28"/>
          <w:lang w:eastAsia="zh-CN"/>
        </w:rPr>
        <w:t>村庄</w:t>
      </w:r>
      <w:bookmarkEnd w:id="152"/>
      <w:r>
        <w:rPr>
          <w:rFonts w:asciiTheme="minorEastAsia" w:eastAsiaTheme="minorEastAsia" w:hAnsiTheme="minorEastAsia" w:cs="宋体" w:hint="eastAsia"/>
          <w:color w:val="auto"/>
          <w:sz w:val="28"/>
          <w:szCs w:val="28"/>
          <w:lang w:eastAsia="zh-CN"/>
        </w:rPr>
        <w:t>，外部距离</w:t>
      </w:r>
      <w:r>
        <w:rPr>
          <w:rFonts w:asciiTheme="minorEastAsia" w:eastAsiaTheme="minorEastAsia" w:hAnsiTheme="minorEastAsia" w:cs="宋体" w:hint="eastAsia"/>
          <w:color w:val="auto"/>
          <w:spacing w:val="25"/>
          <w:sz w:val="28"/>
          <w:szCs w:val="28"/>
          <w:lang w:eastAsia="zh-CN"/>
        </w:rPr>
        <w:t>均满足《烟花爆竹工程设计安全标准》</w:t>
      </w:r>
      <w:r>
        <w:rPr>
          <w:rFonts w:asciiTheme="minorEastAsia" w:eastAsiaTheme="minorEastAsia" w:hAnsiTheme="minorEastAsia" w:cs="宋体" w:hint="eastAsia"/>
          <w:color w:val="auto"/>
          <w:spacing w:val="-3"/>
          <w:sz w:val="28"/>
          <w:szCs w:val="28"/>
          <w:lang w:eastAsia="zh-CN"/>
        </w:rPr>
        <w:t>GB50161-2022的要求。</w:t>
      </w:r>
    </w:p>
    <w:p w14:paraId="7E46295D" w14:textId="77777777" w:rsidR="0001304B" w:rsidRDefault="00614B09">
      <w:pPr>
        <w:spacing w:line="360" w:lineRule="auto"/>
        <w:ind w:firstLineChars="200" w:firstLine="554"/>
        <w:jc w:val="both"/>
        <w:rPr>
          <w:rFonts w:ascii="宋体" w:eastAsia="宋体" w:hAnsi="宋体" w:cs="宋体"/>
          <w:color w:val="auto"/>
          <w:sz w:val="28"/>
          <w:szCs w:val="28"/>
          <w:lang w:eastAsia="zh-CN"/>
        </w:rPr>
      </w:pPr>
      <w:r>
        <w:rPr>
          <w:rFonts w:ascii="宋体" w:eastAsia="宋体" w:hAnsi="宋体" w:cs="宋体" w:hint="eastAsia"/>
          <w:color w:val="auto"/>
          <w:spacing w:val="-3"/>
          <w:sz w:val="28"/>
          <w:szCs w:val="28"/>
          <w:lang w:eastAsia="zh-CN"/>
        </w:rPr>
        <w:t>2、外部距离</w:t>
      </w:r>
    </w:p>
    <w:p w14:paraId="64ADD848"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浪烟花爆竹有限责任公司库区外部安全距离</w:t>
      </w:r>
      <w:r>
        <w:rPr>
          <w:rFonts w:ascii="宋体" w:eastAsia="宋体" w:hAnsi="宋体" w:cs="宋体"/>
          <w:color w:val="auto"/>
          <w:sz w:val="28"/>
          <w:szCs w:val="28"/>
          <w:lang w:eastAsia="zh-CN"/>
        </w:rPr>
        <w:t>具体情况见表</w:t>
      </w:r>
      <w:r>
        <w:rPr>
          <w:rFonts w:ascii="宋体" w:eastAsia="宋体" w:hAnsi="宋体" w:cs="宋体" w:hint="eastAsia"/>
          <w:color w:val="auto"/>
          <w:sz w:val="28"/>
          <w:szCs w:val="28"/>
          <w:lang w:eastAsia="zh-CN"/>
        </w:rPr>
        <w:t>2</w:t>
      </w:r>
      <w:r>
        <w:rPr>
          <w:rFonts w:ascii="宋体" w:eastAsia="宋体" w:hAnsi="宋体" w:cs="宋体"/>
          <w:color w:val="auto"/>
          <w:sz w:val="28"/>
          <w:szCs w:val="28"/>
          <w:lang w:eastAsia="zh-CN"/>
        </w:rPr>
        <w:t>.6-1。</w:t>
      </w:r>
    </w:p>
    <w:p w14:paraId="7C4F39F7" w14:textId="77777777" w:rsidR="0001304B" w:rsidRDefault="00614B09">
      <w:pPr>
        <w:pStyle w:val="a8"/>
        <w:spacing w:beforeLines="50" w:before="120"/>
        <w:ind w:firstLine="542"/>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表2</w:t>
      </w:r>
      <w:r>
        <w:rPr>
          <w:rFonts w:ascii="黑体" w:eastAsia="黑体" w:hAnsi="黑体"/>
          <w:color w:val="auto"/>
          <w:sz w:val="24"/>
          <w:szCs w:val="24"/>
          <w:lang w:eastAsia="zh-CN"/>
        </w:rPr>
        <w:t>.6-1.</w:t>
      </w:r>
      <w:r>
        <w:rPr>
          <w:rFonts w:ascii="黑体" w:eastAsia="黑体" w:hAnsi="黑体" w:hint="eastAsia"/>
          <w:color w:val="auto"/>
          <w:sz w:val="24"/>
          <w:szCs w:val="24"/>
          <w:lang w:eastAsia="zh-CN"/>
        </w:rPr>
        <w:t xml:space="preserve"> 仓库外部设施距离明细表</w:t>
      </w:r>
    </w:p>
    <w:tbl>
      <w:tblPr>
        <w:tblW w:w="506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7"/>
        <w:gridCol w:w="1177"/>
        <w:gridCol w:w="1020"/>
        <w:gridCol w:w="1455"/>
        <w:gridCol w:w="1486"/>
        <w:gridCol w:w="991"/>
        <w:gridCol w:w="1019"/>
        <w:gridCol w:w="1473"/>
      </w:tblGrid>
      <w:tr w:rsidR="0001304B" w14:paraId="5E1A3B4D" w14:textId="77777777" w:rsidTr="00547112">
        <w:trPr>
          <w:trHeight w:val="454"/>
          <w:tblHeader/>
          <w:jc w:val="center"/>
        </w:trPr>
        <w:tc>
          <w:tcPr>
            <w:tcW w:w="447" w:type="pct"/>
            <w:vAlign w:val="center"/>
          </w:tcPr>
          <w:p w14:paraId="066FA395" w14:textId="77777777" w:rsidR="0001304B" w:rsidRDefault="00614B09">
            <w:pPr>
              <w:jc w:val="center"/>
              <w:rPr>
                <w:rFonts w:asciiTheme="minorEastAsia" w:eastAsiaTheme="minorEastAsia" w:hAnsiTheme="minorEastAsia"/>
                <w:b/>
                <w:bCs/>
                <w:color w:val="auto"/>
                <w:u w:color="FF0000"/>
              </w:rPr>
            </w:pPr>
            <w:bookmarkStart w:id="153" w:name="_Hlk155613848"/>
            <w:bookmarkStart w:id="154" w:name="OLE_LINK32" w:colFirst="0" w:colLast="7"/>
            <w:proofErr w:type="spellStart"/>
            <w:r>
              <w:rPr>
                <w:rFonts w:asciiTheme="minorEastAsia" w:eastAsiaTheme="minorEastAsia" w:hAnsiTheme="minorEastAsia" w:hint="eastAsia"/>
                <w:b/>
                <w:bCs/>
                <w:color w:val="auto"/>
                <w:u w:color="FF0000"/>
              </w:rPr>
              <w:t>方位</w:t>
            </w:r>
            <w:proofErr w:type="spellEnd"/>
          </w:p>
        </w:tc>
        <w:tc>
          <w:tcPr>
            <w:tcW w:w="621" w:type="pct"/>
            <w:vAlign w:val="center"/>
          </w:tcPr>
          <w:p w14:paraId="03E33F82" w14:textId="77777777" w:rsidR="0001304B" w:rsidRDefault="00614B09">
            <w:pP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建（构）筑物名称</w:t>
            </w:r>
            <w:proofErr w:type="spellEnd"/>
          </w:p>
        </w:tc>
        <w:tc>
          <w:tcPr>
            <w:tcW w:w="538" w:type="pct"/>
            <w:vAlign w:val="center"/>
          </w:tcPr>
          <w:p w14:paraId="4008106E"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危险</w:t>
            </w:r>
            <w:proofErr w:type="spellEnd"/>
          </w:p>
          <w:p w14:paraId="106B1A44"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等级</w:t>
            </w:r>
            <w:proofErr w:type="spellEnd"/>
          </w:p>
        </w:tc>
        <w:tc>
          <w:tcPr>
            <w:tcW w:w="768" w:type="pct"/>
            <w:vAlign w:val="center"/>
          </w:tcPr>
          <w:p w14:paraId="77DB4F0F"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计算</w:t>
            </w:r>
            <w:proofErr w:type="spellEnd"/>
          </w:p>
          <w:p w14:paraId="3374E0AB"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药量（kg</w:t>
            </w:r>
            <w:proofErr w:type="spellEnd"/>
            <w:r>
              <w:rPr>
                <w:rFonts w:asciiTheme="minorEastAsia" w:eastAsiaTheme="minorEastAsia" w:hAnsiTheme="minorEastAsia" w:hint="eastAsia"/>
                <w:b/>
                <w:bCs/>
                <w:color w:val="auto"/>
                <w:u w:color="FF0000"/>
              </w:rPr>
              <w:t>）</w:t>
            </w:r>
          </w:p>
        </w:tc>
        <w:tc>
          <w:tcPr>
            <w:tcW w:w="784" w:type="pct"/>
            <w:vAlign w:val="center"/>
          </w:tcPr>
          <w:p w14:paraId="25DBE174"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外部项目</w:t>
            </w:r>
            <w:proofErr w:type="spellEnd"/>
          </w:p>
        </w:tc>
        <w:tc>
          <w:tcPr>
            <w:tcW w:w="523" w:type="pct"/>
            <w:vAlign w:val="center"/>
          </w:tcPr>
          <w:p w14:paraId="7F64F71A" w14:textId="77777777" w:rsidR="0001304B" w:rsidRDefault="00614B09">
            <w:pPr>
              <w:jc w:val="center"/>
              <w:rPr>
                <w:rFonts w:asciiTheme="minorEastAsia" w:eastAsiaTheme="minorEastAsia" w:hAnsiTheme="minorEastAsia"/>
                <w:b/>
                <w:bCs/>
                <w:color w:val="auto"/>
                <w:u w:color="FF0000"/>
              </w:rPr>
            </w:pPr>
            <w:r>
              <w:rPr>
                <w:rFonts w:asciiTheme="minorEastAsia" w:eastAsiaTheme="minorEastAsia" w:hAnsiTheme="minorEastAsia" w:cs="宋体" w:hint="eastAsia"/>
                <w:b/>
                <w:bCs/>
                <w:color w:val="auto"/>
                <w:u w:color="FF0000"/>
                <w:lang w:eastAsia="zh-CN"/>
              </w:rPr>
              <w:t>实际</w:t>
            </w:r>
            <w:proofErr w:type="spellStart"/>
            <w:r>
              <w:rPr>
                <w:rFonts w:asciiTheme="minorEastAsia" w:eastAsiaTheme="minorEastAsia" w:hAnsiTheme="minorEastAsia" w:hint="eastAsia"/>
                <w:b/>
                <w:bCs/>
                <w:color w:val="auto"/>
                <w:u w:color="FF0000"/>
              </w:rPr>
              <w:t>距离（m</w:t>
            </w:r>
            <w:proofErr w:type="spellEnd"/>
            <w:r>
              <w:rPr>
                <w:rFonts w:asciiTheme="minorEastAsia" w:eastAsiaTheme="minorEastAsia" w:hAnsiTheme="minorEastAsia" w:hint="eastAsia"/>
                <w:b/>
                <w:bCs/>
                <w:color w:val="auto"/>
                <w:u w:color="FF0000"/>
              </w:rPr>
              <w:t>)</w:t>
            </w:r>
          </w:p>
        </w:tc>
        <w:tc>
          <w:tcPr>
            <w:tcW w:w="538" w:type="pct"/>
            <w:vAlign w:val="center"/>
          </w:tcPr>
          <w:p w14:paraId="5F68AA16"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规范距离（m</w:t>
            </w:r>
            <w:proofErr w:type="spellEnd"/>
            <w:r>
              <w:rPr>
                <w:rFonts w:asciiTheme="minorEastAsia" w:eastAsiaTheme="minorEastAsia" w:hAnsiTheme="minorEastAsia" w:hint="eastAsia"/>
                <w:b/>
                <w:bCs/>
                <w:color w:val="auto"/>
                <w:u w:color="FF0000"/>
              </w:rPr>
              <w:t>)</w:t>
            </w:r>
          </w:p>
        </w:tc>
        <w:tc>
          <w:tcPr>
            <w:tcW w:w="778" w:type="pct"/>
            <w:vAlign w:val="center"/>
          </w:tcPr>
          <w:p w14:paraId="4D5201C2"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规范依据</w:t>
            </w:r>
            <w:proofErr w:type="spellEnd"/>
          </w:p>
        </w:tc>
      </w:tr>
      <w:tr w:rsidR="0001304B" w14:paraId="23E285AD" w14:textId="77777777">
        <w:trPr>
          <w:cantSplit/>
          <w:trHeight w:val="454"/>
          <w:tblHeader/>
          <w:jc w:val="center"/>
        </w:trPr>
        <w:tc>
          <w:tcPr>
            <w:tcW w:w="447" w:type="pct"/>
            <w:vAlign w:val="center"/>
          </w:tcPr>
          <w:p w14:paraId="2F61F248" w14:textId="77777777" w:rsidR="0001304B" w:rsidRDefault="00614B09">
            <w:pPr>
              <w:jc w:val="center"/>
              <w:rPr>
                <w:rFonts w:asciiTheme="minorEastAsia" w:eastAsiaTheme="minorEastAsia" w:hAnsiTheme="minorEastAsia"/>
                <w:color w:val="auto"/>
                <w:u w:color="FF0000"/>
              </w:rPr>
            </w:pPr>
            <w:proofErr w:type="spellStart"/>
            <w:r>
              <w:rPr>
                <w:rFonts w:asciiTheme="minorEastAsia" w:eastAsiaTheme="minorEastAsia" w:hAnsiTheme="minorEastAsia" w:hint="eastAsia"/>
                <w:color w:val="auto"/>
                <w:u w:color="FF0000"/>
              </w:rPr>
              <w:t>东北</w:t>
            </w:r>
            <w:proofErr w:type="spellEnd"/>
          </w:p>
        </w:tc>
        <w:tc>
          <w:tcPr>
            <w:tcW w:w="621" w:type="pct"/>
            <w:vAlign w:val="center"/>
          </w:tcPr>
          <w:p w14:paraId="5B9890EB" w14:textId="77777777" w:rsidR="0001304B" w:rsidRDefault="00614B09">
            <w:pPr>
              <w:rPr>
                <w:rFonts w:asciiTheme="minorEastAsia" w:eastAsiaTheme="minorEastAsia" w:hAnsiTheme="minorEastAsia"/>
                <w:color w:val="auto"/>
                <w:u w:color="FF0000"/>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8" w:type="pct"/>
            <w:vAlign w:val="center"/>
          </w:tcPr>
          <w:p w14:paraId="06FC5C45"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1A6C6ED4"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4" w:type="pct"/>
            <w:vAlign w:val="center"/>
          </w:tcPr>
          <w:p w14:paraId="4CE4717D" w14:textId="77777777" w:rsidR="0001304B" w:rsidRDefault="00614B09">
            <w:pPr>
              <w:jc w:val="center"/>
              <w:rPr>
                <w:rFonts w:asciiTheme="minorEastAsia" w:eastAsiaTheme="minorEastAsia" w:hAnsiTheme="minorEastAsia"/>
                <w:color w:val="auto"/>
                <w:u w:color="FF0000"/>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72E2A445" w14:textId="77777777" w:rsidR="0001304B" w:rsidRDefault="00614B09">
            <w:pPr>
              <w:jc w:val="center"/>
              <w:rPr>
                <w:rFonts w:asciiTheme="minorEastAsia" w:eastAsiaTheme="minorEastAsia" w:hAnsiTheme="minorEastAsia" w:cs="宋体"/>
                <w:color w:val="auto"/>
                <w:u w:color="FF0000"/>
                <w:lang w:eastAsia="zh-CN"/>
              </w:rPr>
            </w:pPr>
            <w:r>
              <w:rPr>
                <w:rFonts w:asciiTheme="minorEastAsia" w:eastAsiaTheme="minorEastAsia" w:hAnsiTheme="minorEastAsia" w:cs="宋体" w:hint="eastAsia"/>
                <w:color w:val="auto"/>
                <w:u w:color="FF0000"/>
                <w:lang w:eastAsia="zh-CN"/>
              </w:rPr>
              <w:t>132</w:t>
            </w:r>
          </w:p>
        </w:tc>
        <w:tc>
          <w:tcPr>
            <w:tcW w:w="538" w:type="pct"/>
            <w:vAlign w:val="center"/>
          </w:tcPr>
          <w:p w14:paraId="7BC4DF6D"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4ABC5C3F"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372BBC45"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7D506BB5" w14:textId="77777777">
        <w:trPr>
          <w:cantSplit/>
          <w:trHeight w:val="454"/>
          <w:tblHeader/>
          <w:jc w:val="center"/>
        </w:trPr>
        <w:tc>
          <w:tcPr>
            <w:tcW w:w="447" w:type="pct"/>
            <w:vMerge w:val="restart"/>
            <w:vAlign w:val="center"/>
          </w:tcPr>
          <w:p w14:paraId="442EF2D2"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u w:color="FF0000"/>
              </w:rPr>
              <w:t>东</w:t>
            </w:r>
          </w:p>
        </w:tc>
        <w:tc>
          <w:tcPr>
            <w:tcW w:w="621" w:type="pct"/>
            <w:vMerge w:val="restart"/>
            <w:vAlign w:val="center"/>
          </w:tcPr>
          <w:p w14:paraId="58264C3D" w14:textId="77777777" w:rsidR="0001304B" w:rsidRDefault="00614B09">
            <w:pP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8" w:type="pct"/>
            <w:vMerge w:val="restart"/>
            <w:vAlign w:val="center"/>
          </w:tcPr>
          <w:p w14:paraId="504793D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Merge w:val="restart"/>
            <w:vAlign w:val="center"/>
          </w:tcPr>
          <w:p w14:paraId="65000E46"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4" w:type="pct"/>
            <w:vAlign w:val="center"/>
          </w:tcPr>
          <w:p w14:paraId="4E308BD7" w14:textId="77777777" w:rsidR="0001304B" w:rsidRDefault="00614B09">
            <w:pPr>
              <w:jc w:val="center"/>
              <w:rPr>
                <w:rFonts w:asciiTheme="minorEastAsia" w:eastAsiaTheme="minorEastAsia" w:hAnsiTheme="minorEastAsia"/>
                <w:color w:val="auto"/>
                <w:u w:color="FF0000"/>
                <w:lang w:eastAsia="zh-CN"/>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37718CF9" w14:textId="77777777" w:rsidR="0001304B" w:rsidRDefault="00614B09">
            <w:pPr>
              <w:jc w:val="center"/>
              <w:rPr>
                <w:rFonts w:asciiTheme="minorEastAsia" w:eastAsiaTheme="minorEastAsia" w:hAnsiTheme="minorEastAsia" w:cs="宋体"/>
                <w:color w:val="auto"/>
                <w:u w:color="FF0000"/>
                <w:lang w:eastAsia="zh-CN"/>
              </w:rPr>
            </w:pPr>
            <w:r>
              <w:rPr>
                <w:rFonts w:asciiTheme="minorEastAsia" w:eastAsiaTheme="minorEastAsia" w:hAnsiTheme="minorEastAsia" w:cs="宋体" w:hint="eastAsia"/>
                <w:color w:val="auto"/>
                <w:u w:color="FF0000"/>
                <w:lang w:eastAsia="zh-CN"/>
              </w:rPr>
              <w:t>192</w:t>
            </w:r>
          </w:p>
        </w:tc>
        <w:tc>
          <w:tcPr>
            <w:tcW w:w="538" w:type="pct"/>
            <w:vAlign w:val="center"/>
          </w:tcPr>
          <w:p w14:paraId="1A3A0C71"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3FFC18AD"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454B8595"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5BDEFA83" w14:textId="77777777">
        <w:trPr>
          <w:cantSplit/>
          <w:trHeight w:val="454"/>
          <w:tblHeader/>
          <w:jc w:val="center"/>
        </w:trPr>
        <w:tc>
          <w:tcPr>
            <w:tcW w:w="447" w:type="pct"/>
            <w:vMerge/>
            <w:vAlign w:val="center"/>
          </w:tcPr>
          <w:p w14:paraId="11410301" w14:textId="77777777" w:rsidR="0001304B" w:rsidRDefault="0001304B">
            <w:pPr>
              <w:jc w:val="center"/>
              <w:rPr>
                <w:rFonts w:asciiTheme="minorEastAsia" w:eastAsiaTheme="minorEastAsia" w:hAnsiTheme="minorEastAsia"/>
                <w:color w:val="auto"/>
                <w:u w:color="FF0000"/>
              </w:rPr>
            </w:pPr>
          </w:p>
        </w:tc>
        <w:tc>
          <w:tcPr>
            <w:tcW w:w="621" w:type="pct"/>
            <w:vMerge/>
            <w:vAlign w:val="center"/>
          </w:tcPr>
          <w:p w14:paraId="061D07C5" w14:textId="77777777" w:rsidR="0001304B" w:rsidRDefault="0001304B">
            <w:pPr>
              <w:rPr>
                <w:rFonts w:asciiTheme="minorEastAsia" w:eastAsiaTheme="minorEastAsia" w:hAnsiTheme="minorEastAsia"/>
                <w:color w:val="auto"/>
                <w:lang w:eastAsia="zh-CN"/>
              </w:rPr>
            </w:pPr>
          </w:p>
        </w:tc>
        <w:tc>
          <w:tcPr>
            <w:tcW w:w="538" w:type="pct"/>
            <w:vMerge/>
            <w:vAlign w:val="center"/>
          </w:tcPr>
          <w:p w14:paraId="22BFD235" w14:textId="77777777" w:rsidR="0001304B" w:rsidRDefault="0001304B">
            <w:pPr>
              <w:jc w:val="center"/>
              <w:rPr>
                <w:rFonts w:asciiTheme="minorEastAsia" w:eastAsiaTheme="minorEastAsia" w:hAnsiTheme="minorEastAsia"/>
                <w:color w:val="auto"/>
                <w:u w:color="FF0000"/>
                <w:lang w:eastAsia="zh-CN"/>
              </w:rPr>
            </w:pPr>
          </w:p>
        </w:tc>
        <w:tc>
          <w:tcPr>
            <w:tcW w:w="768" w:type="pct"/>
            <w:vMerge/>
            <w:vAlign w:val="center"/>
          </w:tcPr>
          <w:p w14:paraId="33EFF33A" w14:textId="77777777" w:rsidR="0001304B" w:rsidRDefault="0001304B">
            <w:pPr>
              <w:jc w:val="center"/>
              <w:rPr>
                <w:rFonts w:asciiTheme="minorEastAsia" w:eastAsiaTheme="minorEastAsia" w:hAnsiTheme="minorEastAsia"/>
                <w:color w:val="auto"/>
                <w:u w:color="FF0000"/>
                <w:lang w:eastAsia="zh-CN"/>
              </w:rPr>
            </w:pPr>
          </w:p>
        </w:tc>
        <w:tc>
          <w:tcPr>
            <w:tcW w:w="784" w:type="pct"/>
            <w:vAlign w:val="center"/>
          </w:tcPr>
          <w:p w14:paraId="1752C5D9" w14:textId="77777777" w:rsidR="0001304B" w:rsidRDefault="00614B09">
            <w:pPr>
              <w:jc w:val="center"/>
              <w:rPr>
                <w:rFonts w:asciiTheme="minorEastAsia" w:eastAsiaTheme="minorEastAsia" w:hAnsiTheme="minorEastAsia"/>
                <w:color w:val="auto"/>
                <w:lang w:eastAsia="zh-CN"/>
              </w:rPr>
            </w:pPr>
            <w:r>
              <w:rPr>
                <w:rFonts w:asciiTheme="minorEastAsia" w:eastAsiaTheme="minorEastAsia" w:hAnsiTheme="minorEastAsia" w:hint="eastAsia"/>
                <w:color w:val="auto"/>
                <w:lang w:eastAsia="zh-CN"/>
              </w:rPr>
              <w:t>S345线</w:t>
            </w:r>
          </w:p>
        </w:tc>
        <w:tc>
          <w:tcPr>
            <w:tcW w:w="523" w:type="pct"/>
            <w:vAlign w:val="center"/>
          </w:tcPr>
          <w:p w14:paraId="5D7CDE23" w14:textId="77777777" w:rsidR="0001304B" w:rsidRDefault="00614B09">
            <w:pPr>
              <w:jc w:val="center"/>
              <w:rPr>
                <w:rFonts w:asciiTheme="minorEastAsia" w:eastAsiaTheme="minorEastAsia" w:hAnsiTheme="minorEastAsia" w:cs="宋体"/>
                <w:color w:val="auto"/>
                <w:u w:color="FF0000"/>
                <w:lang w:eastAsia="zh-CN"/>
              </w:rPr>
            </w:pPr>
            <w:r>
              <w:rPr>
                <w:rFonts w:ascii="宋体" w:eastAsia="宋体" w:hAnsi="宋体" w:cs="宋体" w:hint="eastAsia"/>
                <w:color w:val="auto"/>
                <w:u w:color="FF0000"/>
                <w:lang w:eastAsia="zh-CN"/>
              </w:rPr>
              <w:t>&gt;</w:t>
            </w:r>
            <w:r>
              <w:rPr>
                <w:rFonts w:asciiTheme="minorEastAsia" w:eastAsiaTheme="minorEastAsia" w:hAnsiTheme="minorEastAsia" w:cs="宋体" w:hint="eastAsia"/>
                <w:color w:val="auto"/>
                <w:u w:color="FF0000"/>
                <w:lang w:eastAsia="zh-CN"/>
              </w:rPr>
              <w:t>200</w:t>
            </w:r>
          </w:p>
        </w:tc>
        <w:tc>
          <w:tcPr>
            <w:tcW w:w="538" w:type="pct"/>
            <w:vAlign w:val="center"/>
          </w:tcPr>
          <w:p w14:paraId="1A62C96C"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100</w:t>
            </w:r>
          </w:p>
        </w:tc>
        <w:tc>
          <w:tcPr>
            <w:tcW w:w="778" w:type="pct"/>
            <w:vAlign w:val="center"/>
          </w:tcPr>
          <w:p w14:paraId="5AD5EC81" w14:textId="77777777" w:rsidR="0001304B" w:rsidRDefault="00614B09">
            <w:pPr>
              <w:jc w:val="center"/>
              <w:rPr>
                <w:rFonts w:asciiTheme="minorEastAsia" w:eastAsiaTheme="minorEastAsia" w:hAnsiTheme="minorEastAsia"/>
                <w:color w:val="auto"/>
                <w:lang w:eastAsia="zh-CN"/>
              </w:rPr>
            </w:pPr>
            <w:r>
              <w:rPr>
                <w:rFonts w:asciiTheme="minorEastAsia" w:eastAsiaTheme="minorEastAsia" w:hAnsiTheme="minorEastAsia" w:hint="eastAsia"/>
                <w:color w:val="auto"/>
                <w:lang w:eastAsia="zh-CN"/>
              </w:rPr>
              <w:t>《公路安全保护条例》第十八条</w:t>
            </w:r>
          </w:p>
        </w:tc>
      </w:tr>
      <w:tr w:rsidR="0001304B" w14:paraId="7A0CC6F5" w14:textId="77777777">
        <w:trPr>
          <w:cantSplit/>
          <w:trHeight w:val="454"/>
          <w:tblHeader/>
          <w:jc w:val="center"/>
        </w:trPr>
        <w:tc>
          <w:tcPr>
            <w:tcW w:w="447" w:type="pct"/>
            <w:vAlign w:val="center"/>
          </w:tcPr>
          <w:p w14:paraId="143D51C7"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东南</w:t>
            </w:r>
          </w:p>
        </w:tc>
        <w:tc>
          <w:tcPr>
            <w:tcW w:w="621" w:type="pct"/>
            <w:vAlign w:val="center"/>
          </w:tcPr>
          <w:p w14:paraId="0F76FF23" w14:textId="77777777" w:rsidR="0001304B" w:rsidRDefault="00614B09">
            <w:pP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8" w:type="pct"/>
            <w:vAlign w:val="center"/>
          </w:tcPr>
          <w:p w14:paraId="63268BE6"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58D1DA82"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4" w:type="pct"/>
            <w:vAlign w:val="center"/>
          </w:tcPr>
          <w:p w14:paraId="05B892E8" w14:textId="77777777" w:rsidR="0001304B" w:rsidRDefault="00614B09">
            <w:pPr>
              <w:jc w:val="center"/>
              <w:rPr>
                <w:rFonts w:asciiTheme="minorEastAsia" w:eastAsiaTheme="minorEastAsia" w:hAnsiTheme="minorEastAsia"/>
                <w:color w:val="auto"/>
                <w:u w:color="FF0000"/>
                <w:lang w:eastAsia="zh-CN"/>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14E8946B" w14:textId="77777777" w:rsidR="0001304B" w:rsidRDefault="00614B09">
            <w:pPr>
              <w:jc w:val="center"/>
              <w:rPr>
                <w:rFonts w:asciiTheme="minorEastAsia" w:eastAsiaTheme="minorEastAsia" w:hAnsiTheme="minorEastAsia" w:cs="宋体"/>
                <w:color w:val="auto"/>
                <w:u w:color="FF0000"/>
                <w:lang w:eastAsia="zh-CN"/>
              </w:rPr>
            </w:pPr>
            <w:r>
              <w:rPr>
                <w:rFonts w:asciiTheme="minorEastAsia" w:eastAsiaTheme="minorEastAsia" w:hAnsiTheme="minorEastAsia" w:cs="宋体" w:hint="eastAsia"/>
                <w:color w:val="auto"/>
                <w:u w:color="FF0000"/>
                <w:lang w:eastAsia="zh-CN"/>
              </w:rPr>
              <w:t>132</w:t>
            </w:r>
          </w:p>
        </w:tc>
        <w:tc>
          <w:tcPr>
            <w:tcW w:w="538" w:type="pct"/>
            <w:vAlign w:val="center"/>
          </w:tcPr>
          <w:p w14:paraId="399280F2"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4469A6F8"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243756E1"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206624D6" w14:textId="77777777">
        <w:trPr>
          <w:cantSplit/>
          <w:trHeight w:val="454"/>
          <w:tblHeader/>
          <w:jc w:val="center"/>
        </w:trPr>
        <w:tc>
          <w:tcPr>
            <w:tcW w:w="447" w:type="pct"/>
            <w:vAlign w:val="center"/>
          </w:tcPr>
          <w:p w14:paraId="5739A14F"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lastRenderedPageBreak/>
              <w:t>南</w:t>
            </w:r>
          </w:p>
        </w:tc>
        <w:tc>
          <w:tcPr>
            <w:tcW w:w="621" w:type="pct"/>
            <w:vAlign w:val="center"/>
          </w:tcPr>
          <w:p w14:paraId="58EE3AB9" w14:textId="77777777" w:rsidR="0001304B" w:rsidRDefault="00614B09">
            <w:pP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8" w:type="pct"/>
            <w:vAlign w:val="center"/>
          </w:tcPr>
          <w:p w14:paraId="464FC20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7CD3FCF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4" w:type="pct"/>
            <w:vAlign w:val="center"/>
          </w:tcPr>
          <w:p w14:paraId="6B9D12FB" w14:textId="77777777" w:rsidR="0001304B" w:rsidRDefault="00614B09">
            <w:pPr>
              <w:jc w:val="center"/>
              <w:rPr>
                <w:rFonts w:asciiTheme="minorEastAsia" w:eastAsiaTheme="minorEastAsia" w:hAnsiTheme="minorEastAsia"/>
                <w:color w:val="auto"/>
                <w:lang w:eastAsia="zh-CN"/>
              </w:rPr>
            </w:pPr>
            <w:proofErr w:type="gramStart"/>
            <w:r>
              <w:rPr>
                <w:rFonts w:asciiTheme="minorEastAsia" w:eastAsiaTheme="minorEastAsia" w:hAnsiTheme="minorEastAsia" w:hint="eastAsia"/>
                <w:color w:val="auto"/>
                <w:lang w:eastAsia="zh-CN"/>
              </w:rPr>
              <w:t>一</w:t>
            </w:r>
            <w:proofErr w:type="gramEnd"/>
            <w:r>
              <w:rPr>
                <w:rFonts w:asciiTheme="minorEastAsia" w:eastAsiaTheme="minorEastAsia" w:hAnsiTheme="minorEastAsia" w:hint="eastAsia"/>
                <w:color w:val="auto"/>
                <w:lang w:eastAsia="zh-CN"/>
              </w:rPr>
              <w:t>小型养猪场</w:t>
            </w:r>
          </w:p>
        </w:tc>
        <w:tc>
          <w:tcPr>
            <w:tcW w:w="523" w:type="pct"/>
            <w:vAlign w:val="center"/>
          </w:tcPr>
          <w:p w14:paraId="03EE134F" w14:textId="77777777" w:rsidR="0001304B" w:rsidRDefault="00614B09">
            <w:pPr>
              <w:jc w:val="center"/>
              <w:rPr>
                <w:rFonts w:asciiTheme="minorEastAsia" w:eastAsiaTheme="minorEastAsia" w:hAnsiTheme="minorEastAsia" w:cs="宋体"/>
                <w:color w:val="auto"/>
                <w:u w:color="FF0000"/>
                <w:lang w:eastAsia="zh-CN"/>
              </w:rPr>
            </w:pPr>
            <w:r>
              <w:rPr>
                <w:rFonts w:ascii="宋体" w:eastAsia="宋体" w:hAnsi="宋体" w:cs="宋体" w:hint="eastAsia"/>
                <w:color w:val="auto"/>
                <w:u w:color="FF0000"/>
                <w:lang w:eastAsia="zh-CN"/>
              </w:rPr>
              <w:t>&gt;</w:t>
            </w:r>
            <w:r>
              <w:rPr>
                <w:rFonts w:asciiTheme="minorEastAsia" w:eastAsiaTheme="minorEastAsia" w:hAnsiTheme="minorEastAsia" w:cs="宋体" w:hint="eastAsia"/>
                <w:color w:val="auto"/>
                <w:u w:color="FF0000"/>
                <w:lang w:eastAsia="zh-CN"/>
              </w:rPr>
              <w:t>200</w:t>
            </w:r>
          </w:p>
        </w:tc>
        <w:tc>
          <w:tcPr>
            <w:tcW w:w="538" w:type="pct"/>
            <w:vAlign w:val="center"/>
          </w:tcPr>
          <w:p w14:paraId="5F67755F"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1F0E95C8"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0D94CC16" w14:textId="77777777" w:rsidR="0001304B" w:rsidRDefault="00614B09">
            <w:pPr>
              <w:jc w:val="center"/>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4DE9ECE6" w14:textId="77777777">
        <w:trPr>
          <w:cantSplit/>
          <w:trHeight w:val="454"/>
          <w:tblHeader/>
          <w:jc w:val="center"/>
        </w:trPr>
        <w:tc>
          <w:tcPr>
            <w:tcW w:w="447" w:type="pct"/>
            <w:vAlign w:val="center"/>
          </w:tcPr>
          <w:p w14:paraId="099FEC1A"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西南</w:t>
            </w:r>
          </w:p>
        </w:tc>
        <w:tc>
          <w:tcPr>
            <w:tcW w:w="621" w:type="pct"/>
            <w:vAlign w:val="center"/>
          </w:tcPr>
          <w:p w14:paraId="57316A6D" w14:textId="77777777" w:rsidR="0001304B" w:rsidRDefault="00614B09">
            <w:pPr>
              <w:rPr>
                <w:rFonts w:asciiTheme="minorEastAsia" w:eastAsiaTheme="minorEastAsia" w:hAnsiTheme="minorEastAsia"/>
                <w:color w:val="auto"/>
                <w:lang w:eastAsia="zh-CN"/>
              </w:rPr>
            </w:pPr>
            <w:r>
              <w:rPr>
                <w:rFonts w:asciiTheme="minorEastAsia" w:eastAsiaTheme="minorEastAsia" w:hAnsiTheme="minorEastAsia" w:hint="eastAsia"/>
                <w:color w:val="auto"/>
                <w:lang w:eastAsia="zh-CN"/>
              </w:rPr>
              <w:t>3</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8" w:type="pct"/>
            <w:vAlign w:val="center"/>
          </w:tcPr>
          <w:p w14:paraId="1DCCAE4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50472CCA"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4" w:type="pct"/>
            <w:vAlign w:val="center"/>
          </w:tcPr>
          <w:p w14:paraId="558E2E67" w14:textId="77777777" w:rsidR="0001304B" w:rsidRDefault="00614B09">
            <w:pPr>
              <w:jc w:val="center"/>
              <w:rPr>
                <w:rFonts w:asciiTheme="minorEastAsia" w:eastAsiaTheme="minorEastAsia" w:hAnsiTheme="minorEastAsia"/>
                <w:color w:val="auto"/>
                <w:lang w:eastAsia="zh-CN"/>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4A970A45" w14:textId="77777777" w:rsidR="0001304B" w:rsidRDefault="00614B09">
            <w:pPr>
              <w:jc w:val="center"/>
              <w:rPr>
                <w:rFonts w:ascii="宋体" w:eastAsia="宋体" w:hAnsi="宋体" w:cs="宋体"/>
                <w:color w:val="auto"/>
                <w:u w:color="FF0000"/>
                <w:lang w:eastAsia="zh-CN"/>
              </w:rPr>
            </w:pPr>
            <w:r>
              <w:rPr>
                <w:rFonts w:ascii="宋体" w:eastAsia="宋体" w:hAnsi="宋体" w:cs="宋体" w:hint="eastAsia"/>
                <w:color w:val="auto"/>
                <w:u w:color="FF0000"/>
                <w:lang w:eastAsia="zh-CN"/>
              </w:rPr>
              <w:t>109</w:t>
            </w:r>
          </w:p>
        </w:tc>
        <w:tc>
          <w:tcPr>
            <w:tcW w:w="538" w:type="pct"/>
            <w:vAlign w:val="center"/>
          </w:tcPr>
          <w:p w14:paraId="1F71E5A4"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6F837F9E"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22C3D5B3" w14:textId="77777777" w:rsidR="0001304B" w:rsidRDefault="00614B09">
            <w:pPr>
              <w:jc w:val="center"/>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17A048CD" w14:textId="77777777">
        <w:trPr>
          <w:cantSplit/>
          <w:trHeight w:val="454"/>
          <w:jc w:val="center"/>
        </w:trPr>
        <w:tc>
          <w:tcPr>
            <w:tcW w:w="447" w:type="pct"/>
            <w:vAlign w:val="center"/>
          </w:tcPr>
          <w:p w14:paraId="2232083A"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北</w:t>
            </w:r>
          </w:p>
        </w:tc>
        <w:tc>
          <w:tcPr>
            <w:tcW w:w="621" w:type="pct"/>
            <w:vAlign w:val="center"/>
          </w:tcPr>
          <w:p w14:paraId="74725649"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8" w:type="pct"/>
            <w:vAlign w:val="center"/>
          </w:tcPr>
          <w:p w14:paraId="616517B8"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.3</w:t>
            </w:r>
          </w:p>
        </w:tc>
        <w:tc>
          <w:tcPr>
            <w:tcW w:w="768" w:type="pct"/>
            <w:vAlign w:val="center"/>
          </w:tcPr>
          <w:p w14:paraId="7E4BC894"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5000</w:t>
            </w:r>
          </w:p>
        </w:tc>
        <w:tc>
          <w:tcPr>
            <w:tcW w:w="784" w:type="pct"/>
            <w:vAlign w:val="center"/>
          </w:tcPr>
          <w:p w14:paraId="3C5AD4B2"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村庄</w:t>
            </w:r>
          </w:p>
        </w:tc>
        <w:tc>
          <w:tcPr>
            <w:tcW w:w="523" w:type="pct"/>
            <w:vAlign w:val="center"/>
          </w:tcPr>
          <w:p w14:paraId="039E7F1E"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310</w:t>
            </w:r>
          </w:p>
        </w:tc>
        <w:tc>
          <w:tcPr>
            <w:tcW w:w="538" w:type="pct"/>
            <w:vAlign w:val="center"/>
          </w:tcPr>
          <w:p w14:paraId="727F5C31"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8</w:t>
            </w:r>
            <w:r>
              <w:rPr>
                <w:rFonts w:asciiTheme="minorEastAsia" w:eastAsiaTheme="minorEastAsia" w:hAnsiTheme="minorEastAsia"/>
                <w:color w:val="auto"/>
              </w:rPr>
              <w:t>5</w:t>
            </w:r>
          </w:p>
        </w:tc>
        <w:tc>
          <w:tcPr>
            <w:tcW w:w="778" w:type="pct"/>
            <w:vAlign w:val="center"/>
          </w:tcPr>
          <w:p w14:paraId="1B00A9C8"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037E1961"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bl>
    <w:bookmarkEnd w:id="153"/>
    <w:bookmarkEnd w:id="154"/>
    <w:p w14:paraId="7B159A8A"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6</w:t>
      </w:r>
      <w:r>
        <w:rPr>
          <w:rFonts w:ascii="黑体" w:eastAsia="黑体" w:hAnsi="黑体" w:cs="宋体" w:hint="eastAsia"/>
          <w:snapToGrid/>
          <w:color w:val="auto"/>
          <w:kern w:val="2"/>
          <w:sz w:val="28"/>
          <w:szCs w:val="28"/>
          <w:lang w:eastAsia="zh-CN"/>
        </w:rPr>
        <w:t>.2总平面布置和内部距离</w:t>
      </w:r>
    </w:p>
    <w:p w14:paraId="06D69793"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1、总平面布置</w:t>
      </w:r>
    </w:p>
    <w:p w14:paraId="71818431" w14:textId="77777777" w:rsidR="0001304B" w:rsidRDefault="00614B09" w:rsidP="00547112">
      <w:pPr>
        <w:spacing w:line="360" w:lineRule="auto"/>
        <w:ind w:firstLineChars="200" w:firstLine="560"/>
        <w:jc w:val="both"/>
        <w:rPr>
          <w:rFonts w:ascii="宋体" w:eastAsia="宋体" w:hAnsi="宋体" w:cs="宋体"/>
          <w:color w:val="auto"/>
          <w:sz w:val="28"/>
          <w:szCs w:val="28"/>
          <w:lang w:val="zh-CN"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浪烟花爆竹有限责任公司库区面积为6288</w:t>
      </w:r>
      <w:r>
        <w:rPr>
          <w:rFonts w:ascii="宋体" w:eastAsia="宋体" w:hAnsi="宋体" w:cs="宋体" w:hint="eastAsia"/>
          <w:color w:val="auto"/>
          <w:sz w:val="28"/>
          <w:szCs w:val="28"/>
          <w:lang w:val="zh-CN" w:eastAsia="zh-CN"/>
        </w:rPr>
        <w:t>m²。见附图“新田县</w:t>
      </w:r>
      <w:proofErr w:type="gramStart"/>
      <w:r>
        <w:rPr>
          <w:rFonts w:ascii="宋体" w:eastAsia="宋体" w:hAnsi="宋体" w:cs="宋体" w:hint="eastAsia"/>
          <w:color w:val="auto"/>
          <w:sz w:val="28"/>
          <w:szCs w:val="28"/>
          <w:lang w:val="zh-CN" w:eastAsia="zh-CN"/>
        </w:rPr>
        <w:t>鑫</w:t>
      </w:r>
      <w:proofErr w:type="gramEnd"/>
      <w:r>
        <w:rPr>
          <w:rFonts w:ascii="宋体" w:eastAsia="宋体" w:hAnsi="宋体" w:cs="宋体" w:hint="eastAsia"/>
          <w:color w:val="auto"/>
          <w:sz w:val="28"/>
          <w:szCs w:val="28"/>
          <w:lang w:val="zh-CN" w:eastAsia="zh-CN"/>
        </w:rPr>
        <w:t>浪烟花爆竹有限责任公司烟花爆竹仓储建设项目</w:t>
      </w:r>
      <w:r>
        <w:rPr>
          <w:rFonts w:ascii="宋体" w:eastAsia="宋体" w:hAnsi="宋体" w:cs="宋体" w:hint="eastAsia"/>
          <w:color w:val="auto"/>
          <w:sz w:val="28"/>
          <w:szCs w:val="28"/>
          <w:lang w:eastAsia="zh-CN"/>
        </w:rPr>
        <w:t>总平面图</w:t>
      </w:r>
      <w:r>
        <w:rPr>
          <w:rFonts w:ascii="宋体" w:eastAsia="宋体" w:hAnsi="宋体" w:cs="宋体" w:hint="eastAsia"/>
          <w:color w:val="auto"/>
          <w:sz w:val="28"/>
          <w:szCs w:val="28"/>
          <w:lang w:val="zh-CN" w:eastAsia="zh-CN"/>
        </w:rPr>
        <w:t>”。</w:t>
      </w:r>
    </w:p>
    <w:p w14:paraId="10B948EF" w14:textId="77777777" w:rsidR="0001304B" w:rsidRDefault="00614B09" w:rsidP="00547112">
      <w:pPr>
        <w:spacing w:line="360" w:lineRule="auto"/>
        <w:ind w:firstLineChars="200" w:firstLine="560"/>
        <w:jc w:val="both"/>
        <w:rPr>
          <w:rFonts w:asciiTheme="minorEastAsia" w:eastAsiaTheme="minorEastAsia" w:hAnsiTheme="minorEastAsia"/>
          <w:color w:val="auto"/>
          <w:sz w:val="28"/>
          <w:szCs w:val="28"/>
          <w:lang w:eastAsia="zh-CN"/>
        </w:rPr>
      </w:pPr>
      <w:r>
        <w:rPr>
          <w:rFonts w:asciiTheme="minorEastAsia" w:eastAsiaTheme="minorEastAsia" w:hAnsiTheme="minorEastAsia" w:hint="eastAsia"/>
          <w:color w:val="auto"/>
          <w:sz w:val="28"/>
          <w:szCs w:val="28"/>
          <w:lang w:eastAsia="zh-CN"/>
        </w:rPr>
        <w:t>项目值班室、消防泵房、半地下式消防水池布置在库区的南面；仓库布置按照由西向东依次布置，库区西面布置建筑面积为972</w:t>
      </w:r>
      <w:r>
        <w:rPr>
          <w:rFonts w:asciiTheme="minorEastAsia" w:eastAsiaTheme="minorEastAsia" w:hAnsiTheme="minorEastAsia"/>
          <w:color w:val="auto"/>
          <w:sz w:val="28"/>
          <w:szCs w:val="28"/>
          <w:lang w:eastAsia="zh-CN"/>
        </w:rPr>
        <w:t>m</w:t>
      </w:r>
      <w:r>
        <w:rPr>
          <w:rFonts w:asciiTheme="minorEastAsia" w:eastAsiaTheme="minorEastAsia" w:hAnsiTheme="minorEastAsia"/>
          <w:color w:val="auto"/>
          <w:sz w:val="28"/>
          <w:szCs w:val="28"/>
          <w:vertAlign w:val="superscript"/>
          <w:lang w:eastAsia="zh-CN"/>
        </w:rPr>
        <w:t>2</w:t>
      </w:r>
      <w:r>
        <w:rPr>
          <w:rFonts w:asciiTheme="minorEastAsia" w:eastAsiaTheme="minorEastAsia" w:hAnsiTheme="minorEastAsia" w:hint="eastAsia"/>
          <w:color w:val="auto"/>
          <w:sz w:val="28"/>
          <w:szCs w:val="28"/>
          <w:lang w:eastAsia="zh-CN"/>
        </w:rPr>
        <w:t>的</w:t>
      </w:r>
      <w:r>
        <w:rPr>
          <w:rFonts w:asciiTheme="minorEastAsia" w:eastAsiaTheme="minorEastAsia" w:hAnsiTheme="minorEastAsia"/>
          <w:color w:val="auto"/>
          <w:sz w:val="28"/>
          <w:szCs w:val="28"/>
          <w:lang w:eastAsia="zh-CN"/>
        </w:rPr>
        <w:t>1.3</w:t>
      </w:r>
      <w:r>
        <w:rPr>
          <w:rFonts w:asciiTheme="minorEastAsia" w:eastAsiaTheme="minorEastAsia" w:hAnsiTheme="minorEastAsia" w:hint="eastAsia"/>
          <w:color w:val="auto"/>
          <w:sz w:val="28"/>
          <w:szCs w:val="28"/>
          <w:lang w:eastAsia="zh-CN"/>
        </w:rPr>
        <w:t>级库房1栋（3</w:t>
      </w:r>
      <w:r>
        <w:rPr>
          <w:rFonts w:asciiTheme="minorEastAsia" w:eastAsiaTheme="minorEastAsia" w:hAnsiTheme="minorEastAsia"/>
          <w:color w:val="auto"/>
          <w:sz w:val="28"/>
          <w:szCs w:val="28"/>
          <w:lang w:eastAsia="zh-CN"/>
        </w:rPr>
        <w:t>#</w:t>
      </w:r>
      <w:r>
        <w:rPr>
          <w:rFonts w:asciiTheme="minorEastAsia" w:eastAsiaTheme="minorEastAsia" w:hAnsiTheme="minorEastAsia" w:hint="eastAsia"/>
          <w:color w:val="auto"/>
          <w:sz w:val="28"/>
          <w:szCs w:val="28"/>
          <w:lang w:eastAsia="zh-CN"/>
        </w:rPr>
        <w:t>），库区东面布置建筑面积为972</w:t>
      </w:r>
      <w:r>
        <w:rPr>
          <w:rFonts w:asciiTheme="minorEastAsia" w:eastAsiaTheme="minorEastAsia" w:hAnsiTheme="minorEastAsia"/>
          <w:color w:val="auto"/>
          <w:sz w:val="28"/>
          <w:szCs w:val="28"/>
          <w:lang w:eastAsia="zh-CN"/>
        </w:rPr>
        <w:t>m</w:t>
      </w:r>
      <w:r>
        <w:rPr>
          <w:rFonts w:asciiTheme="minorEastAsia" w:eastAsiaTheme="minorEastAsia" w:hAnsiTheme="minorEastAsia"/>
          <w:color w:val="auto"/>
          <w:sz w:val="28"/>
          <w:szCs w:val="28"/>
          <w:vertAlign w:val="superscript"/>
          <w:lang w:eastAsia="zh-CN"/>
        </w:rPr>
        <w:t>2</w:t>
      </w:r>
      <w:r>
        <w:rPr>
          <w:rFonts w:asciiTheme="minorEastAsia" w:eastAsiaTheme="minorEastAsia" w:hAnsiTheme="minorEastAsia" w:hint="eastAsia"/>
          <w:color w:val="auto"/>
          <w:sz w:val="28"/>
          <w:szCs w:val="28"/>
          <w:lang w:eastAsia="zh-CN"/>
        </w:rPr>
        <w:t>的</w:t>
      </w:r>
      <w:r>
        <w:rPr>
          <w:rFonts w:asciiTheme="minorEastAsia" w:eastAsiaTheme="minorEastAsia" w:hAnsiTheme="minorEastAsia"/>
          <w:color w:val="auto"/>
          <w:sz w:val="28"/>
          <w:szCs w:val="28"/>
          <w:lang w:eastAsia="zh-CN"/>
        </w:rPr>
        <w:t>1.3</w:t>
      </w:r>
      <w:r>
        <w:rPr>
          <w:rFonts w:asciiTheme="minorEastAsia" w:eastAsiaTheme="minorEastAsia" w:hAnsiTheme="minorEastAsia" w:hint="eastAsia"/>
          <w:color w:val="auto"/>
          <w:sz w:val="28"/>
          <w:szCs w:val="28"/>
          <w:lang w:eastAsia="zh-CN"/>
        </w:rPr>
        <w:t>级库房1栋（4</w:t>
      </w:r>
      <w:r>
        <w:rPr>
          <w:rFonts w:asciiTheme="minorEastAsia" w:eastAsiaTheme="minorEastAsia" w:hAnsiTheme="minorEastAsia"/>
          <w:color w:val="auto"/>
          <w:sz w:val="28"/>
          <w:szCs w:val="28"/>
          <w:lang w:eastAsia="zh-CN"/>
        </w:rPr>
        <w:t>#</w:t>
      </w:r>
      <w:r>
        <w:rPr>
          <w:rFonts w:asciiTheme="minorEastAsia" w:eastAsiaTheme="minorEastAsia" w:hAnsiTheme="minorEastAsia" w:hint="eastAsia"/>
          <w:color w:val="auto"/>
          <w:sz w:val="28"/>
          <w:szCs w:val="28"/>
          <w:lang w:eastAsia="zh-CN"/>
        </w:rPr>
        <w:t>）；生活办公区布置在仓库区200米外（原设计距离4#仓库114米）。</w:t>
      </w:r>
    </w:p>
    <w:p w14:paraId="2F2FB97D" w14:textId="77777777" w:rsidR="0001304B" w:rsidRDefault="00614B09" w:rsidP="00547112">
      <w:pPr>
        <w:spacing w:line="360" w:lineRule="auto"/>
        <w:ind w:firstLineChars="200" w:firstLine="554"/>
        <w:rPr>
          <w:rFonts w:ascii="宋体" w:eastAsia="宋体" w:hAnsi="宋体" w:cs="宋体"/>
          <w:color w:val="auto"/>
          <w:sz w:val="28"/>
          <w:szCs w:val="28"/>
          <w:lang w:eastAsia="zh-CN"/>
        </w:rPr>
      </w:pPr>
      <w:r>
        <w:rPr>
          <w:rFonts w:ascii="宋体" w:eastAsia="宋体" w:hAnsi="宋体" w:cs="宋体" w:hint="eastAsia"/>
          <w:color w:val="auto"/>
          <w:spacing w:val="-3"/>
          <w:sz w:val="28"/>
          <w:szCs w:val="28"/>
          <w:lang w:eastAsia="zh-CN"/>
        </w:rPr>
        <w:t>2、内部距离</w:t>
      </w:r>
    </w:p>
    <w:p w14:paraId="54EBC0E2" w14:textId="77777777" w:rsidR="0001304B" w:rsidRDefault="00614B09" w:rsidP="00547112">
      <w:pPr>
        <w:spacing w:line="360" w:lineRule="auto"/>
        <w:ind w:firstLineChars="200" w:firstLine="556"/>
        <w:rPr>
          <w:rFonts w:ascii="宋体" w:eastAsia="宋体" w:hAnsi="宋体" w:cs="宋体"/>
          <w:color w:val="auto"/>
          <w:sz w:val="28"/>
          <w:szCs w:val="28"/>
          <w:lang w:eastAsia="zh-CN"/>
        </w:rPr>
      </w:pPr>
      <w:r>
        <w:rPr>
          <w:rFonts w:ascii="宋体" w:eastAsia="宋体" w:hAnsi="宋体" w:cs="宋体" w:hint="eastAsia"/>
          <w:color w:val="auto"/>
          <w:spacing w:val="-2"/>
          <w:sz w:val="28"/>
          <w:szCs w:val="28"/>
          <w:lang w:eastAsia="zh-CN"/>
        </w:rPr>
        <w:t>本项目扩建烟花爆竹仓库内部距离详见下表2</w:t>
      </w:r>
      <w:r>
        <w:rPr>
          <w:rFonts w:ascii="宋体" w:eastAsia="宋体" w:hAnsi="宋体" w:cs="宋体"/>
          <w:color w:val="auto"/>
          <w:spacing w:val="-2"/>
          <w:sz w:val="28"/>
          <w:szCs w:val="28"/>
          <w:lang w:eastAsia="zh-CN"/>
        </w:rPr>
        <w:t>.6-2</w:t>
      </w:r>
      <w:r>
        <w:rPr>
          <w:rFonts w:ascii="宋体" w:eastAsia="宋体" w:hAnsi="宋体" w:cs="宋体" w:hint="eastAsia"/>
          <w:color w:val="auto"/>
          <w:spacing w:val="-2"/>
          <w:sz w:val="28"/>
          <w:szCs w:val="28"/>
          <w:lang w:eastAsia="zh-CN"/>
        </w:rPr>
        <w:t>。</w:t>
      </w:r>
    </w:p>
    <w:p w14:paraId="73537B16" w14:textId="77777777" w:rsidR="0001304B" w:rsidRDefault="00614B09">
      <w:pPr>
        <w:pStyle w:val="a8"/>
        <w:spacing w:beforeLines="50" w:before="120"/>
        <w:ind w:firstLine="542"/>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表2</w:t>
      </w:r>
      <w:r>
        <w:rPr>
          <w:rFonts w:ascii="黑体" w:eastAsia="黑体" w:hAnsi="黑体"/>
          <w:color w:val="auto"/>
          <w:sz w:val="24"/>
          <w:szCs w:val="24"/>
          <w:lang w:eastAsia="zh-CN"/>
        </w:rPr>
        <w:t>.6-2</w:t>
      </w:r>
      <w:r>
        <w:rPr>
          <w:rFonts w:ascii="黑体" w:eastAsia="黑体" w:hAnsi="黑体" w:hint="eastAsia"/>
          <w:color w:val="auto"/>
          <w:sz w:val="24"/>
          <w:szCs w:val="24"/>
          <w:lang w:eastAsia="zh-CN"/>
        </w:rPr>
        <w:t xml:space="preserve"> 库区内部建构筑物距离明细表</w:t>
      </w:r>
    </w:p>
    <w:tbl>
      <w:tblPr>
        <w:tblW w:w="86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9"/>
        <w:gridCol w:w="850"/>
        <w:gridCol w:w="993"/>
        <w:gridCol w:w="1709"/>
        <w:gridCol w:w="975"/>
        <w:gridCol w:w="990"/>
        <w:gridCol w:w="795"/>
        <w:gridCol w:w="1301"/>
      </w:tblGrid>
      <w:tr w:rsidR="0001304B" w14:paraId="1464595E" w14:textId="77777777" w:rsidTr="00547112">
        <w:trPr>
          <w:cantSplit/>
          <w:trHeight w:val="454"/>
          <w:tblHeader/>
          <w:jc w:val="center"/>
        </w:trPr>
        <w:tc>
          <w:tcPr>
            <w:tcW w:w="1009" w:type="dxa"/>
            <w:tcMar>
              <w:left w:w="0" w:type="dxa"/>
              <w:right w:w="0" w:type="dxa"/>
            </w:tcMar>
            <w:vAlign w:val="center"/>
          </w:tcPr>
          <w:p w14:paraId="64A5E4CA"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hint="eastAsia"/>
                <w:b/>
                <w:bCs/>
                <w:color w:val="auto"/>
              </w:rPr>
              <w:t>库房名称</w:t>
            </w:r>
            <w:proofErr w:type="spellEnd"/>
          </w:p>
        </w:tc>
        <w:tc>
          <w:tcPr>
            <w:tcW w:w="850" w:type="dxa"/>
            <w:tcMar>
              <w:left w:w="0" w:type="dxa"/>
              <w:right w:w="0" w:type="dxa"/>
            </w:tcMar>
            <w:vAlign w:val="center"/>
          </w:tcPr>
          <w:p w14:paraId="4B470581"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hint="eastAsia"/>
                <w:b/>
                <w:bCs/>
                <w:color w:val="auto"/>
              </w:rPr>
              <w:t>危险</w:t>
            </w:r>
            <w:proofErr w:type="spellEnd"/>
          </w:p>
          <w:p w14:paraId="7EAB03D2"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hint="eastAsia"/>
                <w:b/>
                <w:bCs/>
                <w:color w:val="auto"/>
              </w:rPr>
              <w:t>等级</w:t>
            </w:r>
            <w:proofErr w:type="spellEnd"/>
          </w:p>
        </w:tc>
        <w:tc>
          <w:tcPr>
            <w:tcW w:w="993" w:type="dxa"/>
            <w:tcMar>
              <w:left w:w="0" w:type="dxa"/>
              <w:right w:w="0" w:type="dxa"/>
            </w:tcMar>
            <w:vAlign w:val="center"/>
          </w:tcPr>
          <w:p w14:paraId="01BE86F4" w14:textId="77777777" w:rsidR="0001304B" w:rsidRDefault="00614B09">
            <w:pPr>
              <w:jc w:val="center"/>
              <w:rPr>
                <w:rFonts w:asciiTheme="minorEastAsia" w:eastAsiaTheme="minorEastAsia" w:hAnsiTheme="minorEastAsia"/>
                <w:b/>
                <w:bCs/>
                <w:color w:val="auto"/>
              </w:rPr>
            </w:pPr>
            <w:r>
              <w:rPr>
                <w:rFonts w:asciiTheme="minorEastAsia" w:eastAsiaTheme="minorEastAsia" w:hAnsiTheme="minorEastAsia" w:hint="eastAsia"/>
                <w:b/>
                <w:bCs/>
                <w:color w:val="auto"/>
                <w:lang w:eastAsia="zh-CN"/>
              </w:rPr>
              <w:t>计算</w:t>
            </w:r>
            <w:proofErr w:type="spellStart"/>
            <w:r>
              <w:rPr>
                <w:rFonts w:asciiTheme="minorEastAsia" w:eastAsiaTheme="minorEastAsia" w:hAnsiTheme="minorEastAsia" w:hint="eastAsia"/>
                <w:b/>
                <w:bCs/>
                <w:color w:val="auto"/>
              </w:rPr>
              <w:t>药量（</w:t>
            </w:r>
            <w:r>
              <w:rPr>
                <w:rFonts w:asciiTheme="minorEastAsia" w:eastAsiaTheme="minorEastAsia" w:hAnsiTheme="minorEastAsia" w:hint="eastAsia"/>
                <w:b/>
                <w:bCs/>
                <w:color w:val="auto"/>
                <w:lang w:eastAsia="zh-CN"/>
              </w:rPr>
              <w:t>kg</w:t>
            </w:r>
            <w:proofErr w:type="spellEnd"/>
            <w:r>
              <w:rPr>
                <w:rFonts w:asciiTheme="minorEastAsia" w:eastAsiaTheme="minorEastAsia" w:hAnsiTheme="minorEastAsia" w:hint="eastAsia"/>
                <w:b/>
                <w:bCs/>
                <w:color w:val="auto"/>
              </w:rPr>
              <w:t>）</w:t>
            </w:r>
          </w:p>
        </w:tc>
        <w:tc>
          <w:tcPr>
            <w:tcW w:w="1709" w:type="dxa"/>
            <w:tcMar>
              <w:left w:w="0" w:type="dxa"/>
              <w:right w:w="0" w:type="dxa"/>
            </w:tcMar>
            <w:vAlign w:val="center"/>
          </w:tcPr>
          <w:p w14:paraId="054BF544"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hint="eastAsia"/>
                <w:b/>
                <w:bCs/>
                <w:color w:val="auto"/>
              </w:rPr>
              <w:t>相邻的建筑名称</w:t>
            </w:r>
            <w:proofErr w:type="spellEnd"/>
          </w:p>
        </w:tc>
        <w:tc>
          <w:tcPr>
            <w:tcW w:w="975" w:type="dxa"/>
            <w:tcMar>
              <w:left w:w="0" w:type="dxa"/>
              <w:right w:w="0" w:type="dxa"/>
            </w:tcMar>
            <w:vAlign w:val="center"/>
          </w:tcPr>
          <w:p w14:paraId="4E0CF524"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b/>
                <w:bCs/>
                <w:color w:val="auto"/>
              </w:rPr>
              <w:t>规范距离（m</w:t>
            </w:r>
            <w:proofErr w:type="spellEnd"/>
            <w:r>
              <w:rPr>
                <w:rFonts w:asciiTheme="minorEastAsia" w:eastAsiaTheme="minorEastAsia" w:hAnsiTheme="minorEastAsia"/>
                <w:b/>
                <w:bCs/>
                <w:color w:val="auto"/>
              </w:rPr>
              <w:t>）</w:t>
            </w:r>
          </w:p>
        </w:tc>
        <w:tc>
          <w:tcPr>
            <w:tcW w:w="990" w:type="dxa"/>
            <w:tcMar>
              <w:left w:w="0" w:type="dxa"/>
              <w:right w:w="0" w:type="dxa"/>
            </w:tcMar>
            <w:vAlign w:val="center"/>
          </w:tcPr>
          <w:p w14:paraId="622542D4" w14:textId="77777777" w:rsidR="0001304B" w:rsidRDefault="00614B09">
            <w:pPr>
              <w:jc w:val="center"/>
              <w:rPr>
                <w:rFonts w:asciiTheme="minorEastAsia" w:eastAsiaTheme="minorEastAsia" w:hAnsiTheme="minorEastAsia"/>
                <w:b/>
                <w:bCs/>
                <w:color w:val="auto"/>
              </w:rPr>
            </w:pPr>
            <w:r>
              <w:rPr>
                <w:rFonts w:asciiTheme="minorEastAsia" w:eastAsiaTheme="minorEastAsia" w:hAnsiTheme="minorEastAsia" w:cs="宋体" w:hint="eastAsia"/>
                <w:b/>
                <w:bCs/>
                <w:color w:val="auto"/>
                <w:lang w:eastAsia="zh-CN"/>
              </w:rPr>
              <w:t>实际</w:t>
            </w:r>
            <w:proofErr w:type="spellStart"/>
            <w:r>
              <w:rPr>
                <w:rFonts w:asciiTheme="minorEastAsia" w:eastAsiaTheme="minorEastAsia" w:hAnsiTheme="minorEastAsia"/>
                <w:b/>
                <w:bCs/>
                <w:color w:val="auto"/>
              </w:rPr>
              <w:t>距离（m</w:t>
            </w:r>
            <w:proofErr w:type="spellEnd"/>
            <w:r>
              <w:rPr>
                <w:rFonts w:asciiTheme="minorEastAsia" w:eastAsiaTheme="minorEastAsia" w:hAnsiTheme="minorEastAsia"/>
                <w:b/>
                <w:bCs/>
                <w:color w:val="auto"/>
              </w:rPr>
              <w:t>）</w:t>
            </w:r>
          </w:p>
        </w:tc>
        <w:tc>
          <w:tcPr>
            <w:tcW w:w="795" w:type="dxa"/>
            <w:tcMar>
              <w:left w:w="0" w:type="dxa"/>
              <w:right w:w="0" w:type="dxa"/>
            </w:tcMar>
            <w:vAlign w:val="center"/>
          </w:tcPr>
          <w:p w14:paraId="4A81AAFD"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hint="eastAsia"/>
                <w:b/>
                <w:bCs/>
                <w:color w:val="auto"/>
              </w:rPr>
              <w:t>符合性</w:t>
            </w:r>
            <w:proofErr w:type="spellEnd"/>
          </w:p>
        </w:tc>
        <w:tc>
          <w:tcPr>
            <w:tcW w:w="1301" w:type="dxa"/>
            <w:tcMar>
              <w:left w:w="0" w:type="dxa"/>
              <w:right w:w="0" w:type="dxa"/>
            </w:tcMar>
            <w:vAlign w:val="center"/>
          </w:tcPr>
          <w:p w14:paraId="6B897BEE" w14:textId="77777777" w:rsidR="0001304B" w:rsidRDefault="00614B09">
            <w:pPr>
              <w:jc w:val="center"/>
              <w:rPr>
                <w:rFonts w:asciiTheme="minorEastAsia" w:eastAsiaTheme="minorEastAsia" w:hAnsiTheme="minorEastAsia"/>
                <w:b/>
                <w:bCs/>
                <w:color w:val="auto"/>
              </w:rPr>
            </w:pPr>
            <w:proofErr w:type="spellStart"/>
            <w:r>
              <w:rPr>
                <w:rFonts w:asciiTheme="minorEastAsia" w:eastAsiaTheme="minorEastAsia" w:hAnsiTheme="minorEastAsia" w:hint="eastAsia"/>
                <w:b/>
                <w:bCs/>
                <w:color w:val="auto"/>
              </w:rPr>
              <w:t>备注</w:t>
            </w:r>
            <w:proofErr w:type="spellEnd"/>
          </w:p>
        </w:tc>
      </w:tr>
      <w:tr w:rsidR="0001304B" w14:paraId="4347E85F" w14:textId="77777777" w:rsidTr="00547112">
        <w:trPr>
          <w:cantSplit/>
          <w:trHeight w:val="454"/>
          <w:jc w:val="center"/>
        </w:trPr>
        <w:tc>
          <w:tcPr>
            <w:tcW w:w="1009" w:type="dxa"/>
            <w:tcMar>
              <w:left w:w="0" w:type="dxa"/>
              <w:right w:w="0" w:type="dxa"/>
            </w:tcMar>
            <w:vAlign w:val="center"/>
          </w:tcPr>
          <w:p w14:paraId="68C52105" w14:textId="77777777" w:rsidR="0001304B" w:rsidRDefault="00614B09">
            <w:pPr>
              <w:jc w:val="center"/>
              <w:rPr>
                <w:rFonts w:ascii="宋体" w:eastAsia="宋体" w:hAnsi="宋体" w:cs="宋体"/>
                <w:bCs/>
                <w:color w:val="auto"/>
              </w:rPr>
            </w:pPr>
            <w:r>
              <w:rPr>
                <w:rFonts w:ascii="宋体" w:eastAsia="宋体" w:hAnsi="宋体" w:hint="eastAsia"/>
                <w:bCs/>
                <w:color w:val="auto"/>
                <w:lang w:eastAsia="zh-CN"/>
              </w:rPr>
              <w:t>3#</w:t>
            </w:r>
            <w:r>
              <w:rPr>
                <w:rFonts w:ascii="宋体" w:eastAsia="宋体" w:hAnsi="宋体" w:hint="eastAsia"/>
                <w:bCs/>
                <w:color w:val="auto"/>
              </w:rPr>
              <w:t>库房</w:t>
            </w:r>
          </w:p>
        </w:tc>
        <w:tc>
          <w:tcPr>
            <w:tcW w:w="850" w:type="dxa"/>
            <w:tcMar>
              <w:left w:w="0" w:type="dxa"/>
              <w:right w:w="0" w:type="dxa"/>
            </w:tcMar>
            <w:vAlign w:val="center"/>
          </w:tcPr>
          <w:p w14:paraId="6D90ADA8" w14:textId="77777777" w:rsidR="0001304B" w:rsidRDefault="00614B09">
            <w:pPr>
              <w:jc w:val="center"/>
              <w:rPr>
                <w:rFonts w:ascii="宋体" w:eastAsia="宋体" w:hAnsi="宋体"/>
                <w:bCs/>
                <w:color w:val="auto"/>
                <w:lang w:eastAsia="zh-CN"/>
              </w:rPr>
            </w:pPr>
            <w:r>
              <w:rPr>
                <w:rFonts w:ascii="宋体" w:eastAsia="宋体" w:hAnsi="宋体" w:hint="eastAsia"/>
                <w:bCs/>
                <w:color w:val="auto"/>
              </w:rPr>
              <w:t>1.</w:t>
            </w:r>
            <w:r>
              <w:rPr>
                <w:rFonts w:ascii="宋体" w:eastAsia="宋体" w:hAnsi="宋体" w:hint="eastAsia"/>
                <w:bCs/>
                <w:color w:val="auto"/>
                <w:lang w:eastAsia="zh-CN"/>
              </w:rPr>
              <w:t>3</w:t>
            </w:r>
          </w:p>
        </w:tc>
        <w:tc>
          <w:tcPr>
            <w:tcW w:w="993" w:type="dxa"/>
            <w:tcMar>
              <w:left w:w="0" w:type="dxa"/>
              <w:right w:w="0" w:type="dxa"/>
            </w:tcMar>
            <w:vAlign w:val="center"/>
          </w:tcPr>
          <w:p w14:paraId="6262F500"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5000</w:t>
            </w:r>
          </w:p>
        </w:tc>
        <w:tc>
          <w:tcPr>
            <w:tcW w:w="1709" w:type="dxa"/>
            <w:tcMar>
              <w:left w:w="0" w:type="dxa"/>
              <w:right w:w="0" w:type="dxa"/>
            </w:tcMar>
            <w:vAlign w:val="center"/>
          </w:tcPr>
          <w:p w14:paraId="095DDB4B" w14:textId="77777777" w:rsidR="0001304B" w:rsidRDefault="00614B09">
            <w:pPr>
              <w:spacing w:before="50" w:after="50"/>
              <w:jc w:val="center"/>
              <w:rPr>
                <w:rFonts w:ascii="宋体" w:eastAsia="宋体" w:hAnsi="宋体"/>
                <w:bCs/>
                <w:color w:val="auto"/>
                <w:lang w:eastAsia="zh-CN"/>
              </w:rPr>
            </w:pPr>
            <w:r>
              <w:rPr>
                <w:rFonts w:ascii="宋体" w:eastAsia="宋体" w:hAnsi="宋体" w:hint="eastAsia"/>
                <w:bCs/>
                <w:color w:val="auto"/>
                <w:lang w:eastAsia="zh-CN"/>
              </w:rPr>
              <w:t>4</w:t>
            </w:r>
            <w:r>
              <w:rPr>
                <w:rFonts w:ascii="宋体" w:eastAsia="宋体" w:hAnsi="宋体" w:hint="eastAsia"/>
                <w:bCs/>
                <w:color w:val="auto"/>
              </w:rPr>
              <w:t>#</w:t>
            </w:r>
            <w:r>
              <w:rPr>
                <w:rFonts w:ascii="宋体" w:eastAsia="宋体" w:hAnsi="宋体" w:hint="eastAsia"/>
                <w:bCs/>
                <w:color w:val="auto"/>
                <w:lang w:eastAsia="zh-CN"/>
              </w:rPr>
              <w:t>库房</w:t>
            </w:r>
          </w:p>
        </w:tc>
        <w:tc>
          <w:tcPr>
            <w:tcW w:w="975" w:type="dxa"/>
            <w:tcMar>
              <w:left w:w="0" w:type="dxa"/>
              <w:right w:w="0" w:type="dxa"/>
            </w:tcMar>
            <w:vAlign w:val="center"/>
          </w:tcPr>
          <w:p w14:paraId="70B27B00" w14:textId="77777777" w:rsidR="0001304B" w:rsidRDefault="00614B09">
            <w:pPr>
              <w:spacing w:before="50" w:after="50"/>
              <w:jc w:val="center"/>
              <w:rPr>
                <w:rFonts w:ascii="宋体" w:eastAsia="宋体" w:hAnsi="宋体"/>
                <w:bCs/>
                <w:color w:val="auto"/>
                <w:lang w:eastAsia="zh-CN"/>
              </w:rPr>
            </w:pPr>
            <w:r>
              <w:rPr>
                <w:rFonts w:ascii="宋体" w:eastAsia="宋体" w:hAnsi="宋体" w:hint="eastAsia"/>
                <w:bCs/>
                <w:color w:val="auto"/>
                <w:lang w:eastAsia="zh-CN"/>
              </w:rPr>
              <w:t>25</w:t>
            </w:r>
          </w:p>
        </w:tc>
        <w:tc>
          <w:tcPr>
            <w:tcW w:w="990" w:type="dxa"/>
            <w:tcMar>
              <w:left w:w="0" w:type="dxa"/>
              <w:right w:w="0" w:type="dxa"/>
            </w:tcMar>
            <w:vAlign w:val="center"/>
          </w:tcPr>
          <w:p w14:paraId="0A259608" w14:textId="77777777" w:rsidR="0001304B" w:rsidRDefault="00614B09">
            <w:pPr>
              <w:spacing w:before="50" w:after="50"/>
              <w:jc w:val="center"/>
              <w:rPr>
                <w:rFonts w:ascii="宋体" w:eastAsia="宋体" w:hAnsi="宋体" w:cs="宋体"/>
                <w:bCs/>
                <w:color w:val="auto"/>
                <w:lang w:eastAsia="zh-CN" w:bidi="ar"/>
              </w:rPr>
            </w:pPr>
            <w:r>
              <w:rPr>
                <w:rFonts w:ascii="宋体" w:eastAsia="宋体" w:hAnsi="宋体" w:cs="宋体" w:hint="eastAsia"/>
                <w:bCs/>
                <w:color w:val="auto"/>
                <w:lang w:eastAsia="zh-CN" w:bidi="ar"/>
              </w:rPr>
              <w:t>31</w:t>
            </w:r>
          </w:p>
        </w:tc>
        <w:tc>
          <w:tcPr>
            <w:tcW w:w="795" w:type="dxa"/>
            <w:tcMar>
              <w:left w:w="0" w:type="dxa"/>
              <w:right w:w="0" w:type="dxa"/>
            </w:tcMar>
            <w:vAlign w:val="center"/>
          </w:tcPr>
          <w:p w14:paraId="5EF95B17" w14:textId="77777777" w:rsidR="0001304B" w:rsidRDefault="00614B09">
            <w:pPr>
              <w:spacing w:before="50" w:after="50"/>
              <w:jc w:val="center"/>
              <w:rPr>
                <w:rFonts w:ascii="宋体" w:eastAsia="宋体" w:hAnsi="宋体"/>
                <w:bCs/>
                <w:color w:val="auto"/>
              </w:rPr>
            </w:pPr>
            <w:proofErr w:type="spellStart"/>
            <w:r>
              <w:rPr>
                <w:rFonts w:ascii="宋体" w:eastAsia="宋体" w:hAnsi="宋体" w:hint="eastAsia"/>
                <w:bCs/>
                <w:color w:val="auto"/>
              </w:rPr>
              <w:t>符合</w:t>
            </w:r>
            <w:proofErr w:type="spellEnd"/>
          </w:p>
        </w:tc>
        <w:tc>
          <w:tcPr>
            <w:tcW w:w="1301" w:type="dxa"/>
            <w:tcMar>
              <w:left w:w="0" w:type="dxa"/>
              <w:right w:w="0" w:type="dxa"/>
            </w:tcMar>
            <w:vAlign w:val="center"/>
          </w:tcPr>
          <w:p w14:paraId="1F286550" w14:textId="77777777" w:rsidR="0001304B" w:rsidRDefault="00614B09">
            <w:pPr>
              <w:spacing w:before="50" w:after="50"/>
              <w:jc w:val="center"/>
              <w:rPr>
                <w:rFonts w:ascii="宋体" w:eastAsia="宋体" w:hAnsi="宋体"/>
                <w:bCs/>
                <w:color w:val="auto"/>
              </w:rPr>
            </w:pPr>
            <w:r>
              <w:rPr>
                <w:rFonts w:ascii="宋体" w:eastAsia="宋体" w:hAnsi="宋体" w:hint="eastAsia"/>
                <w:bCs/>
                <w:color w:val="auto"/>
              </w:rPr>
              <w:t>GB50161</w:t>
            </w:r>
          </w:p>
          <w:p w14:paraId="6BC36D60" w14:textId="77777777" w:rsidR="0001304B" w:rsidRDefault="00614B09">
            <w:pPr>
              <w:spacing w:before="50" w:after="50"/>
              <w:jc w:val="center"/>
              <w:rPr>
                <w:rFonts w:ascii="宋体" w:eastAsia="宋体" w:hAnsi="宋体"/>
                <w:bCs/>
                <w:color w:val="auto"/>
                <w:lang w:eastAsia="zh-CN"/>
              </w:rPr>
            </w:pPr>
            <w:r>
              <w:rPr>
                <w:rFonts w:ascii="宋体" w:eastAsia="宋体" w:hAnsi="宋体" w:hint="eastAsia"/>
                <w:bCs/>
                <w:color w:val="auto"/>
              </w:rPr>
              <w:t>第5.3.</w:t>
            </w:r>
            <w:r>
              <w:rPr>
                <w:rFonts w:ascii="宋体" w:eastAsia="宋体" w:hAnsi="宋体"/>
                <w:bCs/>
                <w:color w:val="auto"/>
              </w:rPr>
              <w:t>4</w:t>
            </w:r>
            <w:r>
              <w:rPr>
                <w:rFonts w:ascii="宋体" w:eastAsia="宋体" w:hAnsi="宋体" w:hint="eastAsia"/>
                <w:bCs/>
                <w:color w:val="auto"/>
                <w:lang w:eastAsia="zh-CN"/>
              </w:rPr>
              <w:t>条</w:t>
            </w:r>
          </w:p>
        </w:tc>
      </w:tr>
      <w:tr w:rsidR="0001304B" w14:paraId="76A4FA93" w14:textId="77777777" w:rsidTr="00547112">
        <w:trPr>
          <w:cantSplit/>
          <w:trHeight w:val="454"/>
          <w:jc w:val="center"/>
        </w:trPr>
        <w:tc>
          <w:tcPr>
            <w:tcW w:w="1009" w:type="dxa"/>
            <w:tcMar>
              <w:left w:w="0" w:type="dxa"/>
              <w:right w:w="0" w:type="dxa"/>
            </w:tcMar>
            <w:vAlign w:val="center"/>
          </w:tcPr>
          <w:p w14:paraId="38AA5EF3"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2#值班室</w:t>
            </w:r>
          </w:p>
        </w:tc>
        <w:tc>
          <w:tcPr>
            <w:tcW w:w="850" w:type="dxa"/>
            <w:tcMar>
              <w:left w:w="0" w:type="dxa"/>
              <w:right w:w="0" w:type="dxa"/>
            </w:tcMar>
            <w:vAlign w:val="center"/>
          </w:tcPr>
          <w:p w14:paraId="7B097354"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w:t>
            </w:r>
          </w:p>
        </w:tc>
        <w:tc>
          <w:tcPr>
            <w:tcW w:w="993" w:type="dxa"/>
            <w:tcMar>
              <w:left w:w="0" w:type="dxa"/>
              <w:right w:w="0" w:type="dxa"/>
            </w:tcMar>
            <w:vAlign w:val="center"/>
          </w:tcPr>
          <w:p w14:paraId="349A62AA"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w:t>
            </w:r>
          </w:p>
        </w:tc>
        <w:tc>
          <w:tcPr>
            <w:tcW w:w="1709" w:type="dxa"/>
            <w:tcMar>
              <w:left w:w="0" w:type="dxa"/>
              <w:right w:w="0" w:type="dxa"/>
            </w:tcMar>
            <w:vAlign w:val="center"/>
          </w:tcPr>
          <w:p w14:paraId="21C7E50F" w14:textId="77777777" w:rsidR="0001304B" w:rsidRDefault="00614B09">
            <w:pPr>
              <w:spacing w:before="50" w:after="50"/>
              <w:jc w:val="center"/>
              <w:rPr>
                <w:rFonts w:ascii="宋体" w:eastAsia="宋体" w:hAnsi="宋体"/>
                <w:bCs/>
                <w:color w:val="auto"/>
                <w:lang w:eastAsia="zh-CN"/>
              </w:rPr>
            </w:pPr>
            <w:r>
              <w:rPr>
                <w:rFonts w:ascii="宋体" w:eastAsia="宋体" w:hAnsi="宋体" w:hint="eastAsia"/>
                <w:bCs/>
                <w:color w:val="auto"/>
                <w:lang w:eastAsia="zh-CN"/>
              </w:rPr>
              <w:t>4</w:t>
            </w:r>
            <w:r>
              <w:rPr>
                <w:rFonts w:ascii="宋体" w:eastAsia="宋体" w:hAnsi="宋体" w:hint="eastAsia"/>
                <w:bCs/>
                <w:color w:val="auto"/>
              </w:rPr>
              <w:t>#</w:t>
            </w:r>
            <w:r>
              <w:rPr>
                <w:rFonts w:ascii="宋体" w:eastAsia="宋体" w:hAnsi="宋体" w:hint="eastAsia"/>
                <w:bCs/>
                <w:color w:val="auto"/>
                <w:lang w:eastAsia="zh-CN"/>
              </w:rPr>
              <w:t>库房</w:t>
            </w:r>
          </w:p>
        </w:tc>
        <w:tc>
          <w:tcPr>
            <w:tcW w:w="975" w:type="dxa"/>
            <w:tcMar>
              <w:left w:w="0" w:type="dxa"/>
              <w:right w:w="0" w:type="dxa"/>
            </w:tcMar>
            <w:vAlign w:val="center"/>
          </w:tcPr>
          <w:p w14:paraId="0CAB2700" w14:textId="77777777" w:rsidR="0001304B" w:rsidRDefault="00614B09">
            <w:pPr>
              <w:spacing w:before="50" w:after="50"/>
              <w:jc w:val="center"/>
              <w:rPr>
                <w:rFonts w:ascii="宋体" w:eastAsia="宋体" w:hAnsi="宋体"/>
                <w:bCs/>
                <w:color w:val="auto"/>
                <w:lang w:eastAsia="zh-CN"/>
              </w:rPr>
            </w:pPr>
            <w:r>
              <w:rPr>
                <w:rFonts w:ascii="宋体" w:eastAsia="宋体" w:hAnsi="宋体" w:hint="eastAsia"/>
                <w:bCs/>
                <w:color w:val="auto"/>
                <w:lang w:eastAsia="zh-CN"/>
              </w:rPr>
              <w:t>35</w:t>
            </w:r>
          </w:p>
        </w:tc>
        <w:tc>
          <w:tcPr>
            <w:tcW w:w="990" w:type="dxa"/>
            <w:tcMar>
              <w:left w:w="0" w:type="dxa"/>
              <w:right w:w="0" w:type="dxa"/>
            </w:tcMar>
            <w:vAlign w:val="center"/>
          </w:tcPr>
          <w:p w14:paraId="1D03E778" w14:textId="77777777" w:rsidR="0001304B" w:rsidRDefault="00614B09">
            <w:pPr>
              <w:spacing w:before="50" w:after="50"/>
              <w:jc w:val="center"/>
              <w:rPr>
                <w:rFonts w:ascii="宋体" w:eastAsia="宋体" w:hAnsi="宋体" w:cs="宋体"/>
                <w:bCs/>
                <w:color w:val="auto"/>
                <w:lang w:eastAsia="zh-CN" w:bidi="ar"/>
              </w:rPr>
            </w:pPr>
            <w:r>
              <w:rPr>
                <w:rFonts w:ascii="宋体" w:eastAsia="宋体" w:hAnsi="宋体" w:cs="宋体" w:hint="eastAsia"/>
                <w:bCs/>
                <w:color w:val="auto"/>
                <w:lang w:eastAsia="zh-CN" w:bidi="ar"/>
              </w:rPr>
              <w:t>40</w:t>
            </w:r>
          </w:p>
        </w:tc>
        <w:tc>
          <w:tcPr>
            <w:tcW w:w="795" w:type="dxa"/>
            <w:tcMar>
              <w:left w:w="0" w:type="dxa"/>
              <w:right w:w="0" w:type="dxa"/>
            </w:tcMar>
            <w:vAlign w:val="center"/>
          </w:tcPr>
          <w:p w14:paraId="39D3B079" w14:textId="77777777" w:rsidR="0001304B" w:rsidRDefault="00614B09">
            <w:pPr>
              <w:spacing w:before="50" w:after="50"/>
              <w:jc w:val="center"/>
              <w:rPr>
                <w:rFonts w:ascii="宋体" w:eastAsia="宋体" w:hAnsi="宋体"/>
                <w:bCs/>
                <w:color w:val="auto"/>
              </w:rPr>
            </w:pPr>
            <w:proofErr w:type="spellStart"/>
            <w:r>
              <w:rPr>
                <w:rFonts w:ascii="宋体" w:eastAsia="宋体" w:hAnsi="宋体" w:hint="eastAsia"/>
                <w:bCs/>
                <w:color w:val="auto"/>
              </w:rPr>
              <w:t>符合</w:t>
            </w:r>
            <w:proofErr w:type="spellEnd"/>
          </w:p>
        </w:tc>
        <w:tc>
          <w:tcPr>
            <w:tcW w:w="1301" w:type="dxa"/>
            <w:tcMar>
              <w:left w:w="0" w:type="dxa"/>
              <w:right w:w="0" w:type="dxa"/>
            </w:tcMar>
            <w:vAlign w:val="center"/>
          </w:tcPr>
          <w:p w14:paraId="0925EF8C" w14:textId="77777777" w:rsidR="0001304B" w:rsidRDefault="00614B09">
            <w:pPr>
              <w:spacing w:before="50" w:after="50"/>
              <w:jc w:val="center"/>
              <w:rPr>
                <w:rFonts w:ascii="宋体" w:eastAsia="宋体" w:hAnsi="宋体"/>
                <w:bCs/>
                <w:color w:val="auto"/>
              </w:rPr>
            </w:pPr>
            <w:r>
              <w:rPr>
                <w:rFonts w:ascii="宋体" w:eastAsia="宋体" w:hAnsi="宋体" w:hint="eastAsia"/>
                <w:bCs/>
                <w:color w:val="auto"/>
              </w:rPr>
              <w:t>GB50161</w:t>
            </w:r>
          </w:p>
          <w:p w14:paraId="0F637C51" w14:textId="77777777" w:rsidR="0001304B" w:rsidRDefault="00614B09">
            <w:pPr>
              <w:spacing w:before="50" w:after="50"/>
              <w:jc w:val="center"/>
              <w:rPr>
                <w:rFonts w:ascii="宋体" w:eastAsia="宋体" w:hAnsi="宋体"/>
                <w:bCs/>
                <w:color w:val="auto"/>
                <w:lang w:eastAsia="zh-CN"/>
              </w:rPr>
            </w:pPr>
            <w:r>
              <w:rPr>
                <w:rFonts w:ascii="宋体" w:eastAsia="宋体" w:hAnsi="宋体" w:hint="eastAsia"/>
                <w:bCs/>
                <w:color w:val="auto"/>
              </w:rPr>
              <w:t>第5.3.</w:t>
            </w:r>
            <w:r>
              <w:rPr>
                <w:rFonts w:ascii="宋体" w:eastAsia="宋体" w:hAnsi="宋体" w:hint="eastAsia"/>
                <w:bCs/>
                <w:color w:val="auto"/>
                <w:lang w:eastAsia="zh-CN"/>
              </w:rPr>
              <w:t>6条</w:t>
            </w:r>
          </w:p>
        </w:tc>
      </w:tr>
    </w:tbl>
    <w:p w14:paraId="322DE0B9" w14:textId="77777777" w:rsidR="0001304B" w:rsidRDefault="00614B09">
      <w:pPr>
        <w:spacing w:before="87" w:line="454" w:lineRule="exact"/>
        <w:ind w:left="452" w:firstLine="493"/>
        <w:rPr>
          <w:rFonts w:ascii="宋体" w:eastAsia="宋体" w:hAnsi="宋体" w:cs="宋体"/>
          <w:color w:val="auto"/>
          <w:sz w:val="20"/>
          <w:szCs w:val="20"/>
          <w:lang w:eastAsia="zh-CN"/>
        </w:rPr>
      </w:pPr>
      <w:r>
        <w:rPr>
          <w:rFonts w:ascii="宋体" w:eastAsia="宋体" w:hAnsi="宋体" w:cs="宋体" w:hint="eastAsia"/>
          <w:color w:val="auto"/>
          <w:spacing w:val="8"/>
          <w:position w:val="19"/>
          <w:lang w:eastAsia="zh-CN"/>
        </w:rPr>
        <w:t>注：本表依据《烟花爆竹工程设计安全标准》（</w:t>
      </w:r>
      <w:r>
        <w:rPr>
          <w:rFonts w:ascii="宋体" w:eastAsia="宋体" w:hAnsi="宋体" w:cs="宋体" w:hint="eastAsia"/>
          <w:color w:val="auto"/>
          <w:position w:val="19"/>
          <w:lang w:eastAsia="zh-CN"/>
        </w:rPr>
        <w:t>GB</w:t>
      </w:r>
      <w:r>
        <w:rPr>
          <w:rFonts w:ascii="宋体" w:eastAsia="宋体" w:hAnsi="宋体" w:cs="宋体" w:hint="eastAsia"/>
          <w:color w:val="auto"/>
          <w:spacing w:val="8"/>
          <w:position w:val="19"/>
          <w:lang w:eastAsia="zh-CN"/>
        </w:rPr>
        <w:t>50161-2022）制得。</w:t>
      </w:r>
    </w:p>
    <w:p w14:paraId="2512F4D9" w14:textId="77777777" w:rsidR="0001304B" w:rsidRDefault="00614B09">
      <w:pPr>
        <w:spacing w:line="360" w:lineRule="auto"/>
        <w:ind w:firstLineChars="200" w:firstLine="554"/>
        <w:rPr>
          <w:rFonts w:ascii="宋体" w:eastAsia="宋体" w:hAnsi="宋体" w:cs="宋体"/>
          <w:color w:val="auto"/>
          <w:sz w:val="28"/>
          <w:szCs w:val="28"/>
          <w:lang w:eastAsia="zh-CN"/>
        </w:rPr>
      </w:pPr>
      <w:r>
        <w:rPr>
          <w:rFonts w:ascii="宋体" w:eastAsia="宋体" w:hAnsi="宋体" w:cs="宋体" w:hint="eastAsia"/>
          <w:color w:val="auto"/>
          <w:spacing w:val="-3"/>
          <w:sz w:val="28"/>
          <w:szCs w:val="28"/>
          <w:lang w:eastAsia="zh-CN"/>
        </w:rPr>
        <w:t>3、安全出口</w:t>
      </w:r>
    </w:p>
    <w:p w14:paraId="6347E1ED" w14:textId="02029787" w:rsidR="0001304B" w:rsidRDefault="00614B09">
      <w:pPr>
        <w:pStyle w:val="a5"/>
        <w:spacing w:line="360" w:lineRule="auto"/>
        <w:ind w:firstLineChars="200" w:firstLine="560"/>
        <w:jc w:val="both"/>
        <w:rPr>
          <w:rFonts w:ascii="宋体" w:eastAsia="宋体" w:hAnsi="宋体" w:cs="宋体"/>
          <w:color w:val="auto"/>
          <w:sz w:val="28"/>
          <w:lang w:eastAsia="zh-CN"/>
        </w:rPr>
      </w:pPr>
      <w:r>
        <w:rPr>
          <w:rFonts w:ascii="宋体" w:eastAsia="宋体" w:hAnsi="宋体" w:cs="宋体"/>
          <w:color w:val="auto"/>
          <w:sz w:val="28"/>
          <w:lang w:eastAsia="zh-CN"/>
        </w:rPr>
        <w:t>本项目</w:t>
      </w:r>
      <w:r>
        <w:rPr>
          <w:rFonts w:ascii="宋体" w:eastAsia="宋体" w:hAnsi="宋体" w:cs="宋体" w:hint="eastAsia"/>
          <w:color w:val="auto"/>
          <w:sz w:val="28"/>
          <w:lang w:eastAsia="zh-CN"/>
        </w:rPr>
        <w:t>3#、4</w:t>
      </w:r>
      <w:r>
        <w:rPr>
          <w:rFonts w:ascii="宋体" w:eastAsia="宋体" w:hAnsi="宋体" w:cs="宋体"/>
          <w:color w:val="auto"/>
          <w:sz w:val="28"/>
          <w:lang w:eastAsia="zh-CN"/>
        </w:rPr>
        <w:t>#1.3级库房建筑面积</w:t>
      </w:r>
      <w:r>
        <w:rPr>
          <w:rFonts w:ascii="宋体" w:eastAsia="宋体" w:hAnsi="宋体" w:cs="宋体" w:hint="eastAsia"/>
          <w:color w:val="auto"/>
          <w:sz w:val="28"/>
          <w:lang w:eastAsia="zh-CN"/>
        </w:rPr>
        <w:t>均</w:t>
      </w:r>
      <w:r>
        <w:rPr>
          <w:rFonts w:ascii="宋体" w:eastAsia="宋体" w:hAnsi="宋体" w:cs="宋体"/>
          <w:color w:val="auto"/>
          <w:sz w:val="28"/>
          <w:lang w:eastAsia="zh-CN"/>
        </w:rPr>
        <w:t>为</w:t>
      </w:r>
      <w:r>
        <w:rPr>
          <w:rFonts w:ascii="宋体" w:eastAsia="宋体" w:hAnsi="宋体" w:cs="宋体" w:hint="eastAsia"/>
          <w:color w:val="auto"/>
          <w:sz w:val="28"/>
          <w:lang w:eastAsia="zh-CN"/>
        </w:rPr>
        <w:t>972</w:t>
      </w:r>
      <w:r>
        <w:rPr>
          <w:rFonts w:ascii="宋体" w:eastAsia="宋体" w:hAnsi="宋体" w:cs="宋体"/>
          <w:color w:val="auto"/>
          <w:sz w:val="28"/>
          <w:lang w:eastAsia="zh-CN"/>
        </w:rPr>
        <w:t>m</w:t>
      </w:r>
      <w:r>
        <w:rPr>
          <w:rFonts w:ascii="宋体" w:eastAsia="宋体" w:hAnsi="宋体" w:cs="宋体"/>
          <w:color w:val="auto"/>
          <w:sz w:val="28"/>
          <w:vertAlign w:val="superscript"/>
          <w:lang w:eastAsia="zh-CN"/>
        </w:rPr>
        <w:t>2</w:t>
      </w:r>
      <w:r w:rsidR="00761CB6">
        <w:rPr>
          <w:rFonts w:ascii="宋体" w:eastAsia="宋体" w:hAnsi="宋体" w:cs="宋体"/>
          <w:color w:val="auto"/>
          <w:sz w:val="28"/>
          <w:lang w:eastAsia="zh-CN"/>
        </w:rPr>
        <w:t>/</w:t>
      </w:r>
      <w:r w:rsidR="00761CB6">
        <w:rPr>
          <w:rFonts w:ascii="宋体" w:eastAsia="宋体" w:hAnsi="宋体" w:cs="宋体" w:hint="eastAsia"/>
          <w:color w:val="auto"/>
          <w:sz w:val="28"/>
          <w:lang w:eastAsia="zh-CN"/>
        </w:rPr>
        <w:t>栋</w:t>
      </w:r>
      <w:r>
        <w:rPr>
          <w:rFonts w:ascii="宋体" w:eastAsia="宋体" w:hAnsi="宋体" w:cs="宋体"/>
          <w:color w:val="auto"/>
          <w:sz w:val="28"/>
          <w:lang w:eastAsia="zh-CN"/>
        </w:rPr>
        <w:t>，</w:t>
      </w:r>
      <w:r>
        <w:rPr>
          <w:rFonts w:ascii="宋体" w:eastAsia="宋体" w:hAnsi="宋体" w:cs="宋体" w:hint="eastAsia"/>
          <w:color w:val="auto"/>
          <w:sz w:val="28"/>
          <w:lang w:eastAsia="zh-CN"/>
        </w:rPr>
        <w:t>均</w:t>
      </w:r>
      <w:r>
        <w:rPr>
          <w:rFonts w:ascii="宋体" w:eastAsia="宋体" w:hAnsi="宋体" w:cs="宋体"/>
          <w:color w:val="auto"/>
          <w:sz w:val="28"/>
          <w:lang w:eastAsia="zh-CN"/>
        </w:rPr>
        <w:t>设置</w:t>
      </w:r>
      <w:r>
        <w:rPr>
          <w:rFonts w:ascii="宋体" w:eastAsia="宋体" w:hAnsi="宋体" w:cs="宋体" w:hint="eastAsia"/>
          <w:color w:val="auto"/>
          <w:sz w:val="28"/>
          <w:lang w:eastAsia="zh-CN"/>
        </w:rPr>
        <w:t>2</w:t>
      </w:r>
      <w:r>
        <w:rPr>
          <w:rFonts w:ascii="宋体" w:eastAsia="宋体" w:hAnsi="宋体" w:cs="宋体"/>
          <w:color w:val="auto"/>
          <w:sz w:val="28"/>
          <w:lang w:eastAsia="zh-CN"/>
        </w:rPr>
        <w:t>个防火分区，每个防火分区设置</w:t>
      </w:r>
      <w:r>
        <w:rPr>
          <w:rFonts w:ascii="宋体" w:eastAsia="宋体" w:hAnsi="宋体" w:cs="宋体" w:hint="eastAsia"/>
          <w:color w:val="auto"/>
          <w:sz w:val="28"/>
          <w:lang w:eastAsia="zh-CN"/>
        </w:rPr>
        <w:t>4</w:t>
      </w:r>
      <w:r>
        <w:rPr>
          <w:rFonts w:ascii="宋体" w:eastAsia="宋体" w:hAnsi="宋体" w:cs="宋体"/>
          <w:color w:val="auto"/>
          <w:sz w:val="28"/>
          <w:lang w:eastAsia="zh-CN"/>
        </w:rPr>
        <w:t>个安全出口，</w:t>
      </w:r>
      <w:r>
        <w:rPr>
          <w:rFonts w:ascii="宋体" w:eastAsia="宋体" w:hAnsi="宋体" w:cs="宋体" w:hint="eastAsia"/>
          <w:color w:val="auto"/>
          <w:sz w:val="28"/>
          <w:lang w:eastAsia="zh-CN"/>
        </w:rPr>
        <w:t>每栋仓库</w:t>
      </w:r>
      <w:r>
        <w:rPr>
          <w:rFonts w:ascii="宋体" w:eastAsia="宋体" w:hAnsi="宋体" w:cs="宋体"/>
          <w:color w:val="auto"/>
          <w:sz w:val="28"/>
          <w:lang w:eastAsia="zh-CN"/>
        </w:rPr>
        <w:t>共建有</w:t>
      </w:r>
      <w:r>
        <w:rPr>
          <w:rFonts w:ascii="宋体" w:eastAsia="宋体" w:hAnsi="宋体" w:cs="宋体" w:hint="eastAsia"/>
          <w:color w:val="auto"/>
          <w:sz w:val="28"/>
          <w:lang w:eastAsia="zh-CN"/>
        </w:rPr>
        <w:t>8</w:t>
      </w:r>
      <w:r>
        <w:rPr>
          <w:rFonts w:ascii="宋体" w:eastAsia="宋体" w:hAnsi="宋体" w:cs="宋体"/>
          <w:color w:val="auto"/>
          <w:sz w:val="28"/>
          <w:lang w:eastAsia="zh-CN"/>
        </w:rPr>
        <w:t>个安全出口，仓库内任一点至安全出口的距离不大于</w:t>
      </w:r>
      <w:r>
        <w:rPr>
          <w:rFonts w:ascii="宋体" w:eastAsia="宋体" w:hAnsi="宋体" w:cs="宋体" w:hint="eastAsia"/>
          <w:color w:val="auto"/>
          <w:sz w:val="28"/>
          <w:lang w:eastAsia="zh-CN"/>
        </w:rPr>
        <w:t>1</w:t>
      </w:r>
      <w:r>
        <w:rPr>
          <w:rFonts w:ascii="宋体" w:eastAsia="宋体" w:hAnsi="宋体" w:cs="宋体"/>
          <w:color w:val="auto"/>
          <w:sz w:val="28"/>
          <w:lang w:eastAsia="zh-CN"/>
        </w:rPr>
        <w:t>5m。</w:t>
      </w:r>
    </w:p>
    <w:p w14:paraId="57B32AAC" w14:textId="77777777" w:rsidR="0001304B" w:rsidRDefault="00614B09">
      <w:pPr>
        <w:spacing w:line="360" w:lineRule="auto"/>
        <w:ind w:firstLineChars="200" w:firstLine="556"/>
        <w:rPr>
          <w:rFonts w:ascii="宋体" w:eastAsia="宋体" w:hAnsi="宋体" w:cs="宋体"/>
          <w:color w:val="auto"/>
          <w:sz w:val="28"/>
          <w:szCs w:val="28"/>
          <w:lang w:eastAsia="zh-CN"/>
        </w:rPr>
      </w:pPr>
      <w:r>
        <w:rPr>
          <w:rFonts w:ascii="宋体" w:eastAsia="宋体" w:hAnsi="宋体" w:cs="宋体" w:hint="eastAsia"/>
          <w:color w:val="auto"/>
          <w:spacing w:val="-2"/>
          <w:sz w:val="28"/>
          <w:szCs w:val="28"/>
          <w:lang w:eastAsia="zh-CN"/>
        </w:rPr>
        <w:t>4、库区道路</w:t>
      </w:r>
    </w:p>
    <w:p w14:paraId="0F78DFB4" w14:textId="77777777" w:rsidR="0001304B" w:rsidRDefault="00614B09">
      <w:pPr>
        <w:spacing w:line="360" w:lineRule="auto"/>
        <w:ind w:firstLineChars="200" w:firstLine="560"/>
        <w:jc w:val="both"/>
        <w:rPr>
          <w:rFonts w:ascii="宋体" w:eastAsia="宋体" w:hAnsi="宋体" w:cs="宋体"/>
          <w:color w:val="auto"/>
          <w:sz w:val="28"/>
          <w:lang w:eastAsia="zh-CN"/>
        </w:rPr>
      </w:pPr>
      <w:r>
        <w:rPr>
          <w:rFonts w:ascii="宋体" w:eastAsia="宋体" w:hAnsi="宋体" w:cs="宋体" w:hint="eastAsia"/>
          <w:color w:val="auto"/>
          <w:sz w:val="28"/>
          <w:lang w:eastAsia="zh-CN"/>
        </w:rPr>
        <w:lastRenderedPageBreak/>
        <w:t>库房距离主干道路中心线大于10m，可满足运输和消防车辆通行作业的要求；烟花爆竹仓库内主出入口设有6m宽库区大门，库区内设有5m宽消防车道，满足装卸和消防要求。</w:t>
      </w:r>
    </w:p>
    <w:p w14:paraId="2B2AC05A"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55" w:name="bookmark15"/>
      <w:bookmarkStart w:id="156" w:name="_Toc22305"/>
      <w:bookmarkStart w:id="157" w:name="_Toc175486033"/>
      <w:bookmarkEnd w:id="155"/>
      <w:r>
        <w:rPr>
          <w:rFonts w:ascii="黑体" w:eastAsia="黑体" w:hAnsi="黑体" w:cs="宋体" w:hint="eastAsia"/>
          <w:bCs/>
          <w:snapToGrid/>
          <w:color w:val="auto"/>
          <w:kern w:val="2"/>
          <w:sz w:val="30"/>
          <w:szCs w:val="30"/>
          <w:lang w:eastAsia="zh-CN"/>
        </w:rPr>
        <w:t>2.</w:t>
      </w:r>
      <w:r>
        <w:rPr>
          <w:rFonts w:ascii="黑体" w:eastAsia="黑体" w:hAnsi="黑体" w:cs="宋体"/>
          <w:bCs/>
          <w:snapToGrid/>
          <w:color w:val="auto"/>
          <w:kern w:val="2"/>
          <w:sz w:val="30"/>
          <w:szCs w:val="30"/>
          <w:lang w:eastAsia="zh-CN"/>
        </w:rPr>
        <w:t>7</w:t>
      </w:r>
      <w:r>
        <w:rPr>
          <w:rFonts w:ascii="黑体" w:eastAsia="黑体" w:hAnsi="黑体" w:cs="宋体" w:hint="eastAsia"/>
          <w:bCs/>
          <w:snapToGrid/>
          <w:color w:val="auto"/>
          <w:kern w:val="2"/>
          <w:sz w:val="30"/>
          <w:szCs w:val="30"/>
          <w:lang w:eastAsia="zh-CN"/>
        </w:rPr>
        <w:t>企业安全管理情况</w:t>
      </w:r>
      <w:bookmarkEnd w:id="156"/>
      <w:bookmarkEnd w:id="157"/>
    </w:p>
    <w:p w14:paraId="22220CDF" w14:textId="77777777" w:rsidR="0001304B" w:rsidRDefault="00614B09">
      <w:pPr>
        <w:widowControl w:val="0"/>
        <w:spacing w:beforeLines="50" w:before="120" w:line="360" w:lineRule="auto"/>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7</w:t>
      </w:r>
      <w:r>
        <w:rPr>
          <w:rFonts w:ascii="黑体" w:eastAsia="黑体" w:hAnsi="黑体" w:cs="宋体" w:hint="eastAsia"/>
          <w:snapToGrid/>
          <w:color w:val="auto"/>
          <w:kern w:val="2"/>
          <w:sz w:val="28"/>
          <w:szCs w:val="28"/>
          <w:lang w:eastAsia="zh-CN"/>
        </w:rPr>
        <w:t>.1安全组织机构</w:t>
      </w:r>
    </w:p>
    <w:p w14:paraId="0F548821" w14:textId="77777777" w:rsidR="0001304B" w:rsidRDefault="00614B09">
      <w:pPr>
        <w:spacing w:line="360" w:lineRule="auto"/>
        <w:ind w:firstLineChars="200" w:firstLine="560"/>
        <w:jc w:val="both"/>
        <w:rPr>
          <w:rFonts w:ascii="宋体" w:eastAsia="宋体" w:hAnsi="宋体" w:cs="宋体"/>
          <w:color w:val="auto"/>
          <w:sz w:val="28"/>
          <w:lang w:eastAsia="zh-CN"/>
        </w:rPr>
      </w:pPr>
      <w:r>
        <w:rPr>
          <w:rFonts w:ascii="宋体" w:eastAsia="宋体" w:hAnsi="宋体" w:cs="宋体" w:hint="eastAsia"/>
          <w:color w:val="auto"/>
          <w:sz w:val="28"/>
          <w:lang w:eastAsia="zh-CN"/>
        </w:rPr>
        <w:t>该公司成立了安全生产管理组织机构，王波浪为该公司安全生产管理组织机构组长，</w:t>
      </w:r>
      <w:r>
        <w:rPr>
          <w:rFonts w:ascii="宋体" w:eastAsia="宋体" w:hAnsi="宋体" w:cs="宋体" w:hint="eastAsia"/>
          <w:bCs/>
          <w:color w:val="auto"/>
          <w:sz w:val="28"/>
          <w:lang w:eastAsia="zh-CN"/>
        </w:rPr>
        <w:t>唐玮</w:t>
      </w:r>
      <w:r>
        <w:rPr>
          <w:rFonts w:ascii="宋体" w:eastAsia="宋体" w:hAnsi="宋体" w:cs="宋体" w:hint="eastAsia"/>
          <w:color w:val="auto"/>
          <w:sz w:val="28"/>
          <w:lang w:eastAsia="zh-CN"/>
        </w:rPr>
        <w:t>为副组长，储存作业人员申桂云为库区守护员，王江丽为库区保管员。公司成立了事故应急救援指挥组织，组织了义务消防队。</w:t>
      </w:r>
    </w:p>
    <w:p w14:paraId="38F7078C" w14:textId="77777777" w:rsidR="0001304B" w:rsidRDefault="00614B09">
      <w:pPr>
        <w:widowControl w:val="0"/>
        <w:spacing w:beforeLines="50" w:before="120" w:line="360" w:lineRule="auto"/>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7</w:t>
      </w:r>
      <w:r>
        <w:rPr>
          <w:rFonts w:ascii="黑体" w:eastAsia="黑体" w:hAnsi="黑体" w:cs="宋体" w:hint="eastAsia"/>
          <w:snapToGrid/>
          <w:color w:val="auto"/>
          <w:kern w:val="2"/>
          <w:sz w:val="28"/>
          <w:szCs w:val="28"/>
          <w:lang w:eastAsia="zh-CN"/>
        </w:rPr>
        <w:t>.2人员培训</w:t>
      </w:r>
    </w:p>
    <w:p w14:paraId="77E94A1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该企业为烟花爆竹经营企业，公司现有从业人员8人，其中主要负责人1人和安全管理人员1人，特种操作人员4人，主要负责人、安全管理人员、特种作业人员均持有考核合格证。</w:t>
      </w:r>
    </w:p>
    <w:p w14:paraId="4BCD4CF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按国家的有关规定企业定期为从业人员发放劳保用品，并为从业人员购买了养老保险和工伤保险等。</w:t>
      </w:r>
    </w:p>
    <w:p w14:paraId="1E0DB70F" w14:textId="77777777" w:rsidR="0001304B" w:rsidRDefault="00614B09">
      <w:pPr>
        <w:pStyle w:val="a8"/>
        <w:spacing w:beforeLines="50" w:before="120"/>
        <w:ind w:firstLine="542"/>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表2</w:t>
      </w:r>
      <w:r>
        <w:rPr>
          <w:rFonts w:ascii="黑体" w:eastAsia="黑体" w:hAnsi="黑体"/>
          <w:color w:val="auto"/>
          <w:sz w:val="24"/>
          <w:szCs w:val="24"/>
          <w:lang w:eastAsia="zh-CN"/>
        </w:rPr>
        <w:t>.7-1</w:t>
      </w:r>
      <w:r>
        <w:rPr>
          <w:rFonts w:ascii="黑体" w:eastAsia="黑体" w:hAnsi="黑体" w:hint="eastAsia"/>
          <w:color w:val="auto"/>
          <w:sz w:val="24"/>
          <w:szCs w:val="24"/>
          <w:lang w:eastAsia="zh-CN"/>
        </w:rPr>
        <w:t xml:space="preserve"> 人员培训情况表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5"/>
        <w:gridCol w:w="949"/>
        <w:gridCol w:w="2502"/>
        <w:gridCol w:w="1467"/>
        <w:gridCol w:w="1701"/>
        <w:gridCol w:w="2338"/>
      </w:tblGrid>
      <w:tr w:rsidR="0001304B" w14:paraId="48B467BF" w14:textId="77777777" w:rsidTr="00761CB6">
        <w:trPr>
          <w:trHeight w:val="454"/>
          <w:tblHeader/>
          <w:jc w:val="center"/>
        </w:trPr>
        <w:tc>
          <w:tcPr>
            <w:tcW w:w="485" w:type="dxa"/>
            <w:vAlign w:val="center"/>
          </w:tcPr>
          <w:p w14:paraId="0F347772" w14:textId="77777777" w:rsidR="0001304B" w:rsidRDefault="00614B09">
            <w:pPr>
              <w:jc w:val="center"/>
              <w:rPr>
                <w:rFonts w:ascii="宋体" w:eastAsia="宋体" w:hAnsi="宋体"/>
                <w:b/>
                <w:color w:val="auto"/>
              </w:rPr>
            </w:pPr>
            <w:proofErr w:type="spellStart"/>
            <w:r>
              <w:rPr>
                <w:rFonts w:ascii="宋体" w:eastAsia="宋体" w:hAnsi="宋体" w:hint="eastAsia"/>
                <w:b/>
                <w:color w:val="auto"/>
              </w:rPr>
              <w:t>序号</w:t>
            </w:r>
            <w:proofErr w:type="spellEnd"/>
          </w:p>
        </w:tc>
        <w:tc>
          <w:tcPr>
            <w:tcW w:w="949" w:type="dxa"/>
            <w:vAlign w:val="center"/>
          </w:tcPr>
          <w:p w14:paraId="6AD6FE58" w14:textId="77777777" w:rsidR="0001304B" w:rsidRDefault="00614B09">
            <w:pPr>
              <w:jc w:val="center"/>
              <w:rPr>
                <w:rFonts w:ascii="宋体" w:eastAsia="宋体" w:hAnsi="宋体"/>
                <w:b/>
                <w:color w:val="auto"/>
              </w:rPr>
            </w:pPr>
            <w:proofErr w:type="spellStart"/>
            <w:r>
              <w:rPr>
                <w:rFonts w:ascii="宋体" w:eastAsia="宋体" w:hAnsi="宋体" w:hint="eastAsia"/>
                <w:b/>
                <w:color w:val="auto"/>
              </w:rPr>
              <w:t>姓名</w:t>
            </w:r>
            <w:proofErr w:type="spellEnd"/>
          </w:p>
        </w:tc>
        <w:tc>
          <w:tcPr>
            <w:tcW w:w="2502" w:type="dxa"/>
            <w:vAlign w:val="center"/>
          </w:tcPr>
          <w:p w14:paraId="54E85D12" w14:textId="77777777" w:rsidR="0001304B" w:rsidRDefault="00614B09">
            <w:pPr>
              <w:jc w:val="center"/>
              <w:rPr>
                <w:rFonts w:ascii="宋体" w:eastAsia="宋体" w:hAnsi="宋体"/>
                <w:b/>
                <w:color w:val="auto"/>
              </w:rPr>
            </w:pPr>
            <w:proofErr w:type="spellStart"/>
            <w:r>
              <w:rPr>
                <w:rFonts w:ascii="宋体" w:eastAsia="宋体" w:hAnsi="宋体" w:hint="eastAsia"/>
                <w:b/>
                <w:color w:val="auto"/>
              </w:rPr>
              <w:t>证号</w:t>
            </w:r>
            <w:proofErr w:type="spellEnd"/>
          </w:p>
        </w:tc>
        <w:tc>
          <w:tcPr>
            <w:tcW w:w="1467" w:type="dxa"/>
            <w:vAlign w:val="center"/>
          </w:tcPr>
          <w:p w14:paraId="714752FA" w14:textId="77777777" w:rsidR="0001304B" w:rsidRDefault="00614B09">
            <w:pPr>
              <w:jc w:val="center"/>
              <w:rPr>
                <w:rFonts w:ascii="宋体" w:eastAsia="宋体" w:hAnsi="宋体"/>
                <w:b/>
                <w:color w:val="auto"/>
              </w:rPr>
            </w:pPr>
            <w:proofErr w:type="spellStart"/>
            <w:r>
              <w:rPr>
                <w:rFonts w:ascii="宋体" w:eastAsia="宋体" w:hAnsi="宋体" w:hint="eastAsia"/>
                <w:b/>
                <w:color w:val="auto"/>
              </w:rPr>
              <w:t>岗位或工种</w:t>
            </w:r>
            <w:proofErr w:type="spellEnd"/>
          </w:p>
        </w:tc>
        <w:tc>
          <w:tcPr>
            <w:tcW w:w="1701" w:type="dxa"/>
            <w:vAlign w:val="center"/>
          </w:tcPr>
          <w:p w14:paraId="5847400C" w14:textId="77777777" w:rsidR="0001304B" w:rsidRDefault="00614B09">
            <w:pPr>
              <w:jc w:val="center"/>
              <w:rPr>
                <w:rFonts w:ascii="宋体" w:eastAsia="宋体" w:hAnsi="宋体"/>
                <w:b/>
                <w:color w:val="auto"/>
              </w:rPr>
            </w:pPr>
            <w:proofErr w:type="spellStart"/>
            <w:r>
              <w:rPr>
                <w:rFonts w:ascii="宋体" w:eastAsia="宋体" w:hAnsi="宋体" w:hint="eastAsia"/>
                <w:b/>
                <w:color w:val="auto"/>
              </w:rPr>
              <w:t>有效期限</w:t>
            </w:r>
            <w:proofErr w:type="spellEnd"/>
          </w:p>
        </w:tc>
        <w:tc>
          <w:tcPr>
            <w:tcW w:w="2338" w:type="dxa"/>
            <w:vAlign w:val="center"/>
          </w:tcPr>
          <w:p w14:paraId="4070F6AF" w14:textId="77777777" w:rsidR="0001304B" w:rsidRDefault="00614B09">
            <w:pPr>
              <w:jc w:val="center"/>
              <w:rPr>
                <w:rFonts w:ascii="宋体" w:eastAsia="宋体" w:hAnsi="宋体"/>
                <w:b/>
                <w:color w:val="auto"/>
              </w:rPr>
            </w:pPr>
            <w:proofErr w:type="spellStart"/>
            <w:r>
              <w:rPr>
                <w:rFonts w:ascii="宋体" w:eastAsia="宋体" w:hAnsi="宋体" w:hint="eastAsia"/>
                <w:b/>
                <w:color w:val="auto"/>
              </w:rPr>
              <w:t>发证机关</w:t>
            </w:r>
            <w:proofErr w:type="spellEnd"/>
          </w:p>
        </w:tc>
      </w:tr>
      <w:tr w:rsidR="0001304B" w14:paraId="5F498651" w14:textId="77777777" w:rsidTr="00761CB6">
        <w:trPr>
          <w:trHeight w:val="454"/>
          <w:tblHeader/>
          <w:jc w:val="center"/>
        </w:trPr>
        <w:tc>
          <w:tcPr>
            <w:tcW w:w="485" w:type="dxa"/>
            <w:vAlign w:val="center"/>
          </w:tcPr>
          <w:p w14:paraId="4BFCF1DD" w14:textId="77777777" w:rsidR="0001304B" w:rsidRDefault="00614B09">
            <w:pPr>
              <w:jc w:val="center"/>
              <w:rPr>
                <w:rFonts w:ascii="宋体" w:eastAsia="宋体" w:hAnsi="宋体"/>
                <w:bCs/>
                <w:color w:val="auto"/>
              </w:rPr>
            </w:pPr>
            <w:r>
              <w:rPr>
                <w:rFonts w:ascii="宋体" w:eastAsia="宋体" w:hAnsi="宋体" w:hint="eastAsia"/>
                <w:bCs/>
                <w:color w:val="auto"/>
              </w:rPr>
              <w:t>1</w:t>
            </w:r>
          </w:p>
        </w:tc>
        <w:tc>
          <w:tcPr>
            <w:tcW w:w="949" w:type="dxa"/>
            <w:vAlign w:val="center"/>
          </w:tcPr>
          <w:p w14:paraId="41D77F34"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王波浪</w:t>
            </w:r>
          </w:p>
        </w:tc>
        <w:tc>
          <w:tcPr>
            <w:tcW w:w="2502" w:type="dxa"/>
            <w:vAlign w:val="center"/>
          </w:tcPr>
          <w:p w14:paraId="0337D885"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432930198306294810</w:t>
            </w:r>
          </w:p>
        </w:tc>
        <w:tc>
          <w:tcPr>
            <w:tcW w:w="1467" w:type="dxa"/>
            <w:vAlign w:val="center"/>
          </w:tcPr>
          <w:p w14:paraId="107A05A4" w14:textId="77777777" w:rsidR="0001304B" w:rsidRDefault="00614B09">
            <w:pPr>
              <w:jc w:val="center"/>
              <w:rPr>
                <w:rFonts w:ascii="宋体" w:eastAsia="宋体" w:hAnsi="宋体"/>
                <w:bCs/>
                <w:color w:val="auto"/>
              </w:rPr>
            </w:pPr>
            <w:proofErr w:type="spellStart"/>
            <w:r>
              <w:rPr>
                <w:rFonts w:ascii="宋体" w:eastAsia="宋体" w:hAnsi="宋体" w:hint="eastAsia"/>
                <w:bCs/>
                <w:color w:val="auto"/>
              </w:rPr>
              <w:t>主要负责人</w:t>
            </w:r>
            <w:proofErr w:type="spellEnd"/>
          </w:p>
        </w:tc>
        <w:tc>
          <w:tcPr>
            <w:tcW w:w="1701" w:type="dxa"/>
            <w:vAlign w:val="center"/>
          </w:tcPr>
          <w:p w14:paraId="34371536"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至</w:t>
            </w:r>
            <w:r>
              <w:rPr>
                <w:rFonts w:ascii="宋体" w:eastAsia="宋体" w:hAnsi="宋体"/>
                <w:bCs/>
                <w:color w:val="auto"/>
              </w:rPr>
              <w:t>202</w:t>
            </w:r>
            <w:r>
              <w:rPr>
                <w:rFonts w:ascii="宋体" w:eastAsia="宋体" w:hAnsi="宋体" w:hint="eastAsia"/>
                <w:bCs/>
                <w:color w:val="auto"/>
                <w:lang w:eastAsia="zh-CN"/>
              </w:rPr>
              <w:t>6.05.31</w:t>
            </w:r>
          </w:p>
        </w:tc>
        <w:tc>
          <w:tcPr>
            <w:tcW w:w="2338" w:type="dxa"/>
            <w:vAlign w:val="center"/>
          </w:tcPr>
          <w:p w14:paraId="40357EAD"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邵阳市</w:t>
            </w:r>
            <w:proofErr w:type="spellStart"/>
            <w:r>
              <w:rPr>
                <w:rFonts w:ascii="宋体" w:eastAsia="宋体" w:hAnsi="宋体" w:hint="eastAsia"/>
                <w:bCs/>
                <w:color w:val="auto"/>
              </w:rPr>
              <w:t>应急管理</w:t>
            </w:r>
            <w:proofErr w:type="spellEnd"/>
            <w:r>
              <w:rPr>
                <w:rFonts w:ascii="宋体" w:eastAsia="宋体" w:hAnsi="宋体" w:hint="eastAsia"/>
                <w:bCs/>
                <w:color w:val="auto"/>
                <w:lang w:eastAsia="zh-CN"/>
              </w:rPr>
              <w:t>局</w:t>
            </w:r>
          </w:p>
        </w:tc>
      </w:tr>
      <w:tr w:rsidR="0001304B" w14:paraId="792E9D60" w14:textId="77777777" w:rsidTr="00761CB6">
        <w:trPr>
          <w:trHeight w:val="454"/>
          <w:tblHeader/>
          <w:jc w:val="center"/>
        </w:trPr>
        <w:tc>
          <w:tcPr>
            <w:tcW w:w="485" w:type="dxa"/>
            <w:vAlign w:val="center"/>
          </w:tcPr>
          <w:p w14:paraId="22B2B89B" w14:textId="77777777" w:rsidR="0001304B" w:rsidRDefault="00614B09">
            <w:pPr>
              <w:jc w:val="center"/>
              <w:rPr>
                <w:rFonts w:ascii="宋体" w:eastAsia="宋体" w:hAnsi="宋体"/>
                <w:bCs/>
                <w:color w:val="auto"/>
              </w:rPr>
            </w:pPr>
            <w:r>
              <w:rPr>
                <w:rFonts w:ascii="宋体" w:eastAsia="宋体" w:hAnsi="宋体" w:hint="eastAsia"/>
                <w:bCs/>
                <w:color w:val="auto"/>
              </w:rPr>
              <w:t>2</w:t>
            </w:r>
          </w:p>
        </w:tc>
        <w:tc>
          <w:tcPr>
            <w:tcW w:w="949" w:type="dxa"/>
            <w:vAlign w:val="center"/>
          </w:tcPr>
          <w:p w14:paraId="3D60CA5B"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唐玮</w:t>
            </w:r>
          </w:p>
        </w:tc>
        <w:tc>
          <w:tcPr>
            <w:tcW w:w="2502" w:type="dxa"/>
            <w:vAlign w:val="center"/>
          </w:tcPr>
          <w:p w14:paraId="453FD9CD"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4329301980082214771</w:t>
            </w:r>
          </w:p>
        </w:tc>
        <w:tc>
          <w:tcPr>
            <w:tcW w:w="1467" w:type="dxa"/>
            <w:vAlign w:val="center"/>
          </w:tcPr>
          <w:p w14:paraId="3D937805" w14:textId="77777777" w:rsidR="0001304B" w:rsidRDefault="00614B09">
            <w:pPr>
              <w:jc w:val="center"/>
              <w:rPr>
                <w:rFonts w:ascii="宋体" w:eastAsia="宋体" w:hAnsi="宋体"/>
                <w:bCs/>
                <w:color w:val="auto"/>
              </w:rPr>
            </w:pPr>
            <w:proofErr w:type="spellStart"/>
            <w:r>
              <w:rPr>
                <w:rFonts w:ascii="宋体" w:eastAsia="宋体" w:hAnsi="宋体" w:hint="eastAsia"/>
                <w:bCs/>
                <w:color w:val="auto"/>
              </w:rPr>
              <w:t>专职安全管理人员</w:t>
            </w:r>
            <w:proofErr w:type="spellEnd"/>
          </w:p>
        </w:tc>
        <w:tc>
          <w:tcPr>
            <w:tcW w:w="1701" w:type="dxa"/>
            <w:vAlign w:val="center"/>
          </w:tcPr>
          <w:p w14:paraId="5D703CE5"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至</w:t>
            </w:r>
            <w:r>
              <w:rPr>
                <w:rFonts w:ascii="宋体" w:eastAsia="宋体" w:hAnsi="宋体"/>
                <w:bCs/>
                <w:color w:val="auto"/>
              </w:rPr>
              <w:t>202</w:t>
            </w:r>
            <w:r>
              <w:rPr>
                <w:rFonts w:ascii="宋体" w:eastAsia="宋体" w:hAnsi="宋体" w:hint="eastAsia"/>
                <w:bCs/>
                <w:color w:val="auto"/>
                <w:lang w:eastAsia="zh-CN"/>
              </w:rPr>
              <w:t>7.12.19</w:t>
            </w:r>
          </w:p>
        </w:tc>
        <w:tc>
          <w:tcPr>
            <w:tcW w:w="2338" w:type="dxa"/>
            <w:vAlign w:val="center"/>
          </w:tcPr>
          <w:p w14:paraId="35DCF84E"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邵阳市</w:t>
            </w:r>
            <w:proofErr w:type="spellStart"/>
            <w:r>
              <w:rPr>
                <w:rFonts w:ascii="宋体" w:eastAsia="宋体" w:hAnsi="宋体" w:hint="eastAsia"/>
                <w:bCs/>
                <w:color w:val="auto"/>
              </w:rPr>
              <w:t>应急管理</w:t>
            </w:r>
            <w:proofErr w:type="spellEnd"/>
            <w:r>
              <w:rPr>
                <w:rFonts w:ascii="宋体" w:eastAsia="宋体" w:hAnsi="宋体" w:hint="eastAsia"/>
                <w:bCs/>
                <w:color w:val="auto"/>
                <w:lang w:eastAsia="zh-CN"/>
              </w:rPr>
              <w:t>局</w:t>
            </w:r>
          </w:p>
        </w:tc>
      </w:tr>
      <w:tr w:rsidR="0001304B" w14:paraId="4730A8D5" w14:textId="77777777" w:rsidTr="00761CB6">
        <w:trPr>
          <w:trHeight w:val="454"/>
          <w:tblHeader/>
          <w:jc w:val="center"/>
        </w:trPr>
        <w:tc>
          <w:tcPr>
            <w:tcW w:w="485" w:type="dxa"/>
            <w:vAlign w:val="center"/>
          </w:tcPr>
          <w:p w14:paraId="0C58724D" w14:textId="77777777" w:rsidR="0001304B" w:rsidRDefault="00614B09">
            <w:pPr>
              <w:jc w:val="center"/>
              <w:rPr>
                <w:rFonts w:ascii="宋体" w:eastAsia="宋体" w:hAnsi="宋体"/>
                <w:bCs/>
                <w:color w:val="auto"/>
              </w:rPr>
            </w:pPr>
            <w:r>
              <w:rPr>
                <w:rFonts w:ascii="宋体" w:eastAsia="宋体" w:hAnsi="宋体" w:hint="eastAsia"/>
                <w:bCs/>
                <w:color w:val="auto"/>
              </w:rPr>
              <w:t>3</w:t>
            </w:r>
          </w:p>
        </w:tc>
        <w:tc>
          <w:tcPr>
            <w:tcW w:w="949" w:type="dxa"/>
            <w:vAlign w:val="center"/>
          </w:tcPr>
          <w:p w14:paraId="3825A25B"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申桂云</w:t>
            </w:r>
          </w:p>
        </w:tc>
        <w:tc>
          <w:tcPr>
            <w:tcW w:w="2502" w:type="dxa"/>
            <w:vAlign w:val="center"/>
          </w:tcPr>
          <w:p w14:paraId="16D2413F"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T432930197810024815</w:t>
            </w:r>
          </w:p>
        </w:tc>
        <w:tc>
          <w:tcPr>
            <w:tcW w:w="1467" w:type="dxa"/>
            <w:vAlign w:val="center"/>
          </w:tcPr>
          <w:p w14:paraId="1B1DCC9B" w14:textId="77777777" w:rsidR="0001304B" w:rsidRDefault="00614B09">
            <w:pPr>
              <w:jc w:val="center"/>
              <w:rPr>
                <w:rFonts w:ascii="宋体" w:eastAsia="宋体" w:hAnsi="宋体"/>
                <w:bCs/>
                <w:color w:val="auto"/>
              </w:rPr>
            </w:pPr>
            <w:proofErr w:type="spellStart"/>
            <w:r>
              <w:rPr>
                <w:rFonts w:ascii="宋体" w:eastAsia="宋体" w:hAnsi="宋体" w:hint="eastAsia"/>
                <w:bCs/>
                <w:color w:val="auto"/>
              </w:rPr>
              <w:t>储存作业</w:t>
            </w:r>
            <w:proofErr w:type="spellEnd"/>
          </w:p>
        </w:tc>
        <w:tc>
          <w:tcPr>
            <w:tcW w:w="1701" w:type="dxa"/>
            <w:vAlign w:val="center"/>
          </w:tcPr>
          <w:p w14:paraId="613F0B0E"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至</w:t>
            </w:r>
            <w:r>
              <w:rPr>
                <w:rFonts w:ascii="宋体" w:eastAsia="宋体" w:hAnsi="宋体"/>
                <w:bCs/>
                <w:color w:val="auto"/>
              </w:rPr>
              <w:t>20</w:t>
            </w:r>
            <w:r>
              <w:rPr>
                <w:rFonts w:ascii="宋体" w:eastAsia="宋体" w:hAnsi="宋体" w:hint="eastAsia"/>
                <w:bCs/>
                <w:color w:val="auto"/>
                <w:lang w:eastAsia="zh-CN"/>
              </w:rPr>
              <w:t>31.01.02</w:t>
            </w:r>
          </w:p>
        </w:tc>
        <w:tc>
          <w:tcPr>
            <w:tcW w:w="2338" w:type="dxa"/>
            <w:vAlign w:val="center"/>
          </w:tcPr>
          <w:p w14:paraId="4A98137E" w14:textId="77777777" w:rsidR="0001304B" w:rsidRDefault="00614B09">
            <w:pPr>
              <w:jc w:val="center"/>
              <w:rPr>
                <w:rFonts w:ascii="宋体" w:eastAsia="宋体" w:hAnsi="宋体"/>
                <w:bCs/>
                <w:color w:val="auto"/>
              </w:rPr>
            </w:pPr>
            <w:r>
              <w:rPr>
                <w:rFonts w:ascii="宋体" w:eastAsia="宋体" w:hAnsi="宋体" w:hint="eastAsia"/>
                <w:bCs/>
                <w:color w:val="auto"/>
                <w:lang w:eastAsia="zh-CN"/>
              </w:rPr>
              <w:t>湖南省</w:t>
            </w:r>
            <w:proofErr w:type="spellStart"/>
            <w:r>
              <w:rPr>
                <w:rFonts w:ascii="宋体" w:eastAsia="宋体" w:hAnsi="宋体" w:hint="eastAsia"/>
                <w:bCs/>
                <w:color w:val="auto"/>
              </w:rPr>
              <w:t>应急管理厅</w:t>
            </w:r>
            <w:proofErr w:type="spellEnd"/>
          </w:p>
        </w:tc>
      </w:tr>
      <w:tr w:rsidR="0001304B" w14:paraId="7CB107E6" w14:textId="77777777" w:rsidTr="00761CB6">
        <w:trPr>
          <w:trHeight w:val="454"/>
          <w:tblHeader/>
          <w:jc w:val="center"/>
        </w:trPr>
        <w:tc>
          <w:tcPr>
            <w:tcW w:w="485" w:type="dxa"/>
            <w:vAlign w:val="center"/>
          </w:tcPr>
          <w:p w14:paraId="30C9C7F9" w14:textId="77777777" w:rsidR="0001304B" w:rsidRDefault="00614B09">
            <w:pPr>
              <w:jc w:val="center"/>
              <w:rPr>
                <w:rFonts w:ascii="宋体" w:eastAsia="宋体" w:hAnsi="宋体"/>
                <w:bCs/>
                <w:color w:val="auto"/>
              </w:rPr>
            </w:pPr>
            <w:r>
              <w:rPr>
                <w:rFonts w:ascii="宋体" w:eastAsia="宋体" w:hAnsi="宋体" w:hint="eastAsia"/>
                <w:bCs/>
                <w:color w:val="auto"/>
              </w:rPr>
              <w:t>4</w:t>
            </w:r>
          </w:p>
        </w:tc>
        <w:tc>
          <w:tcPr>
            <w:tcW w:w="949" w:type="dxa"/>
            <w:vAlign w:val="center"/>
          </w:tcPr>
          <w:p w14:paraId="48097811"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王江丽</w:t>
            </w:r>
          </w:p>
        </w:tc>
        <w:tc>
          <w:tcPr>
            <w:tcW w:w="2502" w:type="dxa"/>
            <w:vAlign w:val="center"/>
          </w:tcPr>
          <w:p w14:paraId="2E50117F" w14:textId="77777777" w:rsidR="0001304B" w:rsidRDefault="00614B09">
            <w:pPr>
              <w:jc w:val="center"/>
              <w:rPr>
                <w:rFonts w:ascii="宋体" w:eastAsia="宋体" w:hAnsi="宋体"/>
                <w:bCs/>
                <w:color w:val="auto"/>
                <w:lang w:eastAsia="zh-CN"/>
              </w:rPr>
            </w:pPr>
            <w:r>
              <w:rPr>
                <w:rFonts w:ascii="宋体" w:eastAsia="宋体" w:hAnsi="宋体"/>
                <w:bCs/>
                <w:color w:val="auto"/>
              </w:rPr>
              <w:t>T</w:t>
            </w:r>
            <w:r>
              <w:rPr>
                <w:rFonts w:ascii="宋体" w:eastAsia="宋体" w:hAnsi="宋体" w:hint="eastAsia"/>
                <w:bCs/>
                <w:color w:val="auto"/>
                <w:lang w:eastAsia="zh-CN"/>
              </w:rPr>
              <w:t>431121198407205564</w:t>
            </w:r>
          </w:p>
        </w:tc>
        <w:tc>
          <w:tcPr>
            <w:tcW w:w="1467" w:type="dxa"/>
            <w:vAlign w:val="center"/>
          </w:tcPr>
          <w:p w14:paraId="50BC0F80" w14:textId="77777777" w:rsidR="0001304B" w:rsidRDefault="00614B09">
            <w:pPr>
              <w:jc w:val="center"/>
              <w:rPr>
                <w:rFonts w:ascii="宋体" w:eastAsia="宋体" w:hAnsi="宋体"/>
                <w:bCs/>
                <w:color w:val="auto"/>
              </w:rPr>
            </w:pPr>
            <w:proofErr w:type="spellStart"/>
            <w:r>
              <w:rPr>
                <w:rFonts w:ascii="宋体" w:eastAsia="宋体" w:hAnsi="宋体" w:hint="eastAsia"/>
                <w:bCs/>
                <w:color w:val="auto"/>
              </w:rPr>
              <w:t>储存作业</w:t>
            </w:r>
            <w:proofErr w:type="spellEnd"/>
          </w:p>
        </w:tc>
        <w:tc>
          <w:tcPr>
            <w:tcW w:w="1701" w:type="dxa"/>
            <w:vAlign w:val="center"/>
          </w:tcPr>
          <w:p w14:paraId="59AB7D96"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至</w:t>
            </w:r>
            <w:r>
              <w:rPr>
                <w:rFonts w:ascii="宋体" w:eastAsia="宋体" w:hAnsi="宋体" w:hint="eastAsia"/>
                <w:bCs/>
                <w:color w:val="auto"/>
              </w:rPr>
              <w:t>2</w:t>
            </w:r>
            <w:r>
              <w:rPr>
                <w:rFonts w:ascii="宋体" w:eastAsia="宋体" w:hAnsi="宋体"/>
                <w:bCs/>
                <w:color w:val="auto"/>
              </w:rPr>
              <w:t>0</w:t>
            </w:r>
            <w:r>
              <w:rPr>
                <w:rFonts w:ascii="宋体" w:eastAsia="宋体" w:hAnsi="宋体" w:hint="eastAsia"/>
                <w:bCs/>
                <w:color w:val="auto"/>
                <w:lang w:eastAsia="zh-CN"/>
              </w:rPr>
              <w:t>30.12.24</w:t>
            </w:r>
          </w:p>
        </w:tc>
        <w:tc>
          <w:tcPr>
            <w:tcW w:w="2338" w:type="dxa"/>
            <w:vAlign w:val="center"/>
          </w:tcPr>
          <w:p w14:paraId="22FDC666" w14:textId="77777777" w:rsidR="0001304B" w:rsidRDefault="00614B09">
            <w:pPr>
              <w:jc w:val="center"/>
              <w:rPr>
                <w:rFonts w:ascii="宋体" w:eastAsia="宋体" w:hAnsi="宋体"/>
                <w:bCs/>
                <w:color w:val="auto"/>
              </w:rPr>
            </w:pPr>
            <w:r>
              <w:rPr>
                <w:rFonts w:ascii="宋体" w:eastAsia="宋体" w:hAnsi="宋体" w:hint="eastAsia"/>
                <w:bCs/>
                <w:color w:val="auto"/>
                <w:lang w:eastAsia="zh-CN"/>
              </w:rPr>
              <w:t>湖南省</w:t>
            </w:r>
            <w:proofErr w:type="spellStart"/>
            <w:r>
              <w:rPr>
                <w:rFonts w:ascii="宋体" w:eastAsia="宋体" w:hAnsi="宋体" w:hint="eastAsia"/>
                <w:bCs/>
                <w:color w:val="auto"/>
              </w:rPr>
              <w:t>应急管理厅</w:t>
            </w:r>
            <w:proofErr w:type="spellEnd"/>
          </w:p>
        </w:tc>
      </w:tr>
      <w:tr w:rsidR="0001304B" w14:paraId="39A0B23B" w14:textId="77777777" w:rsidTr="00761CB6">
        <w:trPr>
          <w:trHeight w:val="454"/>
          <w:tblHeader/>
          <w:jc w:val="center"/>
        </w:trPr>
        <w:tc>
          <w:tcPr>
            <w:tcW w:w="485" w:type="dxa"/>
            <w:vAlign w:val="center"/>
          </w:tcPr>
          <w:p w14:paraId="2E890262"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5</w:t>
            </w:r>
          </w:p>
        </w:tc>
        <w:tc>
          <w:tcPr>
            <w:tcW w:w="949" w:type="dxa"/>
            <w:vAlign w:val="center"/>
          </w:tcPr>
          <w:p w14:paraId="592D3EF2"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李新兰</w:t>
            </w:r>
          </w:p>
        </w:tc>
        <w:tc>
          <w:tcPr>
            <w:tcW w:w="2502" w:type="dxa"/>
            <w:vAlign w:val="center"/>
          </w:tcPr>
          <w:p w14:paraId="37D49F7C" w14:textId="77777777" w:rsidR="0001304B" w:rsidRDefault="00614B09">
            <w:pPr>
              <w:jc w:val="center"/>
              <w:rPr>
                <w:rFonts w:ascii="宋体" w:eastAsia="宋体" w:hAnsi="宋体"/>
                <w:bCs/>
                <w:color w:val="auto"/>
              </w:rPr>
            </w:pPr>
            <w:r>
              <w:rPr>
                <w:rFonts w:ascii="宋体" w:eastAsia="宋体" w:hAnsi="宋体"/>
                <w:bCs/>
                <w:color w:val="auto"/>
              </w:rPr>
              <w:t>T</w:t>
            </w:r>
            <w:r>
              <w:rPr>
                <w:rFonts w:ascii="宋体" w:eastAsia="宋体" w:hAnsi="宋体" w:hint="eastAsia"/>
                <w:bCs/>
                <w:color w:val="auto"/>
                <w:lang w:eastAsia="zh-CN"/>
              </w:rPr>
              <w:t>431121198911075551</w:t>
            </w:r>
          </w:p>
        </w:tc>
        <w:tc>
          <w:tcPr>
            <w:tcW w:w="1467" w:type="dxa"/>
            <w:vAlign w:val="center"/>
          </w:tcPr>
          <w:p w14:paraId="72F71C27" w14:textId="77777777" w:rsidR="0001304B" w:rsidRDefault="00614B09">
            <w:pPr>
              <w:jc w:val="center"/>
              <w:rPr>
                <w:rFonts w:ascii="宋体" w:eastAsia="宋体" w:hAnsi="宋体"/>
                <w:bCs/>
                <w:color w:val="auto"/>
              </w:rPr>
            </w:pPr>
            <w:proofErr w:type="spellStart"/>
            <w:r>
              <w:rPr>
                <w:rFonts w:ascii="宋体" w:eastAsia="宋体" w:hAnsi="宋体" w:hint="eastAsia"/>
                <w:bCs/>
                <w:color w:val="auto"/>
              </w:rPr>
              <w:t>储存作业</w:t>
            </w:r>
            <w:proofErr w:type="spellEnd"/>
          </w:p>
        </w:tc>
        <w:tc>
          <w:tcPr>
            <w:tcW w:w="1701" w:type="dxa"/>
            <w:vAlign w:val="center"/>
          </w:tcPr>
          <w:p w14:paraId="0D0008A5"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至</w:t>
            </w:r>
            <w:r>
              <w:rPr>
                <w:rFonts w:ascii="宋体" w:eastAsia="宋体" w:hAnsi="宋体" w:hint="eastAsia"/>
                <w:bCs/>
                <w:color w:val="auto"/>
              </w:rPr>
              <w:t>2</w:t>
            </w:r>
            <w:r>
              <w:rPr>
                <w:rFonts w:ascii="宋体" w:eastAsia="宋体" w:hAnsi="宋体"/>
                <w:bCs/>
                <w:color w:val="auto"/>
              </w:rPr>
              <w:t>0</w:t>
            </w:r>
            <w:r>
              <w:rPr>
                <w:rFonts w:ascii="宋体" w:eastAsia="宋体" w:hAnsi="宋体" w:hint="eastAsia"/>
                <w:bCs/>
                <w:color w:val="auto"/>
                <w:lang w:eastAsia="zh-CN"/>
              </w:rPr>
              <w:t>31.05.11</w:t>
            </w:r>
          </w:p>
        </w:tc>
        <w:tc>
          <w:tcPr>
            <w:tcW w:w="2338" w:type="dxa"/>
            <w:vAlign w:val="center"/>
          </w:tcPr>
          <w:p w14:paraId="55585AD0"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湖南省</w:t>
            </w:r>
            <w:proofErr w:type="spellStart"/>
            <w:r>
              <w:rPr>
                <w:rFonts w:ascii="宋体" w:eastAsia="宋体" w:hAnsi="宋体" w:hint="eastAsia"/>
                <w:bCs/>
                <w:color w:val="auto"/>
              </w:rPr>
              <w:t>应急管理厅</w:t>
            </w:r>
            <w:proofErr w:type="spellEnd"/>
          </w:p>
        </w:tc>
      </w:tr>
      <w:tr w:rsidR="0001304B" w14:paraId="23FE662A" w14:textId="77777777" w:rsidTr="00761CB6">
        <w:trPr>
          <w:trHeight w:val="454"/>
          <w:tblHeader/>
          <w:jc w:val="center"/>
        </w:trPr>
        <w:tc>
          <w:tcPr>
            <w:tcW w:w="485" w:type="dxa"/>
            <w:vAlign w:val="center"/>
          </w:tcPr>
          <w:p w14:paraId="64E26503"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6</w:t>
            </w:r>
          </w:p>
        </w:tc>
        <w:tc>
          <w:tcPr>
            <w:tcW w:w="949" w:type="dxa"/>
            <w:vAlign w:val="center"/>
          </w:tcPr>
          <w:p w14:paraId="5C4A0D4A"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王武刚</w:t>
            </w:r>
          </w:p>
        </w:tc>
        <w:tc>
          <w:tcPr>
            <w:tcW w:w="2502" w:type="dxa"/>
            <w:vAlign w:val="center"/>
          </w:tcPr>
          <w:p w14:paraId="1FECAAA0" w14:textId="77777777" w:rsidR="0001304B" w:rsidRDefault="00614B09">
            <w:pPr>
              <w:jc w:val="center"/>
              <w:rPr>
                <w:rFonts w:ascii="宋体" w:eastAsia="宋体" w:hAnsi="宋体"/>
                <w:bCs/>
                <w:color w:val="auto"/>
              </w:rPr>
            </w:pPr>
            <w:r>
              <w:rPr>
                <w:rFonts w:ascii="宋体" w:eastAsia="宋体" w:hAnsi="宋体"/>
                <w:bCs/>
                <w:color w:val="auto"/>
              </w:rPr>
              <w:t>T</w:t>
            </w:r>
            <w:r>
              <w:rPr>
                <w:rFonts w:ascii="宋体" w:eastAsia="宋体" w:hAnsi="宋体" w:hint="eastAsia"/>
                <w:bCs/>
                <w:color w:val="auto"/>
                <w:lang w:eastAsia="zh-CN"/>
              </w:rPr>
              <w:t>432930198311294778</w:t>
            </w:r>
          </w:p>
        </w:tc>
        <w:tc>
          <w:tcPr>
            <w:tcW w:w="1467" w:type="dxa"/>
            <w:vAlign w:val="center"/>
          </w:tcPr>
          <w:p w14:paraId="555A6E53" w14:textId="77777777" w:rsidR="0001304B" w:rsidRDefault="00614B09">
            <w:pPr>
              <w:jc w:val="center"/>
              <w:rPr>
                <w:rFonts w:ascii="宋体" w:eastAsia="宋体" w:hAnsi="宋体"/>
                <w:bCs/>
                <w:color w:val="auto"/>
              </w:rPr>
            </w:pPr>
            <w:proofErr w:type="spellStart"/>
            <w:r>
              <w:rPr>
                <w:rFonts w:ascii="宋体" w:eastAsia="宋体" w:hAnsi="宋体" w:hint="eastAsia"/>
                <w:bCs/>
                <w:color w:val="auto"/>
              </w:rPr>
              <w:t>储存作业</w:t>
            </w:r>
            <w:proofErr w:type="spellEnd"/>
          </w:p>
        </w:tc>
        <w:tc>
          <w:tcPr>
            <w:tcW w:w="1701" w:type="dxa"/>
            <w:vAlign w:val="center"/>
          </w:tcPr>
          <w:p w14:paraId="09475AD2"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至</w:t>
            </w:r>
            <w:r>
              <w:rPr>
                <w:rFonts w:ascii="宋体" w:eastAsia="宋体" w:hAnsi="宋体" w:hint="eastAsia"/>
                <w:bCs/>
                <w:color w:val="auto"/>
              </w:rPr>
              <w:t>2</w:t>
            </w:r>
            <w:r>
              <w:rPr>
                <w:rFonts w:ascii="宋体" w:eastAsia="宋体" w:hAnsi="宋体"/>
                <w:bCs/>
                <w:color w:val="auto"/>
              </w:rPr>
              <w:t>0</w:t>
            </w:r>
            <w:r>
              <w:rPr>
                <w:rFonts w:ascii="宋体" w:eastAsia="宋体" w:hAnsi="宋体" w:hint="eastAsia"/>
                <w:bCs/>
                <w:color w:val="auto"/>
                <w:lang w:eastAsia="zh-CN"/>
              </w:rPr>
              <w:t>30.12.24</w:t>
            </w:r>
          </w:p>
        </w:tc>
        <w:tc>
          <w:tcPr>
            <w:tcW w:w="2338" w:type="dxa"/>
            <w:vAlign w:val="center"/>
          </w:tcPr>
          <w:p w14:paraId="1173D6A6" w14:textId="77777777" w:rsidR="0001304B" w:rsidRDefault="00614B09">
            <w:pPr>
              <w:jc w:val="center"/>
              <w:rPr>
                <w:rFonts w:ascii="宋体" w:eastAsia="宋体" w:hAnsi="宋体"/>
                <w:bCs/>
                <w:color w:val="auto"/>
                <w:lang w:eastAsia="zh-CN"/>
              </w:rPr>
            </w:pPr>
            <w:r>
              <w:rPr>
                <w:rFonts w:ascii="宋体" w:eastAsia="宋体" w:hAnsi="宋体" w:hint="eastAsia"/>
                <w:bCs/>
                <w:color w:val="auto"/>
                <w:lang w:eastAsia="zh-CN"/>
              </w:rPr>
              <w:t>湖南省</w:t>
            </w:r>
            <w:proofErr w:type="spellStart"/>
            <w:r>
              <w:rPr>
                <w:rFonts w:ascii="宋体" w:eastAsia="宋体" w:hAnsi="宋体" w:hint="eastAsia"/>
                <w:bCs/>
                <w:color w:val="auto"/>
              </w:rPr>
              <w:t>应急管理厅</w:t>
            </w:r>
            <w:proofErr w:type="spellEnd"/>
          </w:p>
        </w:tc>
      </w:tr>
      <w:tr w:rsidR="0001304B" w14:paraId="71EBED2A" w14:textId="77777777" w:rsidTr="00761CB6">
        <w:trPr>
          <w:trHeight w:val="454"/>
          <w:tblHeader/>
          <w:jc w:val="center"/>
        </w:trPr>
        <w:tc>
          <w:tcPr>
            <w:tcW w:w="9442" w:type="dxa"/>
            <w:gridSpan w:val="6"/>
            <w:vAlign w:val="center"/>
          </w:tcPr>
          <w:p w14:paraId="71A21426" w14:textId="77777777" w:rsidR="0001304B" w:rsidRDefault="00614B09">
            <w:pPr>
              <w:rPr>
                <w:rFonts w:ascii="宋体" w:eastAsia="宋体" w:hAnsi="宋体"/>
                <w:bCs/>
                <w:color w:val="auto"/>
                <w:lang w:eastAsia="zh-CN"/>
              </w:rPr>
            </w:pPr>
            <w:r>
              <w:rPr>
                <w:rFonts w:ascii="宋体" w:eastAsia="宋体" w:hAnsi="宋体" w:hint="eastAsia"/>
                <w:bCs/>
                <w:color w:val="auto"/>
                <w:lang w:eastAsia="zh-CN"/>
              </w:rPr>
              <w:t>注：王江丽为保管员，申桂云为守护员，李新兰、王武刚为搬运员</w:t>
            </w:r>
          </w:p>
        </w:tc>
      </w:tr>
    </w:tbl>
    <w:p w14:paraId="02F64BBD" w14:textId="77777777" w:rsidR="0001304B" w:rsidRDefault="0001304B">
      <w:pPr>
        <w:spacing w:line="24" w:lineRule="exact"/>
        <w:ind w:firstLine="475"/>
        <w:rPr>
          <w:rFonts w:ascii="宋体" w:eastAsia="宋体" w:hAnsi="宋体" w:cs="宋体"/>
          <w:color w:val="auto"/>
          <w:lang w:eastAsia="zh-CN"/>
        </w:rPr>
      </w:pPr>
    </w:p>
    <w:p w14:paraId="3DC43F4B" w14:textId="77777777" w:rsidR="0001304B" w:rsidRDefault="00614B09">
      <w:pPr>
        <w:widowControl w:val="0"/>
        <w:spacing w:beforeLines="50" w:before="120" w:line="360" w:lineRule="auto"/>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7</w:t>
      </w:r>
      <w:r>
        <w:rPr>
          <w:rFonts w:ascii="黑体" w:eastAsia="黑体" w:hAnsi="黑体" w:cs="宋体" w:hint="eastAsia"/>
          <w:snapToGrid/>
          <w:color w:val="auto"/>
          <w:kern w:val="2"/>
          <w:sz w:val="28"/>
          <w:szCs w:val="28"/>
          <w:lang w:eastAsia="zh-CN"/>
        </w:rPr>
        <w:t>.3安全经营管理制度</w:t>
      </w:r>
    </w:p>
    <w:p w14:paraId="2CBCEB7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浪烟花爆竹有限责任公司主要负责人为王波浪，是企业</w:t>
      </w:r>
      <w:proofErr w:type="gramStart"/>
      <w:r>
        <w:rPr>
          <w:rFonts w:ascii="宋体" w:eastAsia="宋体" w:hAnsi="宋体" w:cs="宋体" w:hint="eastAsia"/>
          <w:color w:val="auto"/>
          <w:sz w:val="28"/>
          <w:szCs w:val="28"/>
          <w:lang w:eastAsia="zh-CN"/>
        </w:rPr>
        <w:t>安全第一</w:t>
      </w:r>
      <w:proofErr w:type="gramEnd"/>
      <w:r>
        <w:rPr>
          <w:rFonts w:ascii="宋体" w:eastAsia="宋体" w:hAnsi="宋体" w:cs="宋体" w:hint="eastAsia"/>
          <w:color w:val="auto"/>
          <w:sz w:val="28"/>
          <w:szCs w:val="28"/>
          <w:lang w:eastAsia="zh-CN"/>
        </w:rPr>
        <w:t>责任人，企业坚持“安全第一，预防为主、综合治理”的安全经营方针，做到了安全落实到人。</w:t>
      </w:r>
    </w:p>
    <w:p w14:paraId="66A27FE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浪烟花爆竹有限责任公司为保证烟花爆竹的经营、储存过程中的安全作业，制定了完善的安全生产责任制、安全管理制度及各项操作规程。</w:t>
      </w:r>
    </w:p>
    <w:p w14:paraId="0310F5C5" w14:textId="77777777" w:rsidR="0001304B" w:rsidRDefault="00614B09" w:rsidP="00761CB6">
      <w:pPr>
        <w:widowControl w:val="0"/>
        <w:spacing w:line="360" w:lineRule="auto"/>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1、安全管理制度情况</w:t>
      </w:r>
    </w:p>
    <w:p w14:paraId="3CB132ED" w14:textId="77777777" w:rsidR="0001304B" w:rsidRDefault="00614B09" w:rsidP="00761CB6">
      <w:pPr>
        <w:widowControl w:val="0"/>
        <w:spacing w:line="360" w:lineRule="auto"/>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根据</w:t>
      </w:r>
      <w:r>
        <w:rPr>
          <w:rFonts w:ascii="宋体" w:eastAsia="宋体" w:hAnsi="宋体" w:cs="Times New Roman" w:hint="eastAsia"/>
          <w:bCs/>
          <w:snapToGrid/>
          <w:kern w:val="2"/>
          <w:sz w:val="28"/>
          <w:szCs w:val="28"/>
          <w:lang w:eastAsia="zh-CN"/>
        </w:rPr>
        <w:t>该企业</w:t>
      </w:r>
      <w:r>
        <w:rPr>
          <w:rFonts w:ascii="宋体" w:eastAsia="宋体" w:hAnsi="宋体" w:cs="Times New Roman" w:hint="eastAsia"/>
          <w:snapToGrid/>
          <w:kern w:val="2"/>
          <w:sz w:val="28"/>
          <w:szCs w:val="28"/>
          <w:lang w:eastAsia="zh-CN"/>
        </w:rPr>
        <w:t>提供的资料，经现场查验，</w:t>
      </w:r>
      <w:r>
        <w:rPr>
          <w:rFonts w:ascii="宋体" w:eastAsia="宋体" w:hAnsi="宋体" w:cs="Times New Roman" w:hint="eastAsia"/>
          <w:bCs/>
          <w:snapToGrid/>
          <w:kern w:val="2"/>
          <w:sz w:val="28"/>
          <w:szCs w:val="28"/>
          <w:lang w:eastAsia="zh-CN"/>
        </w:rPr>
        <w:t>该企业</w:t>
      </w:r>
      <w:r>
        <w:rPr>
          <w:rFonts w:ascii="宋体" w:eastAsia="宋体" w:hAnsi="宋体" w:cs="Times New Roman" w:hint="eastAsia"/>
          <w:snapToGrid/>
          <w:kern w:val="2"/>
          <w:sz w:val="28"/>
          <w:szCs w:val="28"/>
          <w:lang w:eastAsia="zh-CN"/>
        </w:rPr>
        <w:t>制定的安全管理制度情况见表2.7-2。</w:t>
      </w:r>
    </w:p>
    <w:p w14:paraId="74FB75F4" w14:textId="77777777" w:rsidR="0001304B" w:rsidRDefault="00614B09" w:rsidP="00761CB6">
      <w:pPr>
        <w:widowControl w:val="0"/>
        <w:spacing w:line="360" w:lineRule="auto"/>
        <w:jc w:val="center"/>
        <w:rPr>
          <w:rFonts w:ascii="黑体" w:eastAsia="黑体" w:hAnsi="黑体" w:cs="Times New Roman"/>
          <w:snapToGrid/>
          <w:kern w:val="2"/>
          <w:sz w:val="24"/>
          <w:szCs w:val="24"/>
          <w:lang w:eastAsia="zh-CN"/>
        </w:rPr>
      </w:pPr>
      <w:r>
        <w:rPr>
          <w:rFonts w:ascii="黑体" w:eastAsia="黑体" w:hAnsi="黑体" w:cs="Times New Roman" w:hint="eastAsia"/>
          <w:snapToGrid/>
          <w:kern w:val="2"/>
          <w:sz w:val="24"/>
          <w:szCs w:val="24"/>
          <w:lang w:eastAsia="zh-CN"/>
        </w:rPr>
        <w:t>表2.7-2   安全管理制度情况表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689"/>
        <w:gridCol w:w="4539"/>
        <w:gridCol w:w="1485"/>
        <w:gridCol w:w="1743"/>
      </w:tblGrid>
      <w:tr w:rsidR="0001304B" w14:paraId="3BC35506" w14:textId="77777777" w:rsidTr="00761CB6">
        <w:trPr>
          <w:trHeight w:val="397"/>
          <w:jc w:val="center"/>
        </w:trPr>
        <w:tc>
          <w:tcPr>
            <w:tcW w:w="689" w:type="dxa"/>
            <w:vAlign w:val="center"/>
          </w:tcPr>
          <w:p w14:paraId="6DE909E6"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序号</w:t>
            </w:r>
          </w:p>
        </w:tc>
        <w:tc>
          <w:tcPr>
            <w:tcW w:w="4539" w:type="dxa"/>
            <w:vAlign w:val="center"/>
          </w:tcPr>
          <w:p w14:paraId="202DAAED"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制度名称</w:t>
            </w:r>
          </w:p>
        </w:tc>
        <w:tc>
          <w:tcPr>
            <w:tcW w:w="1485" w:type="dxa"/>
            <w:vAlign w:val="center"/>
          </w:tcPr>
          <w:p w14:paraId="13030F02"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制定正确性</w:t>
            </w:r>
          </w:p>
        </w:tc>
        <w:tc>
          <w:tcPr>
            <w:tcW w:w="1743" w:type="dxa"/>
            <w:vAlign w:val="center"/>
          </w:tcPr>
          <w:p w14:paraId="77636915"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检查结果</w:t>
            </w:r>
          </w:p>
        </w:tc>
      </w:tr>
      <w:tr w:rsidR="0001304B" w14:paraId="0AD70AD8" w14:textId="77777777" w:rsidTr="00761CB6">
        <w:trPr>
          <w:trHeight w:val="397"/>
          <w:jc w:val="center"/>
        </w:trPr>
        <w:tc>
          <w:tcPr>
            <w:tcW w:w="689" w:type="dxa"/>
            <w:vAlign w:val="center"/>
          </w:tcPr>
          <w:p w14:paraId="4FA18D89"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1</w:t>
            </w:r>
          </w:p>
        </w:tc>
        <w:tc>
          <w:tcPr>
            <w:tcW w:w="4539" w:type="dxa"/>
            <w:vAlign w:val="center"/>
          </w:tcPr>
          <w:p w14:paraId="03BFB01E"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烟花爆竹仓库管理制度</w:t>
            </w:r>
          </w:p>
        </w:tc>
        <w:tc>
          <w:tcPr>
            <w:tcW w:w="1485" w:type="dxa"/>
            <w:vAlign w:val="center"/>
          </w:tcPr>
          <w:p w14:paraId="6BD41F3A"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正确</w:t>
            </w:r>
          </w:p>
        </w:tc>
        <w:tc>
          <w:tcPr>
            <w:tcW w:w="1743" w:type="dxa"/>
            <w:vAlign w:val="center"/>
          </w:tcPr>
          <w:p w14:paraId="43BED3F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56A6AA66" w14:textId="77777777" w:rsidTr="00761CB6">
        <w:trPr>
          <w:trHeight w:val="397"/>
          <w:jc w:val="center"/>
        </w:trPr>
        <w:tc>
          <w:tcPr>
            <w:tcW w:w="689" w:type="dxa"/>
            <w:vAlign w:val="center"/>
          </w:tcPr>
          <w:p w14:paraId="76C7BEF5"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2</w:t>
            </w:r>
          </w:p>
        </w:tc>
        <w:tc>
          <w:tcPr>
            <w:tcW w:w="4539" w:type="dxa"/>
            <w:vAlign w:val="center"/>
          </w:tcPr>
          <w:p w14:paraId="67F5A993"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仓库保管守护制度</w:t>
            </w:r>
          </w:p>
        </w:tc>
        <w:tc>
          <w:tcPr>
            <w:tcW w:w="1485" w:type="dxa"/>
            <w:vAlign w:val="center"/>
          </w:tcPr>
          <w:p w14:paraId="56774DE2"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正确</w:t>
            </w:r>
          </w:p>
        </w:tc>
        <w:tc>
          <w:tcPr>
            <w:tcW w:w="1743" w:type="dxa"/>
            <w:vAlign w:val="center"/>
          </w:tcPr>
          <w:p w14:paraId="39F3BD01"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35A4F8A6" w14:textId="77777777" w:rsidTr="00761CB6">
        <w:trPr>
          <w:trHeight w:val="397"/>
          <w:jc w:val="center"/>
        </w:trPr>
        <w:tc>
          <w:tcPr>
            <w:tcW w:w="689" w:type="dxa"/>
            <w:vAlign w:val="center"/>
          </w:tcPr>
          <w:p w14:paraId="52E3FF7E"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3</w:t>
            </w:r>
          </w:p>
        </w:tc>
        <w:tc>
          <w:tcPr>
            <w:tcW w:w="4539" w:type="dxa"/>
            <w:vAlign w:val="center"/>
          </w:tcPr>
          <w:p w14:paraId="0FCD68F5"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防火防爆安全管理制度</w:t>
            </w:r>
          </w:p>
        </w:tc>
        <w:tc>
          <w:tcPr>
            <w:tcW w:w="1485" w:type="dxa"/>
            <w:vAlign w:val="center"/>
          </w:tcPr>
          <w:p w14:paraId="56402CDC"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7705D40D"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3CF262FF" w14:textId="77777777" w:rsidTr="00761CB6">
        <w:trPr>
          <w:trHeight w:val="397"/>
          <w:jc w:val="center"/>
        </w:trPr>
        <w:tc>
          <w:tcPr>
            <w:tcW w:w="689" w:type="dxa"/>
            <w:vAlign w:val="center"/>
          </w:tcPr>
          <w:p w14:paraId="14E3D0F3"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4</w:t>
            </w:r>
          </w:p>
        </w:tc>
        <w:tc>
          <w:tcPr>
            <w:tcW w:w="4539" w:type="dxa"/>
            <w:vAlign w:val="center"/>
          </w:tcPr>
          <w:p w14:paraId="02D3A93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安全检查和隐患排查治理制度</w:t>
            </w:r>
          </w:p>
        </w:tc>
        <w:tc>
          <w:tcPr>
            <w:tcW w:w="1485" w:type="dxa"/>
            <w:vAlign w:val="center"/>
          </w:tcPr>
          <w:p w14:paraId="0D0E3EAD"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76873B14"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5D19D2E5" w14:textId="77777777" w:rsidTr="00761CB6">
        <w:trPr>
          <w:trHeight w:val="397"/>
          <w:jc w:val="center"/>
        </w:trPr>
        <w:tc>
          <w:tcPr>
            <w:tcW w:w="689" w:type="dxa"/>
            <w:vAlign w:val="center"/>
          </w:tcPr>
          <w:p w14:paraId="39CC9B31"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5</w:t>
            </w:r>
          </w:p>
        </w:tc>
        <w:tc>
          <w:tcPr>
            <w:tcW w:w="4539" w:type="dxa"/>
            <w:vAlign w:val="center"/>
          </w:tcPr>
          <w:p w14:paraId="796A765F"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事故应急救援与事故报告制度</w:t>
            </w:r>
          </w:p>
        </w:tc>
        <w:tc>
          <w:tcPr>
            <w:tcW w:w="1485" w:type="dxa"/>
            <w:vAlign w:val="center"/>
          </w:tcPr>
          <w:p w14:paraId="044C16F9"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7619F6B1"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2CF1D16B" w14:textId="77777777" w:rsidTr="00761CB6">
        <w:trPr>
          <w:trHeight w:val="397"/>
          <w:jc w:val="center"/>
        </w:trPr>
        <w:tc>
          <w:tcPr>
            <w:tcW w:w="689" w:type="dxa"/>
            <w:vAlign w:val="center"/>
          </w:tcPr>
          <w:p w14:paraId="42BC78ED"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6</w:t>
            </w:r>
          </w:p>
        </w:tc>
        <w:tc>
          <w:tcPr>
            <w:tcW w:w="4539" w:type="dxa"/>
            <w:vAlign w:val="center"/>
          </w:tcPr>
          <w:p w14:paraId="5377FEDA"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买卖合同管理制度</w:t>
            </w:r>
          </w:p>
        </w:tc>
        <w:tc>
          <w:tcPr>
            <w:tcW w:w="1485" w:type="dxa"/>
            <w:vAlign w:val="center"/>
          </w:tcPr>
          <w:p w14:paraId="3D78DA7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60620F4C"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079DC24F" w14:textId="77777777" w:rsidTr="00761CB6">
        <w:trPr>
          <w:trHeight w:val="397"/>
          <w:jc w:val="center"/>
        </w:trPr>
        <w:tc>
          <w:tcPr>
            <w:tcW w:w="689" w:type="dxa"/>
            <w:vAlign w:val="center"/>
          </w:tcPr>
          <w:p w14:paraId="53FBC48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7</w:t>
            </w:r>
          </w:p>
        </w:tc>
        <w:tc>
          <w:tcPr>
            <w:tcW w:w="4539" w:type="dxa"/>
            <w:vAlign w:val="center"/>
          </w:tcPr>
          <w:p w14:paraId="7CAFFE0E"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产品流向登记制度</w:t>
            </w:r>
          </w:p>
        </w:tc>
        <w:tc>
          <w:tcPr>
            <w:tcW w:w="1485" w:type="dxa"/>
            <w:vAlign w:val="center"/>
          </w:tcPr>
          <w:p w14:paraId="06B25F11"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03F5CBF2"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0FCACDB6" w14:textId="77777777" w:rsidTr="00761CB6">
        <w:trPr>
          <w:trHeight w:val="397"/>
          <w:jc w:val="center"/>
        </w:trPr>
        <w:tc>
          <w:tcPr>
            <w:tcW w:w="689" w:type="dxa"/>
            <w:vAlign w:val="center"/>
          </w:tcPr>
          <w:p w14:paraId="4A33F77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8</w:t>
            </w:r>
          </w:p>
        </w:tc>
        <w:tc>
          <w:tcPr>
            <w:tcW w:w="4539" w:type="dxa"/>
            <w:vAlign w:val="center"/>
          </w:tcPr>
          <w:p w14:paraId="46A85A01"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产品检验验收制度</w:t>
            </w:r>
          </w:p>
        </w:tc>
        <w:tc>
          <w:tcPr>
            <w:tcW w:w="1485" w:type="dxa"/>
            <w:vAlign w:val="center"/>
          </w:tcPr>
          <w:p w14:paraId="4391BBC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48DE3602"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3F0197AA" w14:textId="77777777" w:rsidTr="00761CB6">
        <w:trPr>
          <w:trHeight w:val="397"/>
          <w:jc w:val="center"/>
        </w:trPr>
        <w:tc>
          <w:tcPr>
            <w:tcW w:w="689" w:type="dxa"/>
            <w:vAlign w:val="center"/>
          </w:tcPr>
          <w:p w14:paraId="72427091"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9</w:t>
            </w:r>
          </w:p>
        </w:tc>
        <w:tc>
          <w:tcPr>
            <w:tcW w:w="4539" w:type="dxa"/>
            <w:vAlign w:val="center"/>
          </w:tcPr>
          <w:p w14:paraId="79E56661"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从业人员安全教育和培训制度</w:t>
            </w:r>
          </w:p>
        </w:tc>
        <w:tc>
          <w:tcPr>
            <w:tcW w:w="1485" w:type="dxa"/>
            <w:vAlign w:val="center"/>
          </w:tcPr>
          <w:p w14:paraId="7095933E"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353EA30A"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697EA80A" w14:textId="77777777" w:rsidTr="00761CB6">
        <w:trPr>
          <w:trHeight w:val="397"/>
          <w:jc w:val="center"/>
        </w:trPr>
        <w:tc>
          <w:tcPr>
            <w:tcW w:w="689" w:type="dxa"/>
            <w:vAlign w:val="center"/>
          </w:tcPr>
          <w:p w14:paraId="3B243737"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10</w:t>
            </w:r>
          </w:p>
        </w:tc>
        <w:tc>
          <w:tcPr>
            <w:tcW w:w="4539" w:type="dxa"/>
            <w:vAlign w:val="center"/>
          </w:tcPr>
          <w:p w14:paraId="77670661"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违规违章行为处罚制度</w:t>
            </w:r>
          </w:p>
        </w:tc>
        <w:tc>
          <w:tcPr>
            <w:tcW w:w="1485" w:type="dxa"/>
            <w:vAlign w:val="center"/>
          </w:tcPr>
          <w:p w14:paraId="466CA96E"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51ACB3E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2A83C80F" w14:textId="77777777" w:rsidTr="00761CB6">
        <w:trPr>
          <w:trHeight w:val="397"/>
          <w:jc w:val="center"/>
        </w:trPr>
        <w:tc>
          <w:tcPr>
            <w:tcW w:w="689" w:type="dxa"/>
            <w:vAlign w:val="center"/>
          </w:tcPr>
          <w:p w14:paraId="3B0182E4"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11</w:t>
            </w:r>
          </w:p>
        </w:tc>
        <w:tc>
          <w:tcPr>
            <w:tcW w:w="4539" w:type="dxa"/>
            <w:vAlign w:val="center"/>
          </w:tcPr>
          <w:p w14:paraId="440736F3"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企业负责人值（带）</w:t>
            </w:r>
            <w:proofErr w:type="gramStart"/>
            <w:r>
              <w:rPr>
                <w:rFonts w:ascii="宋体" w:eastAsia="宋体" w:hAnsi="宋体" w:cs="Times New Roman" w:hint="eastAsia"/>
                <w:snapToGrid/>
                <w:kern w:val="2"/>
                <w:lang w:eastAsia="zh-CN"/>
              </w:rPr>
              <w:t>班制度</w:t>
            </w:r>
            <w:proofErr w:type="gramEnd"/>
          </w:p>
        </w:tc>
        <w:tc>
          <w:tcPr>
            <w:tcW w:w="1485" w:type="dxa"/>
            <w:vAlign w:val="center"/>
          </w:tcPr>
          <w:p w14:paraId="63D3E51D"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53096565"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048C00CC" w14:textId="77777777" w:rsidTr="00761CB6">
        <w:trPr>
          <w:trHeight w:val="397"/>
          <w:jc w:val="center"/>
        </w:trPr>
        <w:tc>
          <w:tcPr>
            <w:tcW w:w="689" w:type="dxa"/>
            <w:vAlign w:val="center"/>
          </w:tcPr>
          <w:p w14:paraId="1C9E9E4D"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12</w:t>
            </w:r>
          </w:p>
        </w:tc>
        <w:tc>
          <w:tcPr>
            <w:tcW w:w="4539" w:type="dxa"/>
            <w:vAlign w:val="center"/>
          </w:tcPr>
          <w:p w14:paraId="0C2BA1F4"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安全生产费用提取和使用制度</w:t>
            </w:r>
          </w:p>
        </w:tc>
        <w:tc>
          <w:tcPr>
            <w:tcW w:w="1485" w:type="dxa"/>
            <w:vAlign w:val="center"/>
          </w:tcPr>
          <w:p w14:paraId="00F0C70A"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743" w:type="dxa"/>
            <w:vAlign w:val="center"/>
          </w:tcPr>
          <w:p w14:paraId="3010835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bl>
    <w:p w14:paraId="0A073CB6" w14:textId="77777777" w:rsidR="0001304B" w:rsidRDefault="00614B09">
      <w:pPr>
        <w:widowControl w:val="0"/>
        <w:spacing w:beforeLines="50" w:before="120" w:line="360" w:lineRule="auto"/>
        <w:ind w:firstLineChars="200" w:firstLine="562"/>
        <w:jc w:val="both"/>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2、安全生产责任制情况</w:t>
      </w:r>
    </w:p>
    <w:p w14:paraId="52B0BC7D" w14:textId="77777777" w:rsidR="0001304B" w:rsidRDefault="00614B09">
      <w:pPr>
        <w:widowControl w:val="0"/>
        <w:spacing w:line="360" w:lineRule="auto"/>
        <w:ind w:firstLine="570"/>
        <w:jc w:val="both"/>
        <w:rPr>
          <w:rFonts w:ascii="宋体" w:eastAsia="宋体" w:hAnsi="宋体" w:cs="Times New Roman"/>
          <w:snapToGrid/>
          <w:kern w:val="2"/>
          <w:sz w:val="28"/>
          <w:szCs w:val="28"/>
          <w:lang w:eastAsia="zh-CN"/>
        </w:rPr>
      </w:pPr>
      <w:r>
        <w:rPr>
          <w:rFonts w:ascii="宋体" w:eastAsia="宋体" w:hAnsi="宋体" w:cs="Times New Roman" w:hint="eastAsia"/>
          <w:bCs/>
          <w:snapToGrid/>
          <w:kern w:val="2"/>
          <w:sz w:val="28"/>
          <w:szCs w:val="28"/>
          <w:lang w:eastAsia="zh-CN"/>
        </w:rPr>
        <w:t>该企业</w:t>
      </w:r>
      <w:r>
        <w:rPr>
          <w:rFonts w:ascii="宋体" w:eastAsia="宋体" w:hAnsi="宋体" w:cs="Times New Roman" w:hint="eastAsia"/>
          <w:snapToGrid/>
          <w:kern w:val="2"/>
          <w:sz w:val="28"/>
          <w:szCs w:val="28"/>
          <w:lang w:eastAsia="zh-CN"/>
        </w:rPr>
        <w:t>制定的安全生产责任制情况见表2.7-3。</w:t>
      </w:r>
    </w:p>
    <w:p w14:paraId="613BE99A" w14:textId="77777777" w:rsidR="0001304B" w:rsidRDefault="00614B09" w:rsidP="00761CB6">
      <w:pPr>
        <w:widowControl w:val="0"/>
        <w:spacing w:line="360" w:lineRule="auto"/>
        <w:jc w:val="center"/>
        <w:rPr>
          <w:rFonts w:ascii="黑体" w:eastAsia="黑体" w:hAnsi="黑体" w:cs="Times New Roman"/>
          <w:snapToGrid/>
          <w:kern w:val="2"/>
          <w:sz w:val="24"/>
          <w:szCs w:val="24"/>
          <w:lang w:eastAsia="zh-CN"/>
        </w:rPr>
      </w:pPr>
      <w:r>
        <w:rPr>
          <w:rFonts w:ascii="黑体" w:eastAsia="黑体" w:hAnsi="黑体" w:cs="Times New Roman" w:hint="eastAsia"/>
          <w:snapToGrid/>
          <w:kern w:val="2"/>
          <w:sz w:val="24"/>
          <w:szCs w:val="24"/>
          <w:lang w:eastAsia="zh-CN"/>
        </w:rPr>
        <w:t>表2.7-3      安全生产责任制情况表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693"/>
        <w:gridCol w:w="4467"/>
        <w:gridCol w:w="1480"/>
        <w:gridCol w:w="1670"/>
      </w:tblGrid>
      <w:tr w:rsidR="0001304B" w14:paraId="40910D02" w14:textId="77777777" w:rsidTr="00761CB6">
        <w:trPr>
          <w:trHeight w:val="397"/>
          <w:jc w:val="center"/>
        </w:trPr>
        <w:tc>
          <w:tcPr>
            <w:tcW w:w="693" w:type="dxa"/>
            <w:vAlign w:val="center"/>
          </w:tcPr>
          <w:p w14:paraId="527DA78A"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序号</w:t>
            </w:r>
          </w:p>
        </w:tc>
        <w:tc>
          <w:tcPr>
            <w:tcW w:w="4467" w:type="dxa"/>
            <w:vAlign w:val="center"/>
          </w:tcPr>
          <w:p w14:paraId="399136DE"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制度名称</w:t>
            </w:r>
          </w:p>
        </w:tc>
        <w:tc>
          <w:tcPr>
            <w:tcW w:w="1480" w:type="dxa"/>
            <w:vAlign w:val="center"/>
          </w:tcPr>
          <w:p w14:paraId="12F2C568"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制定正确性</w:t>
            </w:r>
          </w:p>
        </w:tc>
        <w:tc>
          <w:tcPr>
            <w:tcW w:w="1670" w:type="dxa"/>
            <w:vAlign w:val="center"/>
          </w:tcPr>
          <w:p w14:paraId="068BE9B2"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检查结果</w:t>
            </w:r>
          </w:p>
        </w:tc>
      </w:tr>
      <w:tr w:rsidR="0001304B" w14:paraId="77CD9882" w14:textId="77777777" w:rsidTr="00761CB6">
        <w:trPr>
          <w:trHeight w:val="397"/>
          <w:jc w:val="center"/>
        </w:trPr>
        <w:tc>
          <w:tcPr>
            <w:tcW w:w="693" w:type="dxa"/>
            <w:vAlign w:val="center"/>
          </w:tcPr>
          <w:p w14:paraId="17ACDA2C"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1</w:t>
            </w:r>
          </w:p>
        </w:tc>
        <w:tc>
          <w:tcPr>
            <w:tcW w:w="4467" w:type="dxa"/>
            <w:vAlign w:val="center"/>
          </w:tcPr>
          <w:p w14:paraId="5D3A98A8"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bCs/>
                <w:snapToGrid/>
                <w:kern w:val="2"/>
                <w:szCs w:val="24"/>
                <w:lang w:eastAsia="zh-CN"/>
              </w:rPr>
              <w:t>企业负责人安全职责</w:t>
            </w:r>
            <w:r>
              <w:rPr>
                <w:rFonts w:ascii="宋体" w:eastAsia="宋体" w:hAnsi="宋体" w:cs="Times New Roman" w:hint="eastAsia"/>
                <w:bCs/>
                <w:snapToGrid/>
                <w:kern w:val="2"/>
                <w:szCs w:val="24"/>
                <w:lang w:eastAsia="zh-CN"/>
              </w:rPr>
              <w:tab/>
            </w:r>
          </w:p>
        </w:tc>
        <w:tc>
          <w:tcPr>
            <w:tcW w:w="1480" w:type="dxa"/>
            <w:vAlign w:val="center"/>
          </w:tcPr>
          <w:p w14:paraId="2BFF5A9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7E4352D4"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675C3BE4" w14:textId="77777777" w:rsidTr="00761CB6">
        <w:trPr>
          <w:trHeight w:val="397"/>
          <w:jc w:val="center"/>
        </w:trPr>
        <w:tc>
          <w:tcPr>
            <w:tcW w:w="693" w:type="dxa"/>
            <w:vAlign w:val="center"/>
          </w:tcPr>
          <w:p w14:paraId="2560990E"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2</w:t>
            </w:r>
          </w:p>
        </w:tc>
        <w:tc>
          <w:tcPr>
            <w:tcW w:w="4467" w:type="dxa"/>
            <w:vAlign w:val="center"/>
          </w:tcPr>
          <w:p w14:paraId="05DC823C"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bCs/>
                <w:snapToGrid/>
                <w:kern w:val="2"/>
                <w:szCs w:val="24"/>
                <w:lang w:eastAsia="zh-CN"/>
              </w:rPr>
              <w:t>专职安全生产管理人员职责</w:t>
            </w:r>
            <w:r>
              <w:rPr>
                <w:rFonts w:ascii="宋体" w:eastAsia="宋体" w:hAnsi="宋体" w:cs="Times New Roman" w:hint="eastAsia"/>
                <w:bCs/>
                <w:snapToGrid/>
                <w:kern w:val="2"/>
                <w:szCs w:val="24"/>
                <w:lang w:eastAsia="zh-CN"/>
              </w:rPr>
              <w:tab/>
            </w:r>
          </w:p>
        </w:tc>
        <w:tc>
          <w:tcPr>
            <w:tcW w:w="1480" w:type="dxa"/>
            <w:vAlign w:val="center"/>
          </w:tcPr>
          <w:p w14:paraId="777CEA9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0E40CF45"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31A342BF" w14:textId="77777777" w:rsidTr="00761CB6">
        <w:trPr>
          <w:trHeight w:val="397"/>
          <w:jc w:val="center"/>
        </w:trPr>
        <w:tc>
          <w:tcPr>
            <w:tcW w:w="693" w:type="dxa"/>
            <w:vAlign w:val="center"/>
          </w:tcPr>
          <w:p w14:paraId="58729203"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lastRenderedPageBreak/>
              <w:t>3</w:t>
            </w:r>
          </w:p>
        </w:tc>
        <w:tc>
          <w:tcPr>
            <w:tcW w:w="4467" w:type="dxa"/>
            <w:vAlign w:val="center"/>
          </w:tcPr>
          <w:p w14:paraId="3E58646B"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bCs/>
                <w:snapToGrid/>
                <w:kern w:val="2"/>
                <w:szCs w:val="24"/>
                <w:lang w:eastAsia="zh-CN"/>
              </w:rPr>
              <w:t>库区守护员安全职责</w:t>
            </w:r>
          </w:p>
        </w:tc>
        <w:tc>
          <w:tcPr>
            <w:tcW w:w="1480" w:type="dxa"/>
            <w:vAlign w:val="center"/>
          </w:tcPr>
          <w:p w14:paraId="601122DA"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0C72F81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5901D3B6" w14:textId="77777777" w:rsidTr="00761CB6">
        <w:trPr>
          <w:trHeight w:val="397"/>
          <w:jc w:val="center"/>
        </w:trPr>
        <w:tc>
          <w:tcPr>
            <w:tcW w:w="693" w:type="dxa"/>
            <w:vAlign w:val="center"/>
          </w:tcPr>
          <w:p w14:paraId="5F44776C"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w:t>
            </w:r>
          </w:p>
        </w:tc>
        <w:tc>
          <w:tcPr>
            <w:tcW w:w="4467" w:type="dxa"/>
            <w:vAlign w:val="center"/>
          </w:tcPr>
          <w:p w14:paraId="60A64280"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bCs/>
                <w:snapToGrid/>
                <w:kern w:val="2"/>
                <w:szCs w:val="24"/>
                <w:lang w:eastAsia="zh-CN"/>
              </w:rPr>
              <w:t>仓库保管员安全职责</w:t>
            </w:r>
          </w:p>
        </w:tc>
        <w:tc>
          <w:tcPr>
            <w:tcW w:w="1480" w:type="dxa"/>
            <w:vAlign w:val="center"/>
          </w:tcPr>
          <w:p w14:paraId="6552014A"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16085717"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7807C29E" w14:textId="77777777" w:rsidTr="00761CB6">
        <w:trPr>
          <w:trHeight w:val="397"/>
          <w:jc w:val="center"/>
        </w:trPr>
        <w:tc>
          <w:tcPr>
            <w:tcW w:w="693" w:type="dxa"/>
            <w:vAlign w:val="center"/>
          </w:tcPr>
          <w:p w14:paraId="3623DC76"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5</w:t>
            </w:r>
          </w:p>
        </w:tc>
        <w:tc>
          <w:tcPr>
            <w:tcW w:w="4467" w:type="dxa"/>
            <w:vAlign w:val="center"/>
          </w:tcPr>
          <w:p w14:paraId="18CD7190"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bCs/>
                <w:snapToGrid/>
                <w:kern w:val="2"/>
                <w:szCs w:val="24"/>
                <w:lang w:eastAsia="zh-CN"/>
              </w:rPr>
              <w:t>搬运（装卸）人员安全生产责任制</w:t>
            </w:r>
          </w:p>
        </w:tc>
        <w:tc>
          <w:tcPr>
            <w:tcW w:w="1480" w:type="dxa"/>
            <w:vAlign w:val="center"/>
          </w:tcPr>
          <w:p w14:paraId="1C8A5ADC"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02CC7095"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54ED5CFF" w14:textId="77777777" w:rsidTr="00761CB6">
        <w:trPr>
          <w:trHeight w:val="397"/>
          <w:jc w:val="center"/>
        </w:trPr>
        <w:tc>
          <w:tcPr>
            <w:tcW w:w="693" w:type="dxa"/>
            <w:vAlign w:val="center"/>
          </w:tcPr>
          <w:p w14:paraId="5CC213F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6</w:t>
            </w:r>
          </w:p>
        </w:tc>
        <w:tc>
          <w:tcPr>
            <w:tcW w:w="4467" w:type="dxa"/>
            <w:vAlign w:val="center"/>
          </w:tcPr>
          <w:p w14:paraId="1C850982"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开票/办公室人员</w:t>
            </w:r>
          </w:p>
        </w:tc>
        <w:tc>
          <w:tcPr>
            <w:tcW w:w="1480" w:type="dxa"/>
            <w:vAlign w:val="center"/>
          </w:tcPr>
          <w:p w14:paraId="36CA6FB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0F2D38EC"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76016A3E" w14:textId="77777777" w:rsidTr="00761CB6">
        <w:trPr>
          <w:trHeight w:val="397"/>
          <w:jc w:val="center"/>
        </w:trPr>
        <w:tc>
          <w:tcPr>
            <w:tcW w:w="693" w:type="dxa"/>
            <w:vAlign w:val="center"/>
          </w:tcPr>
          <w:p w14:paraId="3115835F"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7</w:t>
            </w:r>
          </w:p>
        </w:tc>
        <w:tc>
          <w:tcPr>
            <w:tcW w:w="4467" w:type="dxa"/>
            <w:vAlign w:val="center"/>
          </w:tcPr>
          <w:p w14:paraId="215D9A19" w14:textId="77777777" w:rsidR="0001304B" w:rsidRDefault="00614B09">
            <w:pPr>
              <w:widowControl w:val="0"/>
              <w:adjustRightInd w:val="0"/>
              <w:snapToGrid w:val="0"/>
              <w:spacing w:beforeLines="15" w:before="36" w:afterLines="15" w:after="36"/>
              <w:jc w:val="center"/>
              <w:rPr>
                <w:rFonts w:ascii="宋体" w:eastAsia="宋体" w:hAnsi="宋体" w:cs="Times New Roman"/>
                <w:snapToGrid/>
                <w:kern w:val="2"/>
                <w:szCs w:val="24"/>
                <w:lang w:eastAsia="zh-CN"/>
              </w:rPr>
            </w:pPr>
            <w:r>
              <w:rPr>
                <w:rFonts w:ascii="宋体" w:eastAsia="宋体" w:hAnsi="宋体" w:cs="Times New Roman" w:hint="eastAsia"/>
                <w:bCs/>
                <w:snapToGrid/>
                <w:kern w:val="2"/>
                <w:szCs w:val="24"/>
                <w:lang w:eastAsia="zh-CN"/>
              </w:rPr>
              <w:t>质检员安全职责</w:t>
            </w:r>
          </w:p>
        </w:tc>
        <w:tc>
          <w:tcPr>
            <w:tcW w:w="1480" w:type="dxa"/>
            <w:vAlign w:val="center"/>
          </w:tcPr>
          <w:p w14:paraId="1EED689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14D2CCA4"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2FD8A864" w14:textId="77777777" w:rsidTr="00761CB6">
        <w:trPr>
          <w:trHeight w:val="397"/>
          <w:jc w:val="center"/>
        </w:trPr>
        <w:tc>
          <w:tcPr>
            <w:tcW w:w="693" w:type="dxa"/>
            <w:vAlign w:val="center"/>
          </w:tcPr>
          <w:p w14:paraId="2F55D55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8</w:t>
            </w:r>
          </w:p>
        </w:tc>
        <w:tc>
          <w:tcPr>
            <w:tcW w:w="4467" w:type="dxa"/>
            <w:vAlign w:val="center"/>
          </w:tcPr>
          <w:p w14:paraId="0AE65E86" w14:textId="77777777" w:rsidR="0001304B" w:rsidRDefault="00614B09">
            <w:pPr>
              <w:widowControl w:val="0"/>
              <w:adjustRightInd w:val="0"/>
              <w:snapToGrid w:val="0"/>
              <w:spacing w:beforeLines="15" w:before="36" w:afterLines="15" w:after="36"/>
              <w:jc w:val="center"/>
              <w:rPr>
                <w:rFonts w:ascii="宋体" w:eastAsia="宋体" w:hAnsi="宋体" w:cs="Times New Roman"/>
                <w:bCs/>
                <w:snapToGrid/>
                <w:kern w:val="2"/>
                <w:szCs w:val="24"/>
                <w:lang w:eastAsia="zh-CN"/>
              </w:rPr>
            </w:pPr>
            <w:r>
              <w:rPr>
                <w:rFonts w:ascii="宋体" w:eastAsia="宋体" w:hAnsi="宋体" w:cs="Times New Roman" w:hint="eastAsia"/>
                <w:bCs/>
                <w:snapToGrid/>
                <w:kern w:val="2"/>
                <w:szCs w:val="24"/>
                <w:lang w:eastAsia="zh-CN"/>
              </w:rPr>
              <w:t>驾驶员安全生产责任制</w:t>
            </w:r>
          </w:p>
        </w:tc>
        <w:tc>
          <w:tcPr>
            <w:tcW w:w="1480" w:type="dxa"/>
            <w:vAlign w:val="center"/>
          </w:tcPr>
          <w:p w14:paraId="42C4EE15"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70" w:type="dxa"/>
            <w:vAlign w:val="center"/>
          </w:tcPr>
          <w:p w14:paraId="17EE6656"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4A8941A2" w14:textId="77777777" w:rsidTr="00761CB6">
        <w:trPr>
          <w:trHeight w:val="397"/>
          <w:jc w:val="center"/>
        </w:trPr>
        <w:tc>
          <w:tcPr>
            <w:tcW w:w="693" w:type="dxa"/>
            <w:vAlign w:val="center"/>
          </w:tcPr>
          <w:p w14:paraId="25C0D22E"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9</w:t>
            </w:r>
          </w:p>
        </w:tc>
        <w:tc>
          <w:tcPr>
            <w:tcW w:w="4467" w:type="dxa"/>
            <w:vAlign w:val="center"/>
          </w:tcPr>
          <w:p w14:paraId="714BFDFB" w14:textId="77777777" w:rsidR="0001304B" w:rsidRDefault="00614B09">
            <w:pPr>
              <w:widowControl w:val="0"/>
              <w:adjustRightInd w:val="0"/>
              <w:snapToGrid w:val="0"/>
              <w:spacing w:beforeLines="15" w:before="36" w:afterLines="15" w:after="36"/>
              <w:jc w:val="center"/>
              <w:rPr>
                <w:rFonts w:ascii="宋体" w:eastAsia="宋体" w:hAnsi="宋体" w:cs="Times New Roman"/>
                <w:bCs/>
                <w:snapToGrid/>
                <w:kern w:val="2"/>
                <w:szCs w:val="24"/>
                <w:lang w:eastAsia="zh-CN"/>
              </w:rPr>
            </w:pPr>
            <w:r>
              <w:rPr>
                <w:rFonts w:ascii="宋体" w:eastAsia="宋体" w:hAnsi="宋体" w:cs="Times New Roman" w:hint="eastAsia"/>
                <w:bCs/>
                <w:snapToGrid/>
                <w:kern w:val="2"/>
                <w:szCs w:val="24"/>
                <w:lang w:eastAsia="zh-CN"/>
              </w:rPr>
              <w:t>押运员安全生产责任制</w:t>
            </w:r>
          </w:p>
        </w:tc>
        <w:tc>
          <w:tcPr>
            <w:tcW w:w="1480" w:type="dxa"/>
            <w:vAlign w:val="center"/>
          </w:tcPr>
          <w:p w14:paraId="0B5B8D22" w14:textId="77777777" w:rsidR="0001304B" w:rsidRDefault="00614B09">
            <w:pPr>
              <w:widowControl w:val="0"/>
              <w:adjustRightInd w:val="0"/>
              <w:snapToGrid w:val="0"/>
              <w:spacing w:beforeLines="15" w:before="36" w:afterLines="15" w:after="36"/>
              <w:jc w:val="center"/>
              <w:rPr>
                <w:rFonts w:ascii="宋体" w:eastAsia="宋体" w:hAnsi="宋体" w:cs="Times New Roman"/>
                <w:bCs/>
                <w:snapToGrid/>
                <w:kern w:val="2"/>
                <w:szCs w:val="24"/>
                <w:lang w:eastAsia="zh-CN"/>
              </w:rPr>
            </w:pPr>
            <w:r>
              <w:rPr>
                <w:rFonts w:ascii="宋体" w:eastAsia="宋体" w:hAnsi="宋体" w:cs="Times New Roman"/>
                <w:snapToGrid/>
                <w:kern w:val="2"/>
                <w:lang w:eastAsia="zh-CN"/>
              </w:rPr>
              <w:t>正确</w:t>
            </w:r>
          </w:p>
        </w:tc>
        <w:tc>
          <w:tcPr>
            <w:tcW w:w="1670" w:type="dxa"/>
            <w:vAlign w:val="center"/>
          </w:tcPr>
          <w:p w14:paraId="52420A12"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bl>
    <w:p w14:paraId="0EA7CFAD" w14:textId="77777777" w:rsidR="0001304B" w:rsidRDefault="00614B09">
      <w:pPr>
        <w:widowControl w:val="0"/>
        <w:spacing w:beforeLines="50" w:before="120" w:line="360" w:lineRule="auto"/>
        <w:ind w:firstLineChars="300" w:firstLine="843"/>
        <w:jc w:val="both"/>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3、操作规程情况</w:t>
      </w:r>
    </w:p>
    <w:p w14:paraId="56D6E1EF" w14:textId="77777777" w:rsidR="0001304B" w:rsidRDefault="00614B09">
      <w:pPr>
        <w:widowControl w:val="0"/>
        <w:spacing w:line="360" w:lineRule="auto"/>
        <w:ind w:firstLineChars="371" w:firstLine="1039"/>
        <w:jc w:val="both"/>
        <w:rPr>
          <w:rFonts w:ascii="宋体" w:eastAsia="宋体" w:hAnsi="宋体" w:cs="Times New Roman"/>
          <w:snapToGrid/>
          <w:kern w:val="2"/>
          <w:sz w:val="28"/>
          <w:szCs w:val="28"/>
          <w:lang w:eastAsia="zh-CN"/>
        </w:rPr>
      </w:pPr>
      <w:r>
        <w:rPr>
          <w:rFonts w:ascii="宋体" w:eastAsia="宋体" w:hAnsi="宋体" w:cs="Times New Roman" w:hint="eastAsia"/>
          <w:bCs/>
          <w:snapToGrid/>
          <w:kern w:val="2"/>
          <w:sz w:val="28"/>
          <w:szCs w:val="28"/>
          <w:lang w:eastAsia="zh-CN"/>
        </w:rPr>
        <w:t>该企业</w:t>
      </w:r>
      <w:r>
        <w:rPr>
          <w:rFonts w:ascii="宋体" w:eastAsia="宋体" w:hAnsi="宋体" w:cs="Times New Roman" w:hint="eastAsia"/>
          <w:snapToGrid/>
          <w:kern w:val="2"/>
          <w:sz w:val="28"/>
          <w:szCs w:val="28"/>
          <w:lang w:eastAsia="zh-CN"/>
        </w:rPr>
        <w:t>现有操作规程情况见表2.7-4。</w:t>
      </w:r>
    </w:p>
    <w:p w14:paraId="0CA66F9C" w14:textId="00C0C232" w:rsidR="0001304B" w:rsidRDefault="00614B09" w:rsidP="00761CB6">
      <w:pPr>
        <w:widowControl w:val="0"/>
        <w:jc w:val="center"/>
        <w:rPr>
          <w:rFonts w:ascii="黑体" w:eastAsia="黑体" w:hAnsi="黑体" w:cs="Times New Roman"/>
          <w:snapToGrid/>
          <w:kern w:val="2"/>
          <w:sz w:val="24"/>
          <w:szCs w:val="24"/>
          <w:lang w:eastAsia="zh-CN"/>
        </w:rPr>
      </w:pPr>
      <w:r>
        <w:rPr>
          <w:rFonts w:ascii="黑体" w:eastAsia="黑体" w:hAnsi="黑体" w:cs="Times New Roman" w:hint="eastAsia"/>
          <w:snapToGrid/>
          <w:kern w:val="2"/>
          <w:sz w:val="24"/>
          <w:szCs w:val="24"/>
          <w:lang w:eastAsia="zh-CN"/>
        </w:rPr>
        <w:t>表2.7-4    操作规程情况表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3"/>
        <w:gridCol w:w="4399"/>
        <w:gridCol w:w="1442"/>
        <w:gridCol w:w="1680"/>
      </w:tblGrid>
      <w:tr w:rsidR="0001304B" w14:paraId="61743936" w14:textId="77777777" w:rsidTr="00761CB6">
        <w:trPr>
          <w:trHeight w:val="454"/>
          <w:jc w:val="center"/>
        </w:trPr>
        <w:tc>
          <w:tcPr>
            <w:tcW w:w="693" w:type="dxa"/>
            <w:vAlign w:val="center"/>
          </w:tcPr>
          <w:p w14:paraId="681468B8"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序号</w:t>
            </w:r>
          </w:p>
        </w:tc>
        <w:tc>
          <w:tcPr>
            <w:tcW w:w="4399" w:type="dxa"/>
            <w:vAlign w:val="center"/>
          </w:tcPr>
          <w:p w14:paraId="72024BC2"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b/>
                <w:snapToGrid/>
                <w:kern w:val="2"/>
                <w:lang w:eastAsia="zh-CN"/>
              </w:rPr>
              <w:t>制度名称</w:t>
            </w:r>
          </w:p>
        </w:tc>
        <w:tc>
          <w:tcPr>
            <w:tcW w:w="1442" w:type="dxa"/>
            <w:vAlign w:val="center"/>
          </w:tcPr>
          <w:p w14:paraId="5D21476A"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bookmarkStart w:id="158" w:name="OLE_LINK26"/>
            <w:r>
              <w:rPr>
                <w:rFonts w:ascii="宋体" w:eastAsia="宋体" w:hAnsi="宋体" w:cs="Times New Roman"/>
                <w:b/>
                <w:snapToGrid/>
                <w:kern w:val="2"/>
                <w:lang w:eastAsia="zh-CN"/>
              </w:rPr>
              <w:t>制定正确性</w:t>
            </w:r>
            <w:bookmarkEnd w:id="158"/>
          </w:p>
        </w:tc>
        <w:tc>
          <w:tcPr>
            <w:tcW w:w="1680" w:type="dxa"/>
            <w:vAlign w:val="center"/>
          </w:tcPr>
          <w:p w14:paraId="60BD83C0" w14:textId="77777777" w:rsidR="0001304B" w:rsidRDefault="00614B09">
            <w:pPr>
              <w:widowControl w:val="0"/>
              <w:adjustRightInd w:val="0"/>
              <w:snapToGrid w:val="0"/>
              <w:spacing w:line="400" w:lineRule="exact"/>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检查结果</w:t>
            </w:r>
          </w:p>
        </w:tc>
      </w:tr>
      <w:tr w:rsidR="0001304B" w14:paraId="45A68886" w14:textId="77777777" w:rsidTr="00761CB6">
        <w:trPr>
          <w:trHeight w:val="454"/>
          <w:jc w:val="center"/>
        </w:trPr>
        <w:tc>
          <w:tcPr>
            <w:tcW w:w="693" w:type="dxa"/>
            <w:vAlign w:val="center"/>
          </w:tcPr>
          <w:p w14:paraId="42C3AC0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bookmarkStart w:id="159" w:name="OLE_LINK27" w:colFirst="2" w:colLast="2"/>
            <w:r>
              <w:rPr>
                <w:rFonts w:ascii="宋体" w:eastAsia="宋体" w:hAnsi="宋体" w:cs="Times New Roman"/>
                <w:snapToGrid/>
                <w:kern w:val="2"/>
                <w:lang w:eastAsia="zh-CN"/>
              </w:rPr>
              <w:t>1</w:t>
            </w:r>
          </w:p>
        </w:tc>
        <w:tc>
          <w:tcPr>
            <w:tcW w:w="4399" w:type="dxa"/>
            <w:vAlign w:val="center"/>
          </w:tcPr>
          <w:p w14:paraId="67AA5E9B"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装卸（搬运）安全操作规程</w:t>
            </w:r>
          </w:p>
        </w:tc>
        <w:tc>
          <w:tcPr>
            <w:tcW w:w="1442" w:type="dxa"/>
            <w:vAlign w:val="center"/>
          </w:tcPr>
          <w:p w14:paraId="0DFC3BA6"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80" w:type="dxa"/>
            <w:vAlign w:val="center"/>
          </w:tcPr>
          <w:p w14:paraId="208912E4"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5BD1EEBA" w14:textId="77777777" w:rsidTr="00761CB6">
        <w:trPr>
          <w:trHeight w:val="454"/>
          <w:jc w:val="center"/>
        </w:trPr>
        <w:tc>
          <w:tcPr>
            <w:tcW w:w="693" w:type="dxa"/>
            <w:vAlign w:val="center"/>
          </w:tcPr>
          <w:p w14:paraId="20D05266"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2</w:t>
            </w:r>
          </w:p>
        </w:tc>
        <w:tc>
          <w:tcPr>
            <w:tcW w:w="4399" w:type="dxa"/>
            <w:vAlign w:val="center"/>
          </w:tcPr>
          <w:p w14:paraId="72F5E519"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bCs/>
                <w:snapToGrid/>
                <w:kern w:val="2"/>
                <w:lang w:eastAsia="zh-CN"/>
              </w:rPr>
              <w:t>运输作业安全</w:t>
            </w:r>
            <w:r>
              <w:rPr>
                <w:rFonts w:ascii="宋体" w:eastAsia="宋体" w:hAnsi="宋体" w:cs="Times New Roman" w:hint="eastAsia"/>
                <w:snapToGrid/>
                <w:kern w:val="2"/>
                <w:lang w:eastAsia="zh-CN"/>
              </w:rPr>
              <w:t>操作</w:t>
            </w:r>
            <w:r>
              <w:rPr>
                <w:rFonts w:ascii="宋体" w:eastAsia="宋体" w:hAnsi="宋体" w:cs="Times New Roman" w:hint="eastAsia"/>
                <w:bCs/>
                <w:snapToGrid/>
                <w:kern w:val="2"/>
                <w:lang w:eastAsia="zh-CN"/>
              </w:rPr>
              <w:t>规程</w:t>
            </w:r>
          </w:p>
        </w:tc>
        <w:tc>
          <w:tcPr>
            <w:tcW w:w="1442" w:type="dxa"/>
            <w:vAlign w:val="center"/>
          </w:tcPr>
          <w:p w14:paraId="5E62EC5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80" w:type="dxa"/>
            <w:vAlign w:val="center"/>
          </w:tcPr>
          <w:p w14:paraId="14109933"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bookmarkEnd w:id="159"/>
      <w:tr w:rsidR="0001304B" w14:paraId="619F1DC7" w14:textId="77777777" w:rsidTr="00761CB6">
        <w:trPr>
          <w:trHeight w:val="454"/>
          <w:jc w:val="center"/>
        </w:trPr>
        <w:tc>
          <w:tcPr>
            <w:tcW w:w="693" w:type="dxa"/>
            <w:vAlign w:val="center"/>
          </w:tcPr>
          <w:p w14:paraId="1FC02E1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3</w:t>
            </w:r>
          </w:p>
        </w:tc>
        <w:tc>
          <w:tcPr>
            <w:tcW w:w="4399" w:type="dxa"/>
            <w:vAlign w:val="center"/>
          </w:tcPr>
          <w:p w14:paraId="2AB3E325" w14:textId="77777777" w:rsidR="0001304B" w:rsidRDefault="00614B09">
            <w:pPr>
              <w:widowControl w:val="0"/>
              <w:adjustRightInd w:val="0"/>
              <w:snapToGrid w:val="0"/>
              <w:spacing w:line="400" w:lineRule="exact"/>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烟花爆竹查验安全操作规程</w:t>
            </w:r>
          </w:p>
        </w:tc>
        <w:tc>
          <w:tcPr>
            <w:tcW w:w="1442" w:type="dxa"/>
            <w:vAlign w:val="center"/>
          </w:tcPr>
          <w:p w14:paraId="521DD94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80" w:type="dxa"/>
            <w:vAlign w:val="center"/>
          </w:tcPr>
          <w:p w14:paraId="5E258D00"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r w:rsidR="0001304B" w14:paraId="3EEA7264" w14:textId="77777777" w:rsidTr="00761CB6">
        <w:trPr>
          <w:trHeight w:val="454"/>
          <w:jc w:val="center"/>
        </w:trPr>
        <w:tc>
          <w:tcPr>
            <w:tcW w:w="693" w:type="dxa"/>
            <w:vAlign w:val="center"/>
          </w:tcPr>
          <w:p w14:paraId="304640E6"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w:t>
            </w:r>
          </w:p>
        </w:tc>
        <w:tc>
          <w:tcPr>
            <w:tcW w:w="4399" w:type="dxa"/>
            <w:vAlign w:val="center"/>
          </w:tcPr>
          <w:p w14:paraId="123476B9" w14:textId="5187EEB8" w:rsidR="0001304B" w:rsidRDefault="00614B09">
            <w:pPr>
              <w:widowControl w:val="0"/>
              <w:adjustRightInd w:val="0"/>
              <w:snapToGrid w:val="0"/>
              <w:spacing w:line="400" w:lineRule="exact"/>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拆箱操作安全操作规程</w:t>
            </w:r>
          </w:p>
        </w:tc>
        <w:tc>
          <w:tcPr>
            <w:tcW w:w="1442" w:type="dxa"/>
            <w:vAlign w:val="center"/>
          </w:tcPr>
          <w:p w14:paraId="01BB4F68"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正确</w:t>
            </w:r>
          </w:p>
        </w:tc>
        <w:tc>
          <w:tcPr>
            <w:tcW w:w="1680" w:type="dxa"/>
            <w:vAlign w:val="center"/>
          </w:tcPr>
          <w:p w14:paraId="09E2051A" w14:textId="77777777" w:rsidR="0001304B" w:rsidRDefault="00614B09">
            <w:pPr>
              <w:widowControl w:val="0"/>
              <w:adjustRightInd w:val="0"/>
              <w:snapToGrid w:val="0"/>
              <w:spacing w:line="400" w:lineRule="exact"/>
              <w:jc w:val="center"/>
              <w:rPr>
                <w:rFonts w:ascii="宋体" w:eastAsia="宋体" w:hAnsi="宋体" w:cs="Times New Roman"/>
                <w:snapToGrid/>
                <w:kern w:val="2"/>
                <w:lang w:eastAsia="zh-CN"/>
              </w:rPr>
            </w:pPr>
            <w:r>
              <w:rPr>
                <w:rFonts w:ascii="宋体" w:eastAsia="宋体" w:hAnsi="宋体" w:cs="Times New Roman"/>
                <w:snapToGrid/>
                <w:kern w:val="2"/>
                <w:lang w:eastAsia="zh-CN"/>
              </w:rPr>
              <w:t>符合</w:t>
            </w:r>
          </w:p>
        </w:tc>
      </w:tr>
    </w:tbl>
    <w:p w14:paraId="43333CC9" w14:textId="77777777" w:rsidR="0001304B" w:rsidRDefault="00614B09" w:rsidP="00761CB6">
      <w:pPr>
        <w:widowControl w:val="0"/>
        <w:spacing w:beforeLines="50" w:before="120" w:line="360" w:lineRule="auto"/>
        <w:ind w:firstLineChars="200" w:firstLine="562"/>
        <w:jc w:val="both"/>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4、从业人员工伤保险和安全生产责任险情</w:t>
      </w:r>
      <w:proofErr w:type="gramStart"/>
      <w:r>
        <w:rPr>
          <w:rFonts w:ascii="宋体" w:eastAsia="宋体" w:hAnsi="宋体" w:cs="Times New Roman" w:hint="eastAsia"/>
          <w:b/>
          <w:snapToGrid/>
          <w:kern w:val="2"/>
          <w:sz w:val="28"/>
          <w:szCs w:val="28"/>
          <w:lang w:eastAsia="zh-CN"/>
        </w:rPr>
        <w:t>况</w:t>
      </w:r>
      <w:proofErr w:type="gramEnd"/>
    </w:p>
    <w:p w14:paraId="1FAFCD1A" w14:textId="77777777" w:rsidR="0001304B" w:rsidRDefault="00614B09" w:rsidP="00761CB6">
      <w:pPr>
        <w:widowControl w:val="0"/>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Times New Roman" w:hint="eastAsia"/>
          <w:bCs/>
          <w:snapToGrid/>
          <w:kern w:val="2"/>
          <w:sz w:val="28"/>
          <w:szCs w:val="28"/>
          <w:lang w:eastAsia="zh-CN"/>
        </w:rPr>
        <w:t>该企业</w:t>
      </w:r>
      <w:r>
        <w:rPr>
          <w:rFonts w:ascii="宋体" w:eastAsia="宋体" w:hAnsi="宋体" w:cs="Times New Roman" w:hint="eastAsia"/>
          <w:snapToGrid/>
          <w:kern w:val="2"/>
          <w:sz w:val="28"/>
          <w:szCs w:val="28"/>
          <w:lang w:eastAsia="zh-CN"/>
        </w:rPr>
        <w:t>依法为从业人员购买了工伤保险，企业购买了安全生产责任险。</w:t>
      </w:r>
    </w:p>
    <w:p w14:paraId="365C2F5E" w14:textId="77777777" w:rsidR="0001304B" w:rsidRDefault="00614B09" w:rsidP="00761CB6">
      <w:pPr>
        <w:widowControl w:val="0"/>
        <w:spacing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7</w:t>
      </w:r>
      <w:r>
        <w:rPr>
          <w:rFonts w:ascii="黑体" w:eastAsia="黑体" w:hAnsi="黑体" w:cs="宋体" w:hint="eastAsia"/>
          <w:snapToGrid/>
          <w:color w:val="auto"/>
          <w:kern w:val="2"/>
          <w:sz w:val="28"/>
          <w:szCs w:val="28"/>
          <w:lang w:eastAsia="zh-CN"/>
        </w:rPr>
        <w:t>.4应急救援</w:t>
      </w:r>
    </w:p>
    <w:p w14:paraId="09920996" w14:textId="77777777" w:rsidR="0001304B" w:rsidRDefault="00614B09" w:rsidP="00761CB6">
      <w:pPr>
        <w:widowControl w:val="0"/>
        <w:spacing w:line="360" w:lineRule="auto"/>
        <w:ind w:firstLineChars="200" w:firstLine="560"/>
        <w:jc w:val="both"/>
        <w:rPr>
          <w:rFonts w:ascii="宋体" w:eastAsia="宋体" w:hAnsi="宋体" w:cs="宋体"/>
          <w:snapToGrid/>
          <w:kern w:val="2"/>
          <w:sz w:val="28"/>
          <w:szCs w:val="28"/>
          <w:lang w:eastAsia="zh-CN"/>
        </w:rPr>
      </w:pPr>
      <w:r>
        <w:rPr>
          <w:rFonts w:ascii="宋体" w:eastAsia="宋体" w:hAnsi="宋体" w:cs="宋体" w:hint="eastAsia"/>
          <w:bCs/>
          <w:snapToGrid/>
          <w:kern w:val="2"/>
          <w:sz w:val="28"/>
          <w:szCs w:val="28"/>
          <w:lang w:eastAsia="zh-CN"/>
        </w:rPr>
        <w:t>该企业</w:t>
      </w:r>
      <w:r>
        <w:rPr>
          <w:rFonts w:ascii="宋体" w:eastAsia="宋体" w:hAnsi="宋体" w:cs="宋体" w:hint="eastAsia"/>
          <w:snapToGrid/>
          <w:kern w:val="2"/>
          <w:sz w:val="28"/>
          <w:szCs w:val="28"/>
          <w:lang w:eastAsia="zh-CN"/>
        </w:rPr>
        <w:t>制定并颁发了《生产安全事故应急救援预案》。目前已建立了应急救援组织，配备了应急救援人员和必要的应急救援器材和设备，应急预案经专家评审出意见修改完成后需取得应急预案备案登记表。</w:t>
      </w:r>
    </w:p>
    <w:p w14:paraId="42866A34" w14:textId="77777777" w:rsidR="0001304B" w:rsidRDefault="00614B09" w:rsidP="00761CB6">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60" w:name="_Toc26205"/>
      <w:bookmarkStart w:id="161" w:name="_Toc175486034"/>
      <w:r>
        <w:rPr>
          <w:rFonts w:ascii="黑体" w:eastAsia="黑体" w:hAnsi="黑体" w:cs="宋体" w:hint="eastAsia"/>
          <w:bCs/>
          <w:snapToGrid/>
          <w:color w:val="auto"/>
          <w:kern w:val="2"/>
          <w:sz w:val="30"/>
          <w:szCs w:val="30"/>
          <w:lang w:eastAsia="zh-CN"/>
        </w:rPr>
        <w:t>2.</w:t>
      </w:r>
      <w:r>
        <w:rPr>
          <w:rFonts w:ascii="黑体" w:eastAsia="黑体" w:hAnsi="黑体" w:cs="宋体"/>
          <w:bCs/>
          <w:snapToGrid/>
          <w:color w:val="auto"/>
          <w:kern w:val="2"/>
          <w:sz w:val="30"/>
          <w:szCs w:val="30"/>
          <w:lang w:eastAsia="zh-CN"/>
        </w:rPr>
        <w:t>8</w:t>
      </w:r>
      <w:r>
        <w:rPr>
          <w:rFonts w:ascii="黑体" w:eastAsia="黑体" w:hAnsi="黑体" w:cs="宋体" w:hint="eastAsia"/>
          <w:bCs/>
          <w:snapToGrid/>
          <w:color w:val="auto"/>
          <w:kern w:val="2"/>
          <w:sz w:val="30"/>
          <w:szCs w:val="30"/>
          <w:lang w:eastAsia="zh-CN"/>
        </w:rPr>
        <w:t>公用工程</w:t>
      </w:r>
      <w:bookmarkEnd w:id="160"/>
      <w:bookmarkEnd w:id="161"/>
    </w:p>
    <w:p w14:paraId="39A514E6" w14:textId="77777777" w:rsidR="0001304B" w:rsidRDefault="00614B09" w:rsidP="00761CB6">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8</w:t>
      </w:r>
      <w:r>
        <w:rPr>
          <w:rFonts w:ascii="黑体" w:eastAsia="黑体" w:hAnsi="黑体" w:cs="宋体" w:hint="eastAsia"/>
          <w:snapToGrid/>
          <w:color w:val="auto"/>
          <w:kern w:val="2"/>
          <w:sz w:val="28"/>
          <w:szCs w:val="28"/>
          <w:lang w:eastAsia="zh-CN"/>
        </w:rPr>
        <w:t>.1给排水</w:t>
      </w:r>
    </w:p>
    <w:p w14:paraId="0D1F8463" w14:textId="77777777" w:rsidR="0001304B" w:rsidRDefault="00614B09" w:rsidP="00761CB6">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1、给水</w:t>
      </w:r>
    </w:p>
    <w:p w14:paraId="0D2692B9" w14:textId="77777777" w:rsidR="0001304B" w:rsidRDefault="00614B09" w:rsidP="00761CB6">
      <w:pPr>
        <w:spacing w:line="360" w:lineRule="auto"/>
        <w:ind w:firstLineChars="200" w:firstLine="560"/>
        <w:rPr>
          <w:rFonts w:ascii="宋体" w:eastAsia="宋体" w:hAnsi="宋体" w:cs="宋体"/>
          <w:bCs/>
          <w:color w:val="auto"/>
          <w:sz w:val="28"/>
          <w:szCs w:val="28"/>
          <w:lang w:eastAsia="zh-CN"/>
        </w:rPr>
      </w:pPr>
      <w:r>
        <w:rPr>
          <w:rFonts w:ascii="宋体" w:eastAsia="宋体" w:hAnsi="宋体" w:cs="宋体" w:hint="eastAsia"/>
          <w:bCs/>
          <w:color w:val="auto"/>
          <w:sz w:val="28"/>
          <w:szCs w:val="28"/>
          <w:lang w:eastAsia="zh-CN"/>
        </w:rPr>
        <w:t>（1）生活用水</w:t>
      </w:r>
    </w:p>
    <w:p w14:paraId="1BD784FF" w14:textId="77777777" w:rsidR="0001304B" w:rsidRDefault="00614B09" w:rsidP="00761CB6">
      <w:pPr>
        <w:spacing w:line="360" w:lineRule="auto"/>
        <w:ind w:firstLineChars="200" w:firstLine="560"/>
        <w:jc w:val="both"/>
        <w:rPr>
          <w:rFonts w:ascii="宋体" w:eastAsia="宋体" w:hAnsi="宋体" w:cs="宋体"/>
          <w:bCs/>
          <w:color w:val="auto"/>
          <w:sz w:val="28"/>
          <w:szCs w:val="28"/>
          <w:lang w:eastAsia="zh-CN"/>
        </w:rPr>
      </w:pPr>
      <w:r>
        <w:rPr>
          <w:rFonts w:ascii="宋体" w:eastAsia="宋体" w:hAnsi="宋体" w:cs="宋体" w:hint="eastAsia"/>
          <w:bCs/>
          <w:color w:val="auto"/>
          <w:sz w:val="28"/>
          <w:szCs w:val="28"/>
          <w:lang w:eastAsia="zh-CN"/>
        </w:rPr>
        <w:t>经建设方确认，本项目消防、生活用水水源依托库区内</w:t>
      </w:r>
      <w:proofErr w:type="gramStart"/>
      <w:r>
        <w:rPr>
          <w:rFonts w:ascii="宋体" w:eastAsia="宋体" w:hAnsi="宋体" w:cs="宋体" w:hint="eastAsia"/>
          <w:bCs/>
          <w:color w:val="auto"/>
          <w:sz w:val="28"/>
          <w:szCs w:val="28"/>
          <w:lang w:eastAsia="zh-CN"/>
        </w:rPr>
        <w:t>自打深</w:t>
      </w:r>
      <w:proofErr w:type="gramEnd"/>
      <w:r>
        <w:rPr>
          <w:rFonts w:ascii="宋体" w:eastAsia="宋体" w:hAnsi="宋体" w:cs="宋体" w:hint="eastAsia"/>
          <w:bCs/>
          <w:color w:val="auto"/>
          <w:sz w:val="28"/>
          <w:szCs w:val="28"/>
          <w:lang w:eastAsia="zh-CN"/>
        </w:rPr>
        <w:t>水井，可以满足本项目用水需求。</w:t>
      </w:r>
    </w:p>
    <w:p w14:paraId="3615F08C" w14:textId="77777777" w:rsidR="0001304B" w:rsidRDefault="00614B09" w:rsidP="00761CB6">
      <w:pPr>
        <w:spacing w:line="360" w:lineRule="auto"/>
        <w:ind w:firstLineChars="200" w:firstLine="560"/>
        <w:rPr>
          <w:rFonts w:ascii="宋体" w:eastAsia="宋体" w:hAnsi="宋体" w:cs="宋体"/>
          <w:bCs/>
          <w:color w:val="auto"/>
          <w:sz w:val="28"/>
          <w:szCs w:val="28"/>
          <w:lang w:eastAsia="zh-CN"/>
        </w:rPr>
      </w:pPr>
      <w:r>
        <w:rPr>
          <w:rFonts w:ascii="宋体" w:eastAsia="宋体" w:hAnsi="宋体" w:cs="宋体" w:hint="eastAsia"/>
          <w:bCs/>
          <w:color w:val="auto"/>
          <w:sz w:val="28"/>
          <w:szCs w:val="28"/>
          <w:lang w:eastAsia="zh-CN"/>
        </w:rPr>
        <w:lastRenderedPageBreak/>
        <w:t>（2）消防用水</w:t>
      </w:r>
    </w:p>
    <w:p w14:paraId="02B9F066" w14:textId="77777777" w:rsidR="0001304B" w:rsidRDefault="00614B09" w:rsidP="00761CB6">
      <w:pPr>
        <w:pStyle w:val="a5"/>
        <w:spacing w:line="360" w:lineRule="auto"/>
        <w:ind w:right="272"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库区内建有有效容积为301m</w:t>
      </w:r>
      <w:r>
        <w:rPr>
          <w:rFonts w:ascii="宋体" w:eastAsia="宋体" w:hAnsi="宋体" w:cs="宋体" w:hint="eastAsia"/>
          <w:color w:val="auto"/>
          <w:sz w:val="28"/>
          <w:szCs w:val="28"/>
          <w:vertAlign w:val="superscript"/>
          <w:lang w:eastAsia="zh-CN"/>
        </w:rPr>
        <w:t>3</w:t>
      </w:r>
      <w:r>
        <w:rPr>
          <w:rFonts w:ascii="宋体" w:eastAsia="宋体" w:hAnsi="宋体" w:cs="宋体" w:hint="eastAsia"/>
          <w:color w:val="auto"/>
          <w:sz w:val="28"/>
          <w:szCs w:val="28"/>
          <w:lang w:eastAsia="zh-CN"/>
        </w:rPr>
        <w:t>的半地下式消防水池1座，库区内消防水池补</w:t>
      </w:r>
      <w:proofErr w:type="gramStart"/>
      <w:r>
        <w:rPr>
          <w:rFonts w:ascii="宋体" w:eastAsia="宋体" w:hAnsi="宋体" w:cs="宋体" w:hint="eastAsia"/>
          <w:color w:val="auto"/>
          <w:sz w:val="28"/>
          <w:szCs w:val="28"/>
          <w:lang w:eastAsia="zh-CN"/>
        </w:rPr>
        <w:t>水采</w:t>
      </w:r>
      <w:proofErr w:type="gramEnd"/>
      <w:r>
        <w:rPr>
          <w:rFonts w:ascii="宋体" w:eastAsia="宋体" w:hAnsi="宋体" w:cs="宋体" w:hint="eastAsia"/>
          <w:color w:val="auto"/>
          <w:sz w:val="28"/>
          <w:szCs w:val="28"/>
          <w:lang w:eastAsia="zh-CN"/>
        </w:rPr>
        <w:t>用库区内深水井，消防水池的补水恢复时间不超过4</w:t>
      </w:r>
      <w:r>
        <w:rPr>
          <w:rFonts w:ascii="宋体" w:eastAsia="宋体" w:hAnsi="宋体" w:cs="宋体"/>
          <w:color w:val="auto"/>
          <w:sz w:val="28"/>
          <w:szCs w:val="28"/>
          <w:lang w:eastAsia="zh-CN"/>
        </w:rPr>
        <w:t>8</w:t>
      </w:r>
      <w:r>
        <w:rPr>
          <w:rFonts w:ascii="宋体" w:eastAsia="宋体" w:hAnsi="宋体" w:cs="宋体" w:hint="eastAsia"/>
          <w:color w:val="auto"/>
          <w:sz w:val="28"/>
          <w:szCs w:val="28"/>
          <w:lang w:eastAsia="zh-CN"/>
        </w:rPr>
        <w:t>小时，满足补水要求。</w:t>
      </w:r>
    </w:p>
    <w:p w14:paraId="32481BBF" w14:textId="77777777" w:rsidR="0001304B" w:rsidRDefault="00614B09" w:rsidP="00761CB6">
      <w:pPr>
        <w:pStyle w:val="af3"/>
        <w:spacing w:line="360" w:lineRule="auto"/>
        <w:ind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 排水</w:t>
      </w:r>
    </w:p>
    <w:p w14:paraId="135D4C0D" w14:textId="77777777" w:rsidR="0001304B" w:rsidRDefault="00614B09" w:rsidP="00761CB6">
      <w:pPr>
        <w:pStyle w:val="af3"/>
        <w:widowControl w:val="0"/>
        <w:spacing w:line="360" w:lineRule="auto"/>
        <w:ind w:firstLine="560"/>
        <w:jc w:val="both"/>
        <w:rPr>
          <w:rFonts w:ascii="黑体" w:eastAsia="黑体" w:hAnsi="黑体" w:cs="宋体"/>
          <w:snapToGrid/>
          <w:color w:val="auto"/>
          <w:kern w:val="2"/>
          <w:sz w:val="28"/>
          <w:szCs w:val="28"/>
          <w:lang w:eastAsia="zh-CN"/>
        </w:rPr>
      </w:pPr>
      <w:r>
        <w:rPr>
          <w:rFonts w:ascii="宋体" w:eastAsia="宋体" w:hAnsi="宋体" w:cs="宋体" w:hint="eastAsia"/>
          <w:color w:val="auto"/>
          <w:sz w:val="28"/>
          <w:szCs w:val="28"/>
          <w:lang w:eastAsia="zh-CN"/>
        </w:rPr>
        <w:t>库区排水主要为雨水，采用明沟排放，生活污水统一收集到化粪池，经化粪池初级处理后，排入旱地。经营过程中不产生废水。</w:t>
      </w:r>
    </w:p>
    <w:p w14:paraId="7D3B5B25" w14:textId="77777777" w:rsidR="0001304B" w:rsidRDefault="00614B09" w:rsidP="00761CB6">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2.</w:t>
      </w:r>
      <w:r>
        <w:rPr>
          <w:rFonts w:ascii="黑体" w:eastAsia="黑体" w:hAnsi="黑体" w:cs="宋体"/>
          <w:snapToGrid/>
          <w:color w:val="auto"/>
          <w:kern w:val="2"/>
          <w:sz w:val="28"/>
          <w:szCs w:val="28"/>
          <w:lang w:eastAsia="zh-CN"/>
        </w:rPr>
        <w:t>8</w:t>
      </w:r>
      <w:r>
        <w:rPr>
          <w:rFonts w:ascii="黑体" w:eastAsia="黑体" w:hAnsi="黑体" w:cs="宋体" w:hint="eastAsia"/>
          <w:snapToGrid/>
          <w:color w:val="auto"/>
          <w:kern w:val="2"/>
          <w:sz w:val="28"/>
          <w:szCs w:val="28"/>
          <w:lang w:eastAsia="zh-CN"/>
        </w:rPr>
        <w:t>.2供（配）电设施</w:t>
      </w:r>
    </w:p>
    <w:p w14:paraId="6924A522" w14:textId="77777777" w:rsidR="0001304B" w:rsidRDefault="00614B09" w:rsidP="00761CB6">
      <w:pPr>
        <w:spacing w:line="360" w:lineRule="auto"/>
        <w:ind w:firstLineChars="200" w:firstLine="560"/>
        <w:rPr>
          <w:rFonts w:ascii="宋体" w:hAnsi="宋体" w:cs="宋体"/>
          <w:bCs/>
          <w:color w:val="auto"/>
          <w:sz w:val="28"/>
          <w:szCs w:val="28"/>
          <w:lang w:eastAsia="zh-CN"/>
        </w:rPr>
      </w:pPr>
      <w:bookmarkStart w:id="162" w:name="_Toc65855299"/>
      <w:r>
        <w:rPr>
          <w:rFonts w:ascii="宋体" w:hAnsi="宋体" w:cs="宋体"/>
          <w:bCs/>
          <w:color w:val="auto"/>
          <w:sz w:val="28"/>
          <w:szCs w:val="28"/>
          <w:lang w:eastAsia="zh-CN"/>
        </w:rPr>
        <w:t>1</w:t>
      </w:r>
      <w:r>
        <w:rPr>
          <w:rFonts w:ascii="宋体" w:hAnsi="宋体" w:cs="宋体"/>
          <w:bCs/>
          <w:color w:val="auto"/>
          <w:sz w:val="28"/>
          <w:szCs w:val="28"/>
          <w:lang w:eastAsia="zh-CN"/>
        </w:rPr>
        <w:t>）电源</w:t>
      </w:r>
    </w:p>
    <w:p w14:paraId="3DDFEB95" w14:textId="77777777" w:rsidR="0001304B" w:rsidRDefault="00614B09" w:rsidP="00761CB6">
      <w:pPr>
        <w:spacing w:line="360" w:lineRule="auto"/>
        <w:ind w:firstLineChars="200" w:firstLine="560"/>
        <w:rPr>
          <w:rFonts w:ascii="宋体" w:hAnsi="宋体" w:cs="宋体"/>
          <w:bCs/>
          <w:color w:val="auto"/>
          <w:sz w:val="28"/>
          <w:szCs w:val="28"/>
          <w:lang w:eastAsia="zh-CN"/>
        </w:rPr>
      </w:pPr>
      <w:r>
        <w:rPr>
          <w:rFonts w:ascii="宋体" w:hAnsi="宋体" w:cs="宋体" w:hint="eastAsia"/>
          <w:bCs/>
          <w:color w:val="auto"/>
          <w:sz w:val="28"/>
          <w:szCs w:val="28"/>
          <w:lang w:eastAsia="zh-CN"/>
        </w:rPr>
        <w:t>本项目消防、应急照明、安防用电负荷属于二级负荷，其他用电负荷均属于三级负荷。</w:t>
      </w:r>
    </w:p>
    <w:p w14:paraId="525D91FD" w14:textId="77777777" w:rsidR="0001304B" w:rsidRDefault="00614B09" w:rsidP="00761CB6">
      <w:pPr>
        <w:spacing w:line="360" w:lineRule="auto"/>
        <w:ind w:firstLineChars="200" w:firstLine="560"/>
        <w:rPr>
          <w:rFonts w:ascii="宋体" w:hAnsi="宋体" w:cs="宋体"/>
          <w:bCs/>
          <w:color w:val="auto"/>
          <w:sz w:val="28"/>
          <w:szCs w:val="28"/>
          <w:lang w:eastAsia="zh-CN"/>
        </w:rPr>
      </w:pPr>
      <w:proofErr w:type="gramStart"/>
      <w:r>
        <w:rPr>
          <w:rFonts w:ascii="宋体" w:hAnsi="宋体" w:cs="宋体" w:hint="eastAsia"/>
          <w:bCs/>
          <w:color w:val="auto"/>
          <w:sz w:val="28"/>
          <w:szCs w:val="28"/>
          <w:lang w:eastAsia="zh-CN"/>
        </w:rPr>
        <w:t>自项目</w:t>
      </w:r>
      <w:proofErr w:type="gramEnd"/>
      <w:r>
        <w:rPr>
          <w:rFonts w:ascii="宋体" w:hAnsi="宋体" w:cs="宋体" w:hint="eastAsia"/>
          <w:bCs/>
          <w:color w:val="auto"/>
          <w:sz w:val="28"/>
          <w:szCs w:val="28"/>
          <w:lang w:eastAsia="zh-CN"/>
        </w:rPr>
        <w:t>外部</w:t>
      </w:r>
      <w:r>
        <w:rPr>
          <w:rFonts w:ascii="宋体" w:hAnsi="宋体" w:cs="宋体" w:hint="eastAsia"/>
          <w:bCs/>
          <w:color w:val="auto"/>
          <w:sz w:val="28"/>
          <w:szCs w:val="28"/>
          <w:lang w:eastAsia="zh-CN"/>
        </w:rPr>
        <w:t>380V</w:t>
      </w:r>
      <w:r>
        <w:rPr>
          <w:rFonts w:ascii="宋体" w:hAnsi="宋体" w:cs="宋体" w:hint="eastAsia"/>
          <w:bCs/>
          <w:color w:val="auto"/>
          <w:sz w:val="28"/>
          <w:szCs w:val="28"/>
          <w:lang w:eastAsia="zh-CN"/>
        </w:rPr>
        <w:t>的电力线引入值班室动力配电箱；机房电源，消防主电源均</w:t>
      </w:r>
      <w:proofErr w:type="gramStart"/>
      <w:r>
        <w:rPr>
          <w:rFonts w:ascii="宋体" w:hAnsi="宋体" w:cs="宋体" w:hint="eastAsia"/>
          <w:bCs/>
          <w:color w:val="auto"/>
          <w:sz w:val="28"/>
          <w:szCs w:val="28"/>
          <w:lang w:eastAsia="zh-CN"/>
        </w:rPr>
        <w:t>自动力箱引来</w:t>
      </w:r>
      <w:proofErr w:type="gramEnd"/>
      <w:r>
        <w:rPr>
          <w:rFonts w:ascii="宋体" w:hAnsi="宋体" w:cs="宋体" w:hint="eastAsia"/>
          <w:bCs/>
          <w:color w:val="auto"/>
          <w:sz w:val="28"/>
          <w:szCs w:val="28"/>
          <w:lang w:eastAsia="zh-CN"/>
        </w:rPr>
        <w:t>。消防泵电源业主自备柴油发电机作为备用电源，发电机容量为</w:t>
      </w:r>
      <w:r>
        <w:rPr>
          <w:rFonts w:ascii="宋体" w:hAnsi="宋体" w:cs="宋体" w:hint="eastAsia"/>
          <w:bCs/>
          <w:color w:val="auto"/>
          <w:sz w:val="28"/>
          <w:szCs w:val="28"/>
          <w:lang w:eastAsia="zh-CN"/>
        </w:rPr>
        <w:t>50KVA</w:t>
      </w:r>
      <w:r>
        <w:rPr>
          <w:rFonts w:ascii="宋体" w:hAnsi="宋体" w:cs="宋体" w:hint="eastAsia"/>
          <w:bCs/>
          <w:color w:val="auto"/>
          <w:sz w:val="28"/>
          <w:szCs w:val="28"/>
          <w:lang w:eastAsia="zh-CN"/>
        </w:rPr>
        <w:t>。</w:t>
      </w:r>
    </w:p>
    <w:p w14:paraId="6AB66F19" w14:textId="77777777" w:rsidR="0001304B" w:rsidRDefault="00614B09" w:rsidP="00761CB6">
      <w:pPr>
        <w:spacing w:line="360" w:lineRule="auto"/>
        <w:ind w:firstLineChars="200" w:firstLine="560"/>
        <w:rPr>
          <w:rFonts w:ascii="宋体" w:hAnsi="宋体" w:cs="宋体"/>
          <w:bCs/>
          <w:color w:val="auto"/>
          <w:sz w:val="28"/>
          <w:szCs w:val="28"/>
          <w:lang w:eastAsia="zh-CN"/>
        </w:rPr>
      </w:pPr>
      <w:r>
        <w:rPr>
          <w:rFonts w:ascii="宋体" w:hAnsi="宋体" w:cs="宋体" w:hint="eastAsia"/>
          <w:bCs/>
          <w:color w:val="auto"/>
          <w:sz w:val="28"/>
          <w:szCs w:val="28"/>
          <w:lang w:eastAsia="zh-CN"/>
        </w:rPr>
        <w:t>2</w:t>
      </w:r>
      <w:r>
        <w:rPr>
          <w:rFonts w:ascii="宋体" w:hAnsi="宋体" w:cs="宋体" w:hint="eastAsia"/>
          <w:bCs/>
          <w:color w:val="auto"/>
          <w:sz w:val="28"/>
          <w:szCs w:val="28"/>
          <w:lang w:eastAsia="zh-CN"/>
        </w:rPr>
        <w:t>）配电装置</w:t>
      </w:r>
    </w:p>
    <w:p w14:paraId="73D10A44" w14:textId="77777777" w:rsidR="0001304B" w:rsidRDefault="00614B09" w:rsidP="00761CB6">
      <w:pPr>
        <w:spacing w:line="360" w:lineRule="auto"/>
        <w:ind w:firstLineChars="200" w:firstLine="560"/>
        <w:jc w:val="both"/>
        <w:rPr>
          <w:rFonts w:asciiTheme="minorEastAsia" w:eastAsiaTheme="minorEastAsia" w:hAnsiTheme="minorEastAsia" w:cs="宋体"/>
          <w:bCs/>
          <w:color w:val="auto"/>
          <w:sz w:val="28"/>
          <w:szCs w:val="28"/>
          <w:lang w:eastAsia="zh-CN"/>
        </w:rPr>
      </w:pPr>
      <w:r>
        <w:rPr>
          <w:rFonts w:asciiTheme="minorEastAsia" w:eastAsiaTheme="minorEastAsia" w:hAnsiTheme="minorEastAsia" w:cs="宋体" w:hint="eastAsia"/>
          <w:bCs/>
          <w:color w:val="auto"/>
          <w:sz w:val="28"/>
          <w:szCs w:val="28"/>
          <w:lang w:eastAsia="zh-CN"/>
        </w:rPr>
        <w:t>本项目总负荷约22.0KW，其中消防负荷为18.5KW，照明动力等负荷3.5KW，配电电压为380V/220V，采用TN-S系统配电，进线处PE线采用重复接地。</w:t>
      </w:r>
      <w:r>
        <w:rPr>
          <w:rFonts w:asciiTheme="minorEastAsia" w:eastAsiaTheme="minorEastAsia" w:hAnsiTheme="minorEastAsia" w:cs="宋体"/>
          <w:bCs/>
          <w:color w:val="auto"/>
          <w:sz w:val="28"/>
          <w:szCs w:val="28"/>
          <w:lang w:eastAsia="zh-CN"/>
        </w:rPr>
        <w:t>进线电缆埋地敷设。采用放射式的供配电方式向</w:t>
      </w:r>
      <w:r>
        <w:rPr>
          <w:rFonts w:asciiTheme="minorEastAsia" w:eastAsiaTheme="minorEastAsia" w:hAnsiTheme="minorEastAsia" w:cs="宋体" w:hint="eastAsia"/>
          <w:bCs/>
          <w:color w:val="auto"/>
          <w:sz w:val="28"/>
          <w:szCs w:val="28"/>
          <w:lang w:eastAsia="zh-CN"/>
        </w:rPr>
        <w:t>全库区</w:t>
      </w:r>
      <w:r>
        <w:rPr>
          <w:rFonts w:asciiTheme="minorEastAsia" w:eastAsiaTheme="minorEastAsia" w:hAnsiTheme="minorEastAsia" w:cs="宋体"/>
          <w:bCs/>
          <w:color w:val="auto"/>
          <w:sz w:val="28"/>
          <w:szCs w:val="28"/>
          <w:lang w:eastAsia="zh-CN"/>
        </w:rPr>
        <w:t>负荷供电，380/220V配电系统采用TN–S接地保护系统。</w:t>
      </w:r>
    </w:p>
    <w:p w14:paraId="3583BA08" w14:textId="77777777" w:rsidR="0001304B" w:rsidRDefault="00614B09" w:rsidP="00761CB6">
      <w:pPr>
        <w:spacing w:line="360" w:lineRule="auto"/>
        <w:ind w:firstLineChars="200" w:firstLine="560"/>
        <w:rPr>
          <w:rFonts w:ascii="宋体" w:hAnsi="宋体" w:cs="宋体"/>
          <w:bCs/>
          <w:color w:val="auto"/>
          <w:sz w:val="28"/>
          <w:szCs w:val="28"/>
          <w:lang w:eastAsia="zh-CN"/>
        </w:rPr>
      </w:pPr>
      <w:r>
        <w:rPr>
          <w:rFonts w:ascii="宋体" w:hAnsi="宋体" w:cs="宋体"/>
          <w:bCs/>
          <w:color w:val="auto"/>
          <w:sz w:val="28"/>
          <w:szCs w:val="28"/>
          <w:lang w:eastAsia="zh-CN"/>
        </w:rPr>
        <w:t xml:space="preserve"> </w:t>
      </w:r>
      <w:r>
        <w:rPr>
          <w:rFonts w:ascii="宋体" w:hAnsi="宋体" w:cs="宋体" w:hint="eastAsia"/>
          <w:bCs/>
          <w:color w:val="auto"/>
          <w:sz w:val="28"/>
          <w:szCs w:val="28"/>
          <w:lang w:eastAsia="zh-CN"/>
        </w:rPr>
        <w:t xml:space="preserve"> 3</w:t>
      </w:r>
      <w:r>
        <w:rPr>
          <w:rFonts w:ascii="宋体" w:hAnsi="宋体" w:cs="宋体"/>
          <w:bCs/>
          <w:color w:val="auto"/>
          <w:sz w:val="28"/>
          <w:szCs w:val="28"/>
          <w:lang w:eastAsia="zh-CN"/>
        </w:rPr>
        <w:t>）电力照明线路</w:t>
      </w:r>
    </w:p>
    <w:p w14:paraId="19848AF8" w14:textId="77777777" w:rsidR="0001304B" w:rsidRDefault="00614B09" w:rsidP="00761CB6">
      <w:pPr>
        <w:spacing w:line="360" w:lineRule="auto"/>
        <w:ind w:firstLineChars="200" w:firstLine="560"/>
        <w:jc w:val="both"/>
        <w:rPr>
          <w:rFonts w:asciiTheme="minorEastAsia" w:eastAsiaTheme="minorEastAsia" w:hAnsiTheme="minorEastAsia"/>
          <w:bCs/>
          <w:color w:val="auto"/>
          <w:sz w:val="28"/>
          <w:szCs w:val="28"/>
          <w:lang w:eastAsia="zh-CN"/>
        </w:rPr>
      </w:pPr>
      <w:r>
        <w:rPr>
          <w:rFonts w:asciiTheme="minorEastAsia" w:eastAsiaTheme="minorEastAsia" w:hAnsiTheme="minorEastAsia" w:cs="宋体" w:hint="eastAsia"/>
          <w:bCs/>
          <w:color w:val="auto"/>
          <w:sz w:val="28"/>
          <w:szCs w:val="28"/>
          <w:lang w:eastAsia="zh-CN"/>
        </w:rPr>
        <w:t>本项目进线电源电缆选用YJV22-0.6/1KV交联聚氯乙烯绝缘铜芯电缆直埋，过库区道路、墙时穿钢管保护；烟花爆竹仓库设置应急疏散照明、不设置照明，库区设置路灯，水泵房照明线路采用耐火绝缘导线穿镀锌焊接钢管沿墙、梁、</w:t>
      </w:r>
      <w:proofErr w:type="gramStart"/>
      <w:r>
        <w:rPr>
          <w:rFonts w:asciiTheme="minorEastAsia" w:eastAsiaTheme="minorEastAsia" w:hAnsiTheme="minorEastAsia" w:cs="宋体" w:hint="eastAsia"/>
          <w:bCs/>
          <w:color w:val="auto"/>
          <w:sz w:val="28"/>
          <w:szCs w:val="28"/>
          <w:lang w:eastAsia="zh-CN"/>
        </w:rPr>
        <w:t>柱明敷设</w:t>
      </w:r>
      <w:proofErr w:type="gramEnd"/>
      <w:r>
        <w:rPr>
          <w:rFonts w:asciiTheme="minorEastAsia" w:eastAsiaTheme="minorEastAsia" w:hAnsiTheme="minorEastAsia" w:hint="eastAsia"/>
          <w:bCs/>
          <w:color w:val="auto"/>
          <w:sz w:val="28"/>
          <w:szCs w:val="28"/>
          <w:lang w:eastAsia="zh-CN"/>
        </w:rPr>
        <w:t>。</w:t>
      </w:r>
    </w:p>
    <w:bookmarkEnd w:id="162"/>
    <w:p w14:paraId="0CD3F934" w14:textId="77777777" w:rsidR="0001304B" w:rsidRDefault="0001304B">
      <w:pPr>
        <w:spacing w:line="360" w:lineRule="auto"/>
        <w:ind w:firstLineChars="200" w:firstLine="560"/>
        <w:rPr>
          <w:rFonts w:ascii="宋体" w:eastAsia="宋体" w:hAnsi="宋体" w:cs="宋体"/>
          <w:color w:val="auto"/>
          <w:sz w:val="28"/>
          <w:szCs w:val="28"/>
          <w:lang w:eastAsia="zh-CN"/>
        </w:rPr>
        <w:sectPr w:rsidR="0001304B">
          <w:headerReference w:type="default" r:id="rId18"/>
          <w:pgSz w:w="11906" w:h="16838"/>
          <w:pgMar w:top="1440" w:right="1361" w:bottom="1440" w:left="1418" w:header="851" w:footer="720" w:gutter="0"/>
          <w:cols w:space="0"/>
        </w:sectPr>
      </w:pPr>
    </w:p>
    <w:p w14:paraId="3B0C00B4" w14:textId="77777777" w:rsidR="0001304B" w:rsidRDefault="00614B09">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163" w:name="bookmark17"/>
      <w:bookmarkStart w:id="164" w:name="_Toc6989"/>
      <w:bookmarkStart w:id="165" w:name="_Toc175486035"/>
      <w:bookmarkEnd w:id="163"/>
      <w:r>
        <w:rPr>
          <w:rFonts w:ascii="黑体" w:eastAsia="黑体" w:hAnsi="黑体" w:cs="宋体" w:hint="eastAsia"/>
          <w:bCs/>
          <w:snapToGrid/>
          <w:color w:val="auto"/>
          <w:kern w:val="2"/>
          <w:sz w:val="32"/>
          <w:szCs w:val="32"/>
          <w:lang w:eastAsia="zh-CN"/>
        </w:rPr>
        <w:lastRenderedPageBreak/>
        <w:t>第三章 主要危险、有害因素辩识与分析</w:t>
      </w:r>
      <w:bookmarkEnd w:id="164"/>
      <w:bookmarkEnd w:id="165"/>
    </w:p>
    <w:p w14:paraId="5683D7CD"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66" w:name="bookmark18"/>
      <w:bookmarkStart w:id="167" w:name="_Toc29761"/>
      <w:bookmarkStart w:id="168" w:name="_Toc175486036"/>
      <w:bookmarkEnd w:id="166"/>
      <w:r>
        <w:rPr>
          <w:rFonts w:ascii="黑体" w:eastAsia="黑体" w:hAnsi="黑体" w:cs="宋体" w:hint="eastAsia"/>
          <w:bCs/>
          <w:snapToGrid/>
          <w:color w:val="auto"/>
          <w:kern w:val="2"/>
          <w:sz w:val="30"/>
          <w:szCs w:val="30"/>
          <w:lang w:eastAsia="zh-CN"/>
        </w:rPr>
        <w:t>3.1危险、有害因素分析方法</w:t>
      </w:r>
      <w:bookmarkEnd w:id="167"/>
      <w:bookmarkEnd w:id="168"/>
    </w:p>
    <w:p w14:paraId="1AFAA838"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危险是指特定危险事件发生的可能性与后果的结合。危险因素是指能对人造成伤亡或对物造成突发性损坏的因素，强调突发性和瞬间作用。</w:t>
      </w:r>
    </w:p>
    <w:p w14:paraId="1D143088"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危害是指可能造成人员伤害、职业病、财产损失、作业环境破坏的根源或状态。有害因素是指能影响人的身体健康，导致疾病，或对物造成慢性损坏的因素，强调在一定时间范围内的积累作用。</w:t>
      </w:r>
    </w:p>
    <w:p w14:paraId="2A96901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危险、有害因素主要是客观存在的危险、有害物质或能量超过一定限值的设备、设施和场所。各危险、有害因素尽管有各种各样的表现形式，但从本质上讲，之所以能造成危害的后果，都可归结为存在能量、有害物质以及能量、有害物质失去控制两方面因素的综合作用。人的不安全行为和</w:t>
      </w:r>
      <w:proofErr w:type="gramStart"/>
      <w:r>
        <w:rPr>
          <w:rFonts w:ascii="宋体" w:eastAsia="宋体" w:hAnsi="宋体" w:cs="宋体" w:hint="eastAsia"/>
          <w:color w:val="auto"/>
          <w:sz w:val="28"/>
          <w:szCs w:val="28"/>
          <w:lang w:eastAsia="zh-CN"/>
        </w:rPr>
        <w:t>物的</w:t>
      </w:r>
      <w:proofErr w:type="gramEnd"/>
      <w:r>
        <w:rPr>
          <w:rFonts w:ascii="宋体" w:eastAsia="宋体" w:hAnsi="宋体" w:cs="宋体" w:hint="eastAsia"/>
          <w:color w:val="auto"/>
          <w:sz w:val="28"/>
          <w:szCs w:val="28"/>
          <w:lang w:eastAsia="zh-CN"/>
        </w:rPr>
        <w:t>不安全状态是导致能量意外释放的直接原因。能量、危险有害物质失控主要体现在工艺失控、设备故障、人失误、管理缺陷、环境因素五个方面。因此，危险、有害因素的分析与辨识宜从系统中是否存在能量和有害物质以及如何控制这些能量和有害物质入手。</w:t>
      </w:r>
    </w:p>
    <w:p w14:paraId="6D23D05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辨识烟花爆竹在储存经营过程中存在的危险、有害因素必须坚持科学性、系统性、全面性和预测性相结合的原则。通常采用以下两种辨识方法。</w:t>
      </w:r>
    </w:p>
    <w:p w14:paraId="11FDC7EC"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3.1.1经验分析法</w:t>
      </w:r>
    </w:p>
    <w:p w14:paraId="4FEB6281"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1、对照分析法</w:t>
      </w:r>
    </w:p>
    <w:p w14:paraId="142ECA6E"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对照分析法是对照有关标准、法规、检查表或依靠分析人员的观察能力，借助其经验和判断能力，直观地对评价对象的危险因素进行分析的方法。其优点是简便、易行，缺点是容易受到分析人员的经验、知识和占有资料局限等方面的限制。</w:t>
      </w:r>
    </w:p>
    <w:p w14:paraId="6218901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2、类比推断法</w:t>
      </w:r>
    </w:p>
    <w:p w14:paraId="635C89A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类比方法是利用相同或类似工程、作业条件的经验以及安全的统计来类比推断评价对象的危险因素。它是实践经验的积累和总结。对那些相同的企业，它们在事故类别、伤害方式、伤害部位、事故概率等方面极其相似，作业环境的监测数据、尘毒浓度等方面也具有相似性，它们遵守相同的规律，其危险、有害因素和导致的后果是完全可以类推的。</w:t>
      </w:r>
    </w:p>
    <w:p w14:paraId="701AFBC7"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3.1.2系统安全分析法</w:t>
      </w:r>
    </w:p>
    <w:p w14:paraId="5639EF2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系统安全分析法常用于复杂系统或没有事故经验的新开发系统，常用的系统安全分析方法有预先危险性分析（PHA）、危险度分析、事件树（ETA）、事故树（FTA）、材料性质和生产条件分析法。</w:t>
      </w:r>
    </w:p>
    <w:p w14:paraId="0797F6A6"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169" w:name="bookmark19"/>
      <w:bookmarkStart w:id="170" w:name="_Toc25354"/>
      <w:bookmarkStart w:id="171" w:name="_Toc175486037"/>
      <w:bookmarkEnd w:id="169"/>
      <w:r>
        <w:rPr>
          <w:rFonts w:ascii="黑体" w:eastAsia="黑体" w:hAnsi="黑体" w:cs="宋体" w:hint="eastAsia"/>
          <w:bCs/>
          <w:snapToGrid/>
          <w:color w:val="auto"/>
          <w:kern w:val="2"/>
          <w:sz w:val="30"/>
          <w:szCs w:val="30"/>
          <w:lang w:eastAsia="zh-CN"/>
        </w:rPr>
        <w:t>3.2烟花爆竹危险有害因素分析</w:t>
      </w:r>
      <w:bookmarkEnd w:id="170"/>
      <w:bookmarkEnd w:id="171"/>
    </w:p>
    <w:p w14:paraId="6BDDE51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烟花是指燃放时能形成色彩、图案，产生音响等，以视觉为主的产品。爆竹指燃放时能产生爆音、闪光等，以听觉效果为主的产品。</w:t>
      </w:r>
    </w:p>
    <w:p w14:paraId="3AAB8D2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烟花爆竹主要物料有高氯酸钾、硝酸钾、硝酸钡、硝酸锶、木炭、硫、漆片、酚醛树脂、铝粉、铁粉、钛粉、镁铝合金粉及着色剂碳酸锶、草酸钠、氧化铜和少量特殊效应物质、含氯有机物、溶剂等。这些物料中既有氧化剂又有还原剂和着色剂，在受热、摩擦、撞击、接触明火、吸湿受潮，或者在一定条件下氧化剂与还原剂混合时，均有可能引起燃烧爆炸。</w:t>
      </w:r>
    </w:p>
    <w:p w14:paraId="62542375" w14:textId="77777777" w:rsidR="0001304B" w:rsidRDefault="00614B09">
      <w:pPr>
        <w:spacing w:line="360" w:lineRule="auto"/>
        <w:outlineLvl w:val="2"/>
        <w:rPr>
          <w:rFonts w:ascii="宋体" w:eastAsia="宋体" w:hAnsi="宋体" w:cs="宋体"/>
          <w:b/>
          <w:bCs/>
          <w:color w:val="auto"/>
          <w:sz w:val="28"/>
          <w:szCs w:val="28"/>
          <w:lang w:eastAsia="zh-CN"/>
        </w:rPr>
      </w:pPr>
      <w:bookmarkStart w:id="172" w:name="_Toc175485926"/>
      <w:bookmarkStart w:id="173" w:name="_Toc175486038"/>
      <w:r>
        <w:rPr>
          <w:rFonts w:ascii="宋体" w:eastAsia="宋体" w:hAnsi="宋体" w:cs="宋体" w:hint="eastAsia"/>
          <w:b/>
          <w:bCs/>
          <w:color w:val="auto"/>
          <w:sz w:val="28"/>
          <w:szCs w:val="28"/>
          <w:lang w:eastAsia="zh-CN"/>
        </w:rPr>
        <w:t>3</w:t>
      </w:r>
      <w:r>
        <w:rPr>
          <w:rFonts w:ascii="宋体" w:eastAsia="宋体" w:hAnsi="宋体" w:cs="宋体"/>
          <w:b/>
          <w:bCs/>
          <w:color w:val="auto"/>
          <w:sz w:val="28"/>
          <w:szCs w:val="28"/>
          <w:lang w:eastAsia="zh-CN"/>
        </w:rPr>
        <w:t xml:space="preserve">.2.1 </w:t>
      </w:r>
      <w:r>
        <w:rPr>
          <w:rFonts w:ascii="宋体" w:eastAsia="宋体" w:hAnsi="宋体" w:cs="宋体" w:hint="eastAsia"/>
          <w:b/>
          <w:bCs/>
          <w:color w:val="auto"/>
          <w:sz w:val="28"/>
          <w:szCs w:val="28"/>
          <w:lang w:eastAsia="zh-CN"/>
        </w:rPr>
        <w:t>主要物料</w:t>
      </w:r>
      <w:bookmarkEnd w:id="172"/>
      <w:bookmarkEnd w:id="173"/>
    </w:p>
    <w:p w14:paraId="50E1221C" w14:textId="77777777" w:rsidR="0001304B" w:rsidRDefault="00614B09">
      <w:pPr>
        <w:pStyle w:val="a3"/>
        <w:spacing w:beforeLines="50" w:before="120"/>
        <w:ind w:firstLine="633"/>
        <w:rPr>
          <w:rFonts w:ascii="宋体" w:eastAsia="宋体" w:hAnsi="宋体"/>
          <w:b w:val="0"/>
          <w:bCs/>
          <w:color w:val="auto"/>
          <w:szCs w:val="24"/>
          <w:lang w:eastAsia="zh-CN"/>
        </w:rPr>
      </w:pPr>
      <w:r>
        <w:rPr>
          <w:rFonts w:ascii="宋体" w:hAnsi="宋体" w:hint="eastAsia"/>
          <w:b w:val="0"/>
          <w:bCs/>
          <w:color w:val="auto"/>
          <w:lang w:eastAsia="zh-CN"/>
        </w:rPr>
        <w:t>（</w:t>
      </w:r>
      <w:r>
        <w:rPr>
          <w:rFonts w:ascii="宋体" w:hAnsi="宋体"/>
          <w:b w:val="0"/>
          <w:bCs/>
          <w:color w:val="auto"/>
          <w:lang w:eastAsia="zh-CN"/>
        </w:rPr>
        <w:t>1</w:t>
      </w:r>
      <w:r>
        <w:rPr>
          <w:rFonts w:ascii="宋体" w:hAnsi="宋体" w:hint="eastAsia"/>
          <w:b w:val="0"/>
          <w:bCs/>
          <w:color w:val="auto"/>
          <w:lang w:eastAsia="zh-CN"/>
        </w:rPr>
        <w:t>）</w:t>
      </w:r>
      <w:bookmarkStart w:id="174" w:name="_Toc213469581"/>
      <w:bookmarkStart w:id="175" w:name="_Toc213127065"/>
      <w:r>
        <w:rPr>
          <w:rFonts w:ascii="宋体" w:eastAsia="宋体" w:hAnsi="宋体" w:hint="eastAsia"/>
          <w:b w:val="0"/>
          <w:bCs/>
          <w:color w:val="auto"/>
          <w:szCs w:val="24"/>
          <w:lang w:eastAsia="zh-CN"/>
        </w:rPr>
        <w:t>引火线</w:t>
      </w:r>
      <w:bookmarkEnd w:id="174"/>
      <w:bookmarkEnd w:id="175"/>
    </w:p>
    <w:p w14:paraId="67E66782" w14:textId="77777777" w:rsidR="0001304B" w:rsidRDefault="00614B09">
      <w:pPr>
        <w:spacing w:line="360" w:lineRule="auto"/>
        <w:ind w:firstLineChars="200" w:firstLine="560"/>
        <w:rPr>
          <w:rFonts w:ascii="宋体"/>
          <w:b/>
          <w:color w:val="auto"/>
          <w:sz w:val="28"/>
          <w:szCs w:val="28"/>
          <w:lang w:eastAsia="zh-CN"/>
        </w:rPr>
      </w:pPr>
      <w:r>
        <w:rPr>
          <w:rFonts w:ascii="宋体" w:hAnsi="宋体" w:hint="eastAsia"/>
          <w:color w:val="auto"/>
          <w:sz w:val="28"/>
          <w:lang w:eastAsia="zh-CN"/>
        </w:rPr>
        <w:t>引火线物性参数及对其危险的应对措施列于表</w:t>
      </w:r>
      <w:r>
        <w:rPr>
          <w:rFonts w:ascii="宋体" w:hAnsi="宋体"/>
          <w:color w:val="auto"/>
          <w:sz w:val="28"/>
          <w:lang w:eastAsia="zh-CN"/>
        </w:rPr>
        <w:t>3.2-1</w:t>
      </w:r>
      <w:r>
        <w:rPr>
          <w:rFonts w:ascii="宋体" w:hAnsi="宋体" w:hint="eastAsia"/>
          <w:color w:val="auto"/>
          <w:sz w:val="28"/>
          <w:lang w:eastAsia="zh-CN"/>
        </w:rPr>
        <w:t>。</w:t>
      </w:r>
    </w:p>
    <w:p w14:paraId="0D1DD02E" w14:textId="77777777" w:rsidR="0001304B" w:rsidRDefault="00614B09">
      <w:pPr>
        <w:ind w:firstLine="542"/>
        <w:jc w:val="center"/>
        <w:rPr>
          <w:rFonts w:ascii="黑体" w:eastAsia="黑体" w:hAnsi="宋体"/>
          <w:b/>
          <w:color w:val="auto"/>
          <w:sz w:val="24"/>
          <w:lang w:eastAsia="zh-CN"/>
        </w:rPr>
      </w:pPr>
      <w:r>
        <w:rPr>
          <w:rFonts w:ascii="黑体" w:eastAsia="黑体" w:hAnsi="宋体" w:hint="eastAsia"/>
          <w:color w:val="auto"/>
          <w:sz w:val="24"/>
          <w:lang w:eastAsia="zh-CN"/>
        </w:rPr>
        <w:t>表</w:t>
      </w:r>
      <w:r>
        <w:rPr>
          <w:rFonts w:ascii="黑体" w:eastAsia="黑体" w:hAnsi="宋体"/>
          <w:color w:val="auto"/>
          <w:sz w:val="24"/>
          <w:lang w:eastAsia="zh-CN"/>
        </w:rPr>
        <w:t xml:space="preserve">3.2-1  </w:t>
      </w:r>
      <w:r>
        <w:rPr>
          <w:rFonts w:ascii="黑体" w:eastAsia="黑体" w:hAnsi="宋体" w:hint="eastAsia"/>
          <w:color w:val="auto"/>
          <w:sz w:val="24"/>
          <w:lang w:eastAsia="zh-CN"/>
        </w:rPr>
        <w:t>引火线的物性参数及对危险的应对措施</w:t>
      </w:r>
    </w:p>
    <w:tbl>
      <w:tblPr>
        <w:tblW w:w="92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0"/>
        <w:gridCol w:w="8206"/>
      </w:tblGrid>
      <w:tr w:rsidR="0001304B" w14:paraId="0199D3EA" w14:textId="77777777">
        <w:trPr>
          <w:trHeight w:val="454"/>
          <w:jc w:val="center"/>
        </w:trPr>
        <w:tc>
          <w:tcPr>
            <w:tcW w:w="1080" w:type="dxa"/>
            <w:tcBorders>
              <w:top w:val="single" w:sz="12" w:space="0" w:color="auto"/>
            </w:tcBorders>
            <w:vAlign w:val="center"/>
          </w:tcPr>
          <w:p w14:paraId="4BC8220B" w14:textId="77777777" w:rsidR="0001304B" w:rsidRDefault="00614B09">
            <w:pPr>
              <w:jc w:val="center"/>
              <w:rPr>
                <w:rFonts w:ascii="宋体" w:hAnsi="宋体"/>
                <w:b/>
                <w:bCs/>
                <w:color w:val="auto"/>
              </w:rPr>
            </w:pPr>
            <w:r>
              <w:rPr>
                <w:rFonts w:ascii="宋体" w:hAnsi="宋体" w:hint="eastAsia"/>
                <w:bCs/>
                <w:color w:val="auto"/>
              </w:rPr>
              <w:t>标</w:t>
            </w:r>
            <w:r>
              <w:rPr>
                <w:rFonts w:ascii="宋体" w:hAnsi="宋体"/>
                <w:bCs/>
                <w:color w:val="auto"/>
              </w:rPr>
              <w:t xml:space="preserve"> </w:t>
            </w:r>
            <w:r>
              <w:rPr>
                <w:rFonts w:ascii="宋体" w:hAnsi="宋体" w:hint="eastAsia"/>
                <w:bCs/>
                <w:color w:val="auto"/>
              </w:rPr>
              <w:t>识</w:t>
            </w:r>
          </w:p>
        </w:tc>
        <w:tc>
          <w:tcPr>
            <w:tcW w:w="8206" w:type="dxa"/>
            <w:tcBorders>
              <w:top w:val="single" w:sz="12" w:space="0" w:color="auto"/>
            </w:tcBorders>
            <w:vAlign w:val="center"/>
          </w:tcPr>
          <w:p w14:paraId="57CED5B7" w14:textId="77777777" w:rsidR="0001304B" w:rsidRDefault="00614B09">
            <w:pPr>
              <w:rPr>
                <w:rFonts w:ascii="宋体" w:hAnsi="宋体"/>
                <w:color w:val="auto"/>
                <w:lang w:eastAsia="zh-CN"/>
              </w:rPr>
            </w:pPr>
            <w:r>
              <w:rPr>
                <w:rFonts w:ascii="宋体" w:hAnsi="宋体" w:hint="eastAsia"/>
                <w:color w:val="auto"/>
                <w:lang w:eastAsia="zh-CN"/>
              </w:rPr>
              <w:t>危险性类别：第</w:t>
            </w:r>
            <w:r>
              <w:rPr>
                <w:rFonts w:ascii="宋体" w:hAnsi="宋体"/>
                <w:color w:val="auto"/>
                <w:lang w:eastAsia="zh-CN"/>
              </w:rPr>
              <w:t>1</w:t>
            </w:r>
            <w:r>
              <w:rPr>
                <w:rFonts w:ascii="宋体" w:hAnsi="宋体" w:hint="eastAsia"/>
                <w:color w:val="auto"/>
                <w:lang w:eastAsia="zh-CN"/>
              </w:rPr>
              <w:t>类</w:t>
            </w:r>
            <w:r>
              <w:rPr>
                <w:rFonts w:ascii="宋体" w:hAnsi="宋体"/>
                <w:color w:val="auto"/>
                <w:lang w:eastAsia="zh-CN"/>
              </w:rPr>
              <w:t xml:space="preserve"> </w:t>
            </w:r>
            <w:r>
              <w:rPr>
                <w:rFonts w:ascii="宋体" w:hAnsi="宋体" w:hint="eastAsia"/>
                <w:color w:val="auto"/>
                <w:lang w:eastAsia="zh-CN"/>
              </w:rPr>
              <w:t>爆炸品</w:t>
            </w:r>
          </w:p>
          <w:p w14:paraId="34E99F87" w14:textId="77777777" w:rsidR="0001304B" w:rsidRDefault="00614B09">
            <w:pPr>
              <w:rPr>
                <w:rFonts w:ascii="宋体" w:hAnsi="宋体"/>
                <w:color w:val="auto"/>
                <w:lang w:eastAsia="zh-CN"/>
              </w:rPr>
            </w:pPr>
            <w:r>
              <w:rPr>
                <w:rFonts w:ascii="宋体" w:eastAsia="宋体" w:hAnsi="宋体" w:cs="宋体" w:hint="eastAsia"/>
                <w:color w:val="auto"/>
                <w:lang w:eastAsia="zh-CN"/>
              </w:rPr>
              <w:t>包装标志：</w:t>
            </w:r>
            <w:r>
              <w:rPr>
                <w:rFonts w:ascii="宋体" w:hAnsi="宋体"/>
                <w:color w:val="auto"/>
                <w:lang w:eastAsia="zh-CN"/>
              </w:rPr>
              <w:t xml:space="preserve">  </w:t>
            </w:r>
            <w:r>
              <w:rPr>
                <w:rFonts w:ascii="宋体" w:eastAsia="宋体" w:hAnsi="宋体" w:cs="宋体" w:hint="eastAsia"/>
                <w:color w:val="auto"/>
                <w:lang w:eastAsia="zh-CN"/>
              </w:rPr>
              <w:t>爆炸品</w:t>
            </w:r>
          </w:p>
        </w:tc>
      </w:tr>
      <w:tr w:rsidR="0001304B" w14:paraId="6F2678D7" w14:textId="77777777">
        <w:trPr>
          <w:trHeight w:val="454"/>
          <w:jc w:val="center"/>
        </w:trPr>
        <w:tc>
          <w:tcPr>
            <w:tcW w:w="1080" w:type="dxa"/>
            <w:vAlign w:val="center"/>
          </w:tcPr>
          <w:p w14:paraId="056371A2" w14:textId="77777777" w:rsidR="0001304B" w:rsidRDefault="00614B09">
            <w:pPr>
              <w:jc w:val="center"/>
              <w:rPr>
                <w:rFonts w:ascii="宋体" w:hAnsi="宋体"/>
                <w:b/>
                <w:bCs/>
                <w:color w:val="auto"/>
              </w:rPr>
            </w:pPr>
            <w:r>
              <w:rPr>
                <w:rFonts w:ascii="宋体" w:hAnsi="宋体" w:hint="eastAsia"/>
                <w:bCs/>
                <w:color w:val="auto"/>
              </w:rPr>
              <w:t>理</w:t>
            </w:r>
            <w:r>
              <w:rPr>
                <w:rFonts w:ascii="宋体" w:eastAsiaTheme="minorEastAsia" w:hAnsi="宋体" w:hint="eastAsia"/>
                <w:bCs/>
                <w:color w:val="auto"/>
                <w:lang w:eastAsia="zh-CN"/>
              </w:rPr>
              <w:t xml:space="preserve"> </w:t>
            </w:r>
            <w:r>
              <w:rPr>
                <w:rFonts w:ascii="宋体" w:hAnsi="宋体" w:hint="eastAsia"/>
                <w:bCs/>
                <w:color w:val="auto"/>
              </w:rPr>
              <w:t>化</w:t>
            </w:r>
          </w:p>
          <w:p w14:paraId="530AFB1D" w14:textId="77777777" w:rsidR="0001304B" w:rsidRDefault="00614B09">
            <w:pPr>
              <w:jc w:val="center"/>
              <w:rPr>
                <w:rFonts w:ascii="宋体" w:hAnsi="宋体"/>
                <w:b/>
                <w:bCs/>
                <w:color w:val="auto"/>
              </w:rPr>
            </w:pPr>
            <w:r>
              <w:rPr>
                <w:rFonts w:ascii="宋体" w:hAnsi="宋体" w:hint="eastAsia"/>
                <w:bCs/>
                <w:color w:val="auto"/>
              </w:rPr>
              <w:t>特</w:t>
            </w:r>
            <w:r>
              <w:rPr>
                <w:rFonts w:ascii="宋体" w:eastAsiaTheme="minorEastAsia" w:hAnsi="宋体" w:hint="eastAsia"/>
                <w:bCs/>
                <w:color w:val="auto"/>
                <w:lang w:eastAsia="zh-CN"/>
              </w:rPr>
              <w:t xml:space="preserve"> </w:t>
            </w:r>
            <w:r>
              <w:rPr>
                <w:rFonts w:ascii="宋体" w:hAnsi="宋体" w:hint="eastAsia"/>
                <w:bCs/>
                <w:color w:val="auto"/>
              </w:rPr>
              <w:t>性</w:t>
            </w:r>
          </w:p>
        </w:tc>
        <w:tc>
          <w:tcPr>
            <w:tcW w:w="8206" w:type="dxa"/>
          </w:tcPr>
          <w:p w14:paraId="675073C3" w14:textId="77777777" w:rsidR="0001304B" w:rsidRDefault="00614B09">
            <w:pPr>
              <w:rPr>
                <w:rFonts w:ascii="宋体" w:hAnsi="宋体"/>
                <w:color w:val="auto"/>
                <w:lang w:eastAsia="zh-CN"/>
              </w:rPr>
            </w:pPr>
            <w:r>
              <w:rPr>
                <w:rFonts w:ascii="宋体" w:hAnsi="宋体" w:hint="eastAsia"/>
                <w:color w:val="auto"/>
                <w:lang w:eastAsia="zh-CN"/>
              </w:rPr>
              <w:t>外观与性状：线状。</w:t>
            </w:r>
          </w:p>
          <w:p w14:paraId="1475F3D5" w14:textId="77777777" w:rsidR="0001304B" w:rsidRDefault="00614B09">
            <w:pPr>
              <w:rPr>
                <w:rFonts w:ascii="宋体" w:hAnsi="宋体"/>
                <w:color w:val="auto"/>
                <w:lang w:eastAsia="zh-CN"/>
              </w:rPr>
            </w:pPr>
            <w:r>
              <w:rPr>
                <w:rFonts w:ascii="宋体" w:hAnsi="宋体" w:hint="eastAsia"/>
                <w:color w:val="auto"/>
                <w:lang w:eastAsia="zh-CN"/>
              </w:rPr>
              <w:t>燃</w:t>
            </w:r>
            <w:r>
              <w:rPr>
                <w:rFonts w:ascii="宋体" w:hAnsi="宋体"/>
                <w:color w:val="auto"/>
                <w:lang w:eastAsia="zh-CN"/>
              </w:rPr>
              <w:t xml:space="preserve">  </w:t>
            </w:r>
            <w:r>
              <w:rPr>
                <w:rFonts w:ascii="宋体" w:hAnsi="宋体" w:hint="eastAsia"/>
                <w:color w:val="auto"/>
                <w:lang w:eastAsia="zh-CN"/>
              </w:rPr>
              <w:t>烧</w:t>
            </w:r>
            <w:r>
              <w:rPr>
                <w:rFonts w:ascii="宋体" w:hAnsi="宋体"/>
                <w:color w:val="auto"/>
                <w:lang w:eastAsia="zh-CN"/>
              </w:rPr>
              <w:t xml:space="preserve">  </w:t>
            </w:r>
            <w:r>
              <w:rPr>
                <w:rFonts w:ascii="宋体" w:hAnsi="宋体" w:hint="eastAsia"/>
                <w:color w:val="auto"/>
                <w:lang w:eastAsia="zh-CN"/>
              </w:rPr>
              <w:t>性：易燃烧、爆炸。</w:t>
            </w:r>
          </w:p>
          <w:p w14:paraId="0C17ECC0" w14:textId="77777777" w:rsidR="0001304B" w:rsidRDefault="00614B09">
            <w:pPr>
              <w:rPr>
                <w:rFonts w:ascii="宋体" w:hAnsi="宋体"/>
                <w:color w:val="auto"/>
                <w:lang w:eastAsia="zh-CN"/>
              </w:rPr>
            </w:pPr>
            <w:r>
              <w:rPr>
                <w:rFonts w:ascii="宋体" w:hAnsi="宋体" w:hint="eastAsia"/>
                <w:color w:val="auto"/>
                <w:lang w:eastAsia="zh-CN"/>
              </w:rPr>
              <w:t>化学安定性：相对安定。</w:t>
            </w:r>
          </w:p>
          <w:p w14:paraId="0CE24856" w14:textId="77777777" w:rsidR="0001304B" w:rsidRDefault="00614B09">
            <w:pPr>
              <w:rPr>
                <w:rFonts w:ascii="宋体" w:hAnsi="宋体"/>
                <w:color w:val="auto"/>
                <w:lang w:eastAsia="zh-CN"/>
              </w:rPr>
            </w:pPr>
            <w:r>
              <w:rPr>
                <w:rFonts w:ascii="宋体" w:hAnsi="宋体" w:hint="eastAsia"/>
                <w:color w:val="auto"/>
                <w:lang w:eastAsia="zh-CN"/>
              </w:rPr>
              <w:t>机械感度：</w:t>
            </w:r>
            <w:r>
              <w:rPr>
                <w:rFonts w:ascii="宋体" w:hAnsi="宋体"/>
                <w:color w:val="auto"/>
                <w:lang w:eastAsia="zh-CN"/>
              </w:rPr>
              <w:t xml:space="preserve">  </w:t>
            </w:r>
            <w:r>
              <w:rPr>
                <w:rFonts w:ascii="宋体" w:hAnsi="宋体" w:hint="eastAsia"/>
                <w:color w:val="auto"/>
                <w:lang w:eastAsia="zh-CN"/>
              </w:rPr>
              <w:t>容易因撞击或摩擦起火、爆炸。</w:t>
            </w:r>
          </w:p>
          <w:p w14:paraId="5FFDC2C3" w14:textId="77777777" w:rsidR="0001304B" w:rsidRDefault="00614B09">
            <w:pPr>
              <w:rPr>
                <w:rFonts w:ascii="宋体" w:hAnsi="宋体"/>
                <w:color w:val="auto"/>
                <w:lang w:eastAsia="zh-CN"/>
              </w:rPr>
            </w:pPr>
            <w:r>
              <w:rPr>
                <w:rFonts w:ascii="宋体" w:eastAsia="宋体" w:hAnsi="宋体" w:cs="宋体" w:hint="eastAsia"/>
                <w:color w:val="auto"/>
                <w:lang w:eastAsia="zh-CN"/>
              </w:rPr>
              <w:t>火焰感度：</w:t>
            </w:r>
            <w:r>
              <w:rPr>
                <w:rFonts w:ascii="宋体" w:hAnsi="宋体"/>
                <w:color w:val="auto"/>
                <w:lang w:eastAsia="zh-CN"/>
              </w:rPr>
              <w:t xml:space="preserve">  </w:t>
            </w:r>
            <w:r>
              <w:rPr>
                <w:rFonts w:ascii="宋体" w:eastAsia="宋体" w:hAnsi="宋体" w:cs="宋体" w:hint="eastAsia"/>
                <w:color w:val="auto"/>
                <w:lang w:eastAsia="zh-CN"/>
              </w:rPr>
              <w:t>容易因接触火星或火焰起火、爆炸。</w:t>
            </w:r>
          </w:p>
          <w:p w14:paraId="2525A389" w14:textId="77777777" w:rsidR="0001304B" w:rsidRDefault="00614B09">
            <w:pPr>
              <w:rPr>
                <w:rFonts w:ascii="宋体" w:hAnsi="宋体"/>
                <w:color w:val="auto"/>
                <w:lang w:eastAsia="zh-CN"/>
              </w:rPr>
            </w:pPr>
            <w:r>
              <w:rPr>
                <w:rFonts w:ascii="宋体" w:hAnsi="宋体" w:hint="eastAsia"/>
                <w:color w:val="auto"/>
                <w:lang w:eastAsia="zh-CN"/>
              </w:rPr>
              <w:t>电能感度：</w:t>
            </w:r>
            <w:r>
              <w:rPr>
                <w:rFonts w:ascii="宋体" w:hAnsi="宋体"/>
                <w:color w:val="auto"/>
                <w:lang w:eastAsia="zh-CN"/>
              </w:rPr>
              <w:t xml:space="preserve">  </w:t>
            </w:r>
            <w:r>
              <w:rPr>
                <w:rFonts w:ascii="宋体" w:hAnsi="宋体" w:hint="eastAsia"/>
                <w:color w:val="auto"/>
                <w:lang w:eastAsia="zh-CN"/>
              </w:rPr>
              <w:t>容易因电能、特别是静电作用发生燃烧或爆炸。</w:t>
            </w:r>
          </w:p>
          <w:p w14:paraId="2FFF7971" w14:textId="77777777" w:rsidR="0001304B" w:rsidRDefault="00614B09">
            <w:pPr>
              <w:rPr>
                <w:rFonts w:ascii="宋体" w:hAnsi="宋体"/>
                <w:color w:val="auto"/>
                <w:lang w:eastAsia="zh-CN"/>
              </w:rPr>
            </w:pPr>
            <w:r>
              <w:rPr>
                <w:rFonts w:ascii="宋体" w:hAnsi="宋体" w:hint="eastAsia"/>
                <w:color w:val="auto"/>
                <w:lang w:eastAsia="zh-CN"/>
              </w:rPr>
              <w:lastRenderedPageBreak/>
              <w:t>热</w:t>
            </w:r>
            <w:r>
              <w:rPr>
                <w:rFonts w:ascii="宋体" w:hAnsi="宋体"/>
                <w:color w:val="auto"/>
                <w:lang w:eastAsia="zh-CN"/>
              </w:rPr>
              <w:t xml:space="preserve"> </w:t>
            </w:r>
            <w:r>
              <w:rPr>
                <w:rFonts w:ascii="宋体" w:hAnsi="宋体" w:hint="eastAsia"/>
                <w:color w:val="auto"/>
                <w:lang w:eastAsia="zh-CN"/>
              </w:rPr>
              <w:t>感</w:t>
            </w:r>
            <w:r>
              <w:rPr>
                <w:rFonts w:ascii="宋体" w:hAnsi="宋体"/>
                <w:color w:val="auto"/>
                <w:lang w:eastAsia="zh-CN"/>
              </w:rPr>
              <w:t xml:space="preserve"> </w:t>
            </w:r>
            <w:r>
              <w:rPr>
                <w:rFonts w:ascii="宋体" w:hAnsi="宋体" w:hint="eastAsia"/>
                <w:color w:val="auto"/>
                <w:lang w:eastAsia="zh-CN"/>
              </w:rPr>
              <w:t>度：</w:t>
            </w:r>
            <w:r>
              <w:rPr>
                <w:rFonts w:ascii="宋体" w:hAnsi="宋体"/>
                <w:color w:val="auto"/>
                <w:lang w:eastAsia="zh-CN"/>
              </w:rPr>
              <w:t xml:space="preserve">  </w:t>
            </w:r>
            <w:r>
              <w:rPr>
                <w:rFonts w:ascii="宋体" w:hAnsi="宋体" w:hint="eastAsia"/>
                <w:color w:val="auto"/>
                <w:lang w:eastAsia="zh-CN"/>
              </w:rPr>
              <w:t>受热或高温环境易燃烧、爆炸。</w:t>
            </w:r>
          </w:p>
          <w:p w14:paraId="76E2A024" w14:textId="77777777" w:rsidR="0001304B" w:rsidRDefault="00614B09">
            <w:pPr>
              <w:rPr>
                <w:rFonts w:ascii="宋体" w:hAnsi="宋体"/>
                <w:color w:val="auto"/>
                <w:lang w:eastAsia="zh-CN"/>
              </w:rPr>
            </w:pPr>
            <w:r>
              <w:rPr>
                <w:rFonts w:ascii="宋体" w:hAnsi="宋体" w:hint="eastAsia"/>
                <w:color w:val="auto"/>
                <w:lang w:eastAsia="zh-CN"/>
              </w:rPr>
              <w:t>禁</w:t>
            </w:r>
            <w:r>
              <w:rPr>
                <w:rFonts w:ascii="宋体" w:hAnsi="宋体"/>
                <w:color w:val="auto"/>
                <w:lang w:eastAsia="zh-CN"/>
              </w:rPr>
              <w:t xml:space="preserve"> </w:t>
            </w:r>
            <w:r>
              <w:rPr>
                <w:rFonts w:ascii="宋体" w:hAnsi="宋体" w:hint="eastAsia"/>
                <w:color w:val="auto"/>
                <w:lang w:eastAsia="zh-CN"/>
              </w:rPr>
              <w:t>忌</w:t>
            </w:r>
            <w:r>
              <w:rPr>
                <w:rFonts w:ascii="宋体" w:hAnsi="宋体"/>
                <w:color w:val="auto"/>
                <w:lang w:eastAsia="zh-CN"/>
              </w:rPr>
              <w:t xml:space="preserve"> </w:t>
            </w:r>
            <w:r>
              <w:rPr>
                <w:rFonts w:ascii="宋体" w:hAnsi="宋体" w:hint="eastAsia"/>
                <w:color w:val="auto"/>
                <w:lang w:eastAsia="zh-CN"/>
              </w:rPr>
              <w:t>物：</w:t>
            </w:r>
            <w:r>
              <w:rPr>
                <w:rFonts w:ascii="宋体" w:hAnsi="宋体"/>
                <w:color w:val="auto"/>
                <w:lang w:eastAsia="zh-CN"/>
              </w:rPr>
              <w:t xml:space="preserve">  </w:t>
            </w:r>
            <w:r>
              <w:rPr>
                <w:rFonts w:ascii="宋体" w:hAnsi="宋体" w:hint="eastAsia"/>
                <w:color w:val="auto"/>
                <w:lang w:eastAsia="zh-CN"/>
              </w:rPr>
              <w:t>热、火焰、撞击、摩擦、静电、雷电、潮湿环境。</w:t>
            </w:r>
          </w:p>
        </w:tc>
      </w:tr>
      <w:tr w:rsidR="0001304B" w14:paraId="10AE2953" w14:textId="77777777">
        <w:trPr>
          <w:trHeight w:val="454"/>
          <w:jc w:val="center"/>
        </w:trPr>
        <w:tc>
          <w:tcPr>
            <w:tcW w:w="1080" w:type="dxa"/>
            <w:vAlign w:val="center"/>
          </w:tcPr>
          <w:p w14:paraId="31F6C25F" w14:textId="77777777" w:rsidR="0001304B" w:rsidRDefault="00614B09">
            <w:pPr>
              <w:jc w:val="center"/>
              <w:rPr>
                <w:rFonts w:ascii="宋体" w:hAnsi="宋体"/>
                <w:b/>
                <w:bCs/>
                <w:color w:val="auto"/>
              </w:rPr>
            </w:pPr>
            <w:proofErr w:type="spellStart"/>
            <w:r>
              <w:rPr>
                <w:rFonts w:ascii="宋体" w:hAnsi="宋体" w:hint="eastAsia"/>
                <w:bCs/>
                <w:color w:val="auto"/>
              </w:rPr>
              <w:lastRenderedPageBreak/>
              <w:t>危险有害特性</w:t>
            </w:r>
            <w:proofErr w:type="spellEnd"/>
          </w:p>
        </w:tc>
        <w:tc>
          <w:tcPr>
            <w:tcW w:w="8206" w:type="dxa"/>
            <w:vAlign w:val="center"/>
          </w:tcPr>
          <w:p w14:paraId="628B9080" w14:textId="77777777" w:rsidR="0001304B" w:rsidRDefault="00614B09">
            <w:pPr>
              <w:rPr>
                <w:rFonts w:ascii="宋体" w:hAnsi="宋体"/>
                <w:color w:val="auto"/>
                <w:lang w:eastAsia="zh-CN"/>
              </w:rPr>
            </w:pPr>
            <w:r>
              <w:rPr>
                <w:rFonts w:ascii="宋体" w:hAnsi="宋体" w:hint="eastAsia"/>
                <w:color w:val="auto"/>
                <w:lang w:eastAsia="zh-CN"/>
              </w:rPr>
              <w:t>危险特性：受摩擦、撞击、静电、火星、高温、潮湿环境易发生爆燃或爆炸。燃烧时产生大量有害烟雾气体。</w:t>
            </w:r>
          </w:p>
          <w:p w14:paraId="1F335E1C" w14:textId="77777777" w:rsidR="0001304B" w:rsidRDefault="00614B09">
            <w:pPr>
              <w:rPr>
                <w:rFonts w:ascii="宋体" w:hAnsi="宋体"/>
                <w:color w:val="auto"/>
                <w:lang w:eastAsia="zh-CN"/>
              </w:rPr>
            </w:pPr>
            <w:r>
              <w:rPr>
                <w:rFonts w:ascii="宋体" w:hAnsi="宋体" w:hint="eastAsia"/>
                <w:color w:val="auto"/>
                <w:lang w:eastAsia="zh-CN"/>
              </w:rPr>
              <w:t>有害特性：引线烟火药剂的成分中含有有毒有害物质。引线制造过程中，存在粉尘危害。可吸入、食入、经皮吸收。</w:t>
            </w:r>
          </w:p>
        </w:tc>
      </w:tr>
      <w:tr w:rsidR="0001304B" w14:paraId="2E0E24A3" w14:textId="77777777">
        <w:trPr>
          <w:trHeight w:val="454"/>
          <w:jc w:val="center"/>
        </w:trPr>
        <w:tc>
          <w:tcPr>
            <w:tcW w:w="1080" w:type="dxa"/>
            <w:vAlign w:val="center"/>
          </w:tcPr>
          <w:p w14:paraId="0473FDC4" w14:textId="77777777" w:rsidR="0001304B" w:rsidRDefault="00614B09">
            <w:pPr>
              <w:jc w:val="center"/>
              <w:rPr>
                <w:rFonts w:ascii="宋体" w:hAnsi="宋体"/>
                <w:b/>
                <w:bCs/>
                <w:color w:val="auto"/>
              </w:rPr>
            </w:pPr>
            <w:r>
              <w:rPr>
                <w:rFonts w:ascii="宋体" w:hAnsi="宋体" w:hint="eastAsia"/>
                <w:bCs/>
                <w:color w:val="auto"/>
              </w:rPr>
              <w:t>事</w:t>
            </w:r>
            <w:r>
              <w:rPr>
                <w:rFonts w:ascii="宋体" w:eastAsiaTheme="minorEastAsia" w:hAnsi="宋体" w:hint="eastAsia"/>
                <w:bCs/>
                <w:color w:val="auto"/>
                <w:lang w:eastAsia="zh-CN"/>
              </w:rPr>
              <w:t xml:space="preserve"> </w:t>
            </w:r>
            <w:r>
              <w:rPr>
                <w:rFonts w:ascii="宋体" w:hAnsi="宋体" w:hint="eastAsia"/>
                <w:bCs/>
                <w:color w:val="auto"/>
              </w:rPr>
              <w:t>故</w:t>
            </w:r>
          </w:p>
          <w:p w14:paraId="70DB0CE9" w14:textId="77777777" w:rsidR="0001304B" w:rsidRDefault="00614B09">
            <w:pPr>
              <w:jc w:val="center"/>
              <w:rPr>
                <w:rFonts w:ascii="宋体" w:hAnsi="宋体"/>
                <w:b/>
                <w:bCs/>
                <w:color w:val="auto"/>
              </w:rPr>
            </w:pPr>
            <w:r>
              <w:rPr>
                <w:rFonts w:ascii="宋体" w:hAnsi="宋体" w:hint="eastAsia"/>
                <w:bCs/>
                <w:color w:val="auto"/>
              </w:rPr>
              <w:t>处</w:t>
            </w:r>
            <w:r>
              <w:rPr>
                <w:rFonts w:ascii="宋体" w:eastAsiaTheme="minorEastAsia" w:hAnsi="宋体" w:hint="eastAsia"/>
                <w:bCs/>
                <w:color w:val="auto"/>
                <w:lang w:eastAsia="zh-CN"/>
              </w:rPr>
              <w:t xml:space="preserve"> </w:t>
            </w:r>
            <w:r>
              <w:rPr>
                <w:rFonts w:ascii="宋体" w:hAnsi="宋体" w:hint="eastAsia"/>
                <w:bCs/>
                <w:color w:val="auto"/>
              </w:rPr>
              <w:t>理</w:t>
            </w:r>
          </w:p>
        </w:tc>
        <w:tc>
          <w:tcPr>
            <w:tcW w:w="8206" w:type="dxa"/>
            <w:vAlign w:val="center"/>
          </w:tcPr>
          <w:p w14:paraId="1E8B3624" w14:textId="77777777" w:rsidR="0001304B" w:rsidRDefault="00614B09">
            <w:pPr>
              <w:rPr>
                <w:rFonts w:ascii="宋体" w:hAnsi="宋体"/>
                <w:color w:val="auto"/>
                <w:lang w:eastAsia="zh-CN"/>
              </w:rPr>
            </w:pPr>
            <w:r>
              <w:rPr>
                <w:rFonts w:ascii="宋体" w:eastAsia="宋体" w:hAnsi="宋体" w:cs="宋体" w:hint="eastAsia"/>
                <w:color w:val="auto"/>
                <w:lang w:eastAsia="zh-CN"/>
              </w:rPr>
              <w:t>防护及应急措施</w:t>
            </w:r>
            <w:r>
              <w:rPr>
                <w:rFonts w:ascii="宋体" w:hAnsi="宋体" w:hint="eastAsia"/>
                <w:color w:val="auto"/>
                <w:lang w:eastAsia="zh-CN"/>
              </w:rPr>
              <w:t>：有粉尘时应穿戴好劳动护品。对燃烧爆炸引起的外伤，要及时做好止血、包扎，急送医院抢救。</w:t>
            </w:r>
          </w:p>
          <w:p w14:paraId="5DA8C158" w14:textId="77777777" w:rsidR="0001304B" w:rsidRDefault="00614B09">
            <w:pPr>
              <w:rPr>
                <w:rFonts w:ascii="宋体" w:hAnsi="宋体"/>
                <w:color w:val="auto"/>
                <w:lang w:eastAsia="zh-CN"/>
              </w:rPr>
            </w:pPr>
            <w:r>
              <w:rPr>
                <w:rFonts w:ascii="宋体" w:eastAsia="宋体" w:hAnsi="宋体" w:cs="宋体" w:hint="eastAsia"/>
                <w:color w:val="auto"/>
                <w:lang w:eastAsia="zh-CN"/>
              </w:rPr>
              <w:t>消防措施</w:t>
            </w:r>
            <w:r>
              <w:rPr>
                <w:rFonts w:ascii="宋体" w:hAnsi="宋体" w:hint="eastAsia"/>
                <w:color w:val="auto"/>
                <w:lang w:eastAsia="zh-CN"/>
              </w:rPr>
              <w:t>：消防人员须在有防爆掩蔽处操作。遇大火切勿轻易接近。爆炸后若起火，可用水扑灭。</w:t>
            </w:r>
          </w:p>
        </w:tc>
      </w:tr>
      <w:tr w:rsidR="0001304B" w14:paraId="54A6E111" w14:textId="77777777">
        <w:trPr>
          <w:trHeight w:val="454"/>
          <w:jc w:val="center"/>
        </w:trPr>
        <w:tc>
          <w:tcPr>
            <w:tcW w:w="1080" w:type="dxa"/>
            <w:tcBorders>
              <w:bottom w:val="single" w:sz="12" w:space="0" w:color="auto"/>
            </w:tcBorders>
            <w:vAlign w:val="center"/>
          </w:tcPr>
          <w:p w14:paraId="6FA0489E" w14:textId="77777777" w:rsidR="0001304B" w:rsidRDefault="00614B09">
            <w:pPr>
              <w:jc w:val="center"/>
              <w:rPr>
                <w:rFonts w:ascii="宋体" w:hAnsi="宋体"/>
                <w:b/>
                <w:color w:val="auto"/>
              </w:rPr>
            </w:pPr>
            <w:r>
              <w:rPr>
                <w:rFonts w:ascii="宋体" w:hAnsi="宋体" w:hint="eastAsia"/>
                <w:color w:val="auto"/>
              </w:rPr>
              <w:t>储</w:t>
            </w:r>
            <w:r>
              <w:rPr>
                <w:rFonts w:ascii="宋体" w:eastAsiaTheme="minorEastAsia" w:hAnsi="宋体" w:hint="eastAsia"/>
                <w:color w:val="auto"/>
                <w:lang w:eastAsia="zh-CN"/>
              </w:rPr>
              <w:t xml:space="preserve"> </w:t>
            </w:r>
            <w:r>
              <w:rPr>
                <w:rFonts w:ascii="宋体" w:hAnsi="宋体" w:hint="eastAsia"/>
                <w:color w:val="auto"/>
              </w:rPr>
              <w:t>运</w:t>
            </w:r>
          </w:p>
          <w:p w14:paraId="730ED992" w14:textId="77777777" w:rsidR="0001304B" w:rsidRDefault="00614B09">
            <w:pPr>
              <w:jc w:val="center"/>
              <w:rPr>
                <w:rFonts w:ascii="宋体" w:hAnsi="宋体"/>
                <w:b/>
                <w:color w:val="auto"/>
              </w:rPr>
            </w:pPr>
            <w:r>
              <w:rPr>
                <w:rFonts w:ascii="宋体" w:hAnsi="宋体" w:hint="eastAsia"/>
                <w:color w:val="auto"/>
              </w:rPr>
              <w:t>措</w:t>
            </w:r>
            <w:r>
              <w:rPr>
                <w:rFonts w:ascii="宋体" w:eastAsiaTheme="minorEastAsia" w:hAnsi="宋体" w:hint="eastAsia"/>
                <w:color w:val="auto"/>
                <w:lang w:eastAsia="zh-CN"/>
              </w:rPr>
              <w:t xml:space="preserve"> </w:t>
            </w:r>
            <w:r>
              <w:rPr>
                <w:rFonts w:ascii="宋体" w:hAnsi="宋体" w:hint="eastAsia"/>
                <w:color w:val="auto"/>
              </w:rPr>
              <w:t>施</w:t>
            </w:r>
          </w:p>
        </w:tc>
        <w:tc>
          <w:tcPr>
            <w:tcW w:w="8206" w:type="dxa"/>
            <w:tcBorders>
              <w:bottom w:val="single" w:sz="12" w:space="0" w:color="auto"/>
            </w:tcBorders>
            <w:vAlign w:val="center"/>
          </w:tcPr>
          <w:p w14:paraId="1BBD9FC4" w14:textId="77777777" w:rsidR="0001304B" w:rsidRDefault="00614B09">
            <w:pPr>
              <w:rPr>
                <w:rFonts w:ascii="宋体" w:hAnsi="宋体"/>
                <w:color w:val="auto"/>
                <w:lang w:eastAsia="zh-CN"/>
              </w:rPr>
            </w:pPr>
            <w:r>
              <w:rPr>
                <w:rFonts w:ascii="宋体" w:hAnsi="宋体" w:hint="eastAsia"/>
                <w:color w:val="auto"/>
                <w:lang w:eastAsia="zh-CN"/>
              </w:rPr>
              <w:t>储存于阴凉、干燥、通风良好的爆炸品专用仓库内。储存环境温度一般不得超过</w:t>
            </w:r>
            <w:r>
              <w:rPr>
                <w:rFonts w:ascii="宋体" w:hAnsi="宋体"/>
                <w:color w:val="auto"/>
                <w:lang w:eastAsia="zh-CN"/>
              </w:rPr>
              <w:t>40</w:t>
            </w:r>
            <w:r>
              <w:rPr>
                <w:rFonts w:ascii="宋体" w:hAnsi="宋体" w:hint="eastAsia"/>
                <w:color w:val="auto"/>
                <w:lang w:eastAsia="zh-CN"/>
              </w:rPr>
              <w:t>℃，特殊情况下可达</w:t>
            </w:r>
            <w:r>
              <w:rPr>
                <w:rFonts w:ascii="宋体" w:hAnsi="宋体"/>
                <w:color w:val="auto"/>
                <w:lang w:eastAsia="zh-CN"/>
              </w:rPr>
              <w:t>40</w:t>
            </w:r>
            <w:r>
              <w:rPr>
                <w:rFonts w:ascii="宋体" w:hAnsi="宋体" w:hint="eastAsia"/>
                <w:color w:val="auto"/>
                <w:lang w:eastAsia="zh-CN"/>
              </w:rPr>
              <w:t>～</w:t>
            </w:r>
            <w:r>
              <w:rPr>
                <w:rFonts w:ascii="宋体" w:hAnsi="宋体"/>
                <w:color w:val="auto"/>
                <w:lang w:eastAsia="zh-CN"/>
              </w:rPr>
              <w:t>50</w:t>
            </w:r>
            <w:r>
              <w:rPr>
                <w:rFonts w:ascii="宋体" w:hAnsi="宋体" w:hint="eastAsia"/>
                <w:color w:val="auto"/>
                <w:lang w:eastAsia="zh-CN"/>
              </w:rPr>
              <w:t>℃，但持续时间不得超过</w:t>
            </w:r>
            <w:r>
              <w:rPr>
                <w:rFonts w:ascii="宋体" w:hAnsi="宋体"/>
                <w:color w:val="auto"/>
                <w:lang w:eastAsia="zh-CN"/>
              </w:rPr>
              <w:t>48</w:t>
            </w:r>
            <w:r>
              <w:rPr>
                <w:rFonts w:ascii="宋体" w:hAnsi="宋体" w:hint="eastAsia"/>
                <w:color w:val="auto"/>
                <w:lang w:eastAsia="zh-CN"/>
              </w:rPr>
              <w:t>小时。按爆炸品配装表分类划区储运。搬运时轻装轻卸，防止摩擦、碰撞而引起燃烧爆炸危险。</w:t>
            </w:r>
          </w:p>
        </w:tc>
      </w:tr>
    </w:tbl>
    <w:p w14:paraId="2115323A" w14:textId="77777777" w:rsidR="0001304B" w:rsidRDefault="00614B09">
      <w:pPr>
        <w:pStyle w:val="a3"/>
        <w:spacing w:beforeLines="50" w:before="120"/>
        <w:ind w:firstLine="633"/>
        <w:rPr>
          <w:rFonts w:ascii="宋体" w:eastAsia="宋体" w:hAnsi="宋体"/>
          <w:b w:val="0"/>
          <w:bCs/>
          <w:color w:val="auto"/>
          <w:szCs w:val="24"/>
          <w:lang w:eastAsia="zh-CN"/>
        </w:rPr>
      </w:pPr>
      <w:r>
        <w:rPr>
          <w:rFonts w:ascii="宋体" w:eastAsia="宋体" w:hAnsi="宋体" w:hint="eastAsia"/>
          <w:b w:val="0"/>
          <w:bCs/>
          <w:color w:val="auto"/>
          <w:szCs w:val="24"/>
          <w:lang w:eastAsia="zh-CN"/>
        </w:rPr>
        <w:t>（</w:t>
      </w:r>
      <w:r>
        <w:rPr>
          <w:rFonts w:ascii="宋体" w:eastAsia="宋体" w:hAnsi="宋体"/>
          <w:b w:val="0"/>
          <w:bCs/>
          <w:color w:val="auto"/>
          <w:szCs w:val="24"/>
          <w:lang w:eastAsia="zh-CN"/>
        </w:rPr>
        <w:t>2</w:t>
      </w:r>
      <w:r>
        <w:rPr>
          <w:rFonts w:ascii="宋体" w:eastAsia="宋体" w:hAnsi="宋体" w:hint="eastAsia"/>
          <w:b w:val="0"/>
          <w:bCs/>
          <w:color w:val="auto"/>
          <w:szCs w:val="24"/>
          <w:lang w:eastAsia="zh-CN"/>
        </w:rPr>
        <w:t>）黑火药</w:t>
      </w:r>
    </w:p>
    <w:p w14:paraId="4534A7DF" w14:textId="77777777" w:rsidR="0001304B" w:rsidRDefault="00614B09">
      <w:pPr>
        <w:spacing w:line="360" w:lineRule="auto"/>
        <w:ind w:firstLineChars="200" w:firstLine="560"/>
        <w:rPr>
          <w:rFonts w:ascii="宋体"/>
          <w:b/>
          <w:color w:val="auto"/>
          <w:sz w:val="28"/>
          <w:szCs w:val="28"/>
          <w:lang w:eastAsia="zh-CN"/>
        </w:rPr>
      </w:pPr>
      <w:r>
        <w:rPr>
          <w:rFonts w:ascii="宋体" w:hAnsi="宋体" w:hint="eastAsia"/>
          <w:bCs/>
          <w:color w:val="auto"/>
          <w:sz w:val="28"/>
          <w:lang w:eastAsia="zh-CN"/>
        </w:rPr>
        <w:t>黑火药物性参数及对其危险的</w:t>
      </w:r>
      <w:r>
        <w:rPr>
          <w:rFonts w:ascii="宋体" w:hAnsi="宋体" w:hint="eastAsia"/>
          <w:color w:val="auto"/>
          <w:sz w:val="28"/>
          <w:lang w:eastAsia="zh-CN"/>
        </w:rPr>
        <w:t>应对措施列于表</w:t>
      </w:r>
      <w:r>
        <w:rPr>
          <w:rFonts w:ascii="宋体" w:hAnsi="宋体"/>
          <w:color w:val="auto"/>
          <w:sz w:val="28"/>
          <w:lang w:eastAsia="zh-CN"/>
        </w:rPr>
        <w:t>3.2-2</w:t>
      </w:r>
      <w:r>
        <w:rPr>
          <w:rFonts w:ascii="宋体" w:hAnsi="宋体" w:hint="eastAsia"/>
          <w:color w:val="auto"/>
          <w:sz w:val="28"/>
          <w:lang w:eastAsia="zh-CN"/>
        </w:rPr>
        <w:t>。</w:t>
      </w:r>
    </w:p>
    <w:p w14:paraId="1018F6D3" w14:textId="77777777" w:rsidR="0001304B" w:rsidRDefault="00614B09">
      <w:pPr>
        <w:ind w:firstLine="542"/>
        <w:jc w:val="center"/>
        <w:rPr>
          <w:rFonts w:ascii="黑体" w:eastAsia="黑体" w:hAnsi="宋体"/>
          <w:b/>
          <w:color w:val="auto"/>
          <w:sz w:val="24"/>
          <w:lang w:eastAsia="zh-CN"/>
        </w:rPr>
      </w:pPr>
      <w:r>
        <w:rPr>
          <w:rFonts w:ascii="黑体" w:eastAsia="黑体" w:hAnsi="宋体" w:hint="eastAsia"/>
          <w:color w:val="auto"/>
          <w:sz w:val="24"/>
          <w:lang w:eastAsia="zh-CN"/>
        </w:rPr>
        <w:t>表</w:t>
      </w:r>
      <w:r>
        <w:rPr>
          <w:rFonts w:ascii="黑体" w:eastAsia="黑体" w:hAnsi="宋体"/>
          <w:color w:val="auto"/>
          <w:sz w:val="24"/>
          <w:lang w:eastAsia="zh-CN"/>
        </w:rPr>
        <w:t xml:space="preserve">3.2-2 </w:t>
      </w:r>
      <w:r>
        <w:rPr>
          <w:rFonts w:ascii="黑体" w:eastAsia="黑体" w:hAnsi="宋体" w:hint="eastAsia"/>
          <w:color w:val="auto"/>
          <w:sz w:val="24"/>
          <w:lang w:eastAsia="zh-CN"/>
        </w:rPr>
        <w:t>黑火药的物性参数及对危险的应对措施</w:t>
      </w:r>
    </w:p>
    <w:tbl>
      <w:tblPr>
        <w:tblW w:w="9239"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3"/>
        <w:gridCol w:w="8176"/>
      </w:tblGrid>
      <w:tr w:rsidR="0001304B" w14:paraId="0DDF12FF" w14:textId="77777777">
        <w:trPr>
          <w:trHeight w:val="454"/>
        </w:trPr>
        <w:tc>
          <w:tcPr>
            <w:tcW w:w="1063" w:type="dxa"/>
            <w:tcBorders>
              <w:top w:val="single" w:sz="12" w:space="0" w:color="auto"/>
            </w:tcBorders>
            <w:vAlign w:val="center"/>
          </w:tcPr>
          <w:p w14:paraId="28C1A3D7" w14:textId="77777777" w:rsidR="0001304B" w:rsidRDefault="00614B09">
            <w:pPr>
              <w:jc w:val="center"/>
              <w:rPr>
                <w:rFonts w:ascii="宋体" w:hAnsi="宋体"/>
                <w:b/>
                <w:color w:val="auto"/>
              </w:rPr>
            </w:pPr>
            <w:r>
              <w:rPr>
                <w:rFonts w:ascii="宋体" w:hAnsi="宋体" w:hint="eastAsia"/>
                <w:color w:val="auto"/>
              </w:rPr>
              <w:t>标</w:t>
            </w:r>
            <w:r>
              <w:rPr>
                <w:rFonts w:ascii="宋体" w:hAnsi="宋体"/>
                <w:color w:val="auto"/>
              </w:rPr>
              <w:t xml:space="preserve"> </w:t>
            </w:r>
            <w:r>
              <w:rPr>
                <w:rFonts w:ascii="宋体" w:hAnsi="宋体" w:hint="eastAsia"/>
                <w:color w:val="auto"/>
              </w:rPr>
              <w:t>识</w:t>
            </w:r>
          </w:p>
        </w:tc>
        <w:tc>
          <w:tcPr>
            <w:tcW w:w="8176" w:type="dxa"/>
            <w:tcBorders>
              <w:top w:val="single" w:sz="12" w:space="0" w:color="auto"/>
            </w:tcBorders>
          </w:tcPr>
          <w:p w14:paraId="27B748DF" w14:textId="77777777" w:rsidR="0001304B" w:rsidRDefault="00614B09">
            <w:pPr>
              <w:rPr>
                <w:rFonts w:ascii="宋体" w:hAnsi="宋体"/>
                <w:color w:val="auto"/>
                <w:lang w:eastAsia="zh-CN"/>
              </w:rPr>
            </w:pPr>
            <w:r>
              <w:rPr>
                <w:rFonts w:ascii="宋体" w:hAnsi="宋体" w:hint="eastAsia"/>
                <w:color w:val="auto"/>
                <w:lang w:eastAsia="zh-CN"/>
              </w:rPr>
              <w:t>中文名称：黑火药</w:t>
            </w:r>
            <w:r>
              <w:rPr>
                <w:rFonts w:ascii="宋体" w:hAnsi="宋体"/>
                <w:color w:val="auto"/>
                <w:lang w:eastAsia="zh-CN"/>
              </w:rPr>
              <w:t xml:space="preserve">                    </w:t>
            </w:r>
            <w:r>
              <w:rPr>
                <w:rFonts w:ascii="宋体" w:hAnsi="宋体" w:hint="eastAsia"/>
                <w:color w:val="auto"/>
                <w:lang w:eastAsia="zh-CN"/>
              </w:rPr>
              <w:t>英文名：</w:t>
            </w:r>
            <w:r>
              <w:rPr>
                <w:rFonts w:ascii="宋体" w:hAnsi="宋体"/>
                <w:color w:val="auto"/>
                <w:lang w:eastAsia="zh-CN"/>
              </w:rPr>
              <w:t>Black Powder</w:t>
            </w:r>
          </w:p>
          <w:p w14:paraId="3D735DB7" w14:textId="77777777" w:rsidR="0001304B" w:rsidRDefault="00614B09">
            <w:pPr>
              <w:rPr>
                <w:rFonts w:ascii="宋体" w:hAnsi="宋体"/>
                <w:color w:val="auto"/>
                <w:lang w:eastAsia="zh-CN"/>
              </w:rPr>
            </w:pPr>
            <w:r>
              <w:rPr>
                <w:rFonts w:ascii="宋体" w:hAnsi="宋体" w:hint="eastAsia"/>
                <w:color w:val="auto"/>
                <w:lang w:eastAsia="zh-CN"/>
              </w:rPr>
              <w:t>组成：硝酸钾、木炭、硫</w:t>
            </w:r>
            <w:r>
              <w:rPr>
                <w:rFonts w:ascii="宋体" w:hAnsi="宋体"/>
                <w:color w:val="auto"/>
                <w:lang w:eastAsia="zh-CN"/>
              </w:rPr>
              <w:t xml:space="preserve">            </w:t>
            </w:r>
            <w:r>
              <w:rPr>
                <w:rFonts w:ascii="宋体" w:hAnsi="宋体" w:hint="eastAsia"/>
                <w:color w:val="auto"/>
                <w:lang w:eastAsia="zh-CN"/>
              </w:rPr>
              <w:t>危险性类别：第</w:t>
            </w:r>
            <w:r>
              <w:rPr>
                <w:rFonts w:ascii="宋体" w:hAnsi="宋体"/>
                <w:color w:val="auto"/>
                <w:lang w:eastAsia="zh-CN"/>
              </w:rPr>
              <w:t>1</w:t>
            </w:r>
            <w:r>
              <w:rPr>
                <w:rFonts w:ascii="宋体" w:hAnsi="宋体" w:hint="eastAsia"/>
                <w:color w:val="auto"/>
                <w:lang w:eastAsia="zh-CN"/>
              </w:rPr>
              <w:t>类</w:t>
            </w:r>
            <w:r>
              <w:rPr>
                <w:rFonts w:ascii="宋体" w:hAnsi="宋体"/>
                <w:color w:val="auto"/>
                <w:lang w:eastAsia="zh-CN"/>
              </w:rPr>
              <w:t xml:space="preserve">  </w:t>
            </w:r>
            <w:r>
              <w:rPr>
                <w:rFonts w:ascii="宋体" w:hAnsi="宋体" w:hint="eastAsia"/>
                <w:color w:val="auto"/>
                <w:lang w:eastAsia="zh-CN"/>
              </w:rPr>
              <w:t>爆炸品</w:t>
            </w:r>
            <w:r>
              <w:rPr>
                <w:rFonts w:ascii="宋体" w:hAnsi="宋体"/>
                <w:color w:val="auto"/>
                <w:lang w:eastAsia="zh-CN"/>
              </w:rPr>
              <w:t xml:space="preserve">  </w:t>
            </w:r>
          </w:p>
        </w:tc>
      </w:tr>
      <w:tr w:rsidR="0001304B" w14:paraId="1FA0EED3" w14:textId="77777777">
        <w:trPr>
          <w:trHeight w:val="454"/>
        </w:trPr>
        <w:tc>
          <w:tcPr>
            <w:tcW w:w="1063" w:type="dxa"/>
            <w:vAlign w:val="center"/>
          </w:tcPr>
          <w:p w14:paraId="41E86820" w14:textId="77777777" w:rsidR="0001304B" w:rsidRDefault="00614B09">
            <w:pPr>
              <w:jc w:val="center"/>
              <w:rPr>
                <w:rFonts w:ascii="宋体" w:hAnsi="宋体"/>
                <w:b/>
                <w:color w:val="auto"/>
              </w:rPr>
            </w:pPr>
            <w:r>
              <w:rPr>
                <w:rFonts w:ascii="宋体" w:hAnsi="宋体" w:hint="eastAsia"/>
                <w:color w:val="auto"/>
              </w:rPr>
              <w:t>理</w:t>
            </w:r>
            <w:r>
              <w:rPr>
                <w:rFonts w:ascii="宋体" w:hAnsi="宋体"/>
                <w:color w:val="auto"/>
              </w:rPr>
              <w:t xml:space="preserve"> </w:t>
            </w:r>
            <w:r>
              <w:rPr>
                <w:rFonts w:ascii="宋体" w:hAnsi="宋体" w:hint="eastAsia"/>
                <w:color w:val="auto"/>
              </w:rPr>
              <w:t>化</w:t>
            </w:r>
          </w:p>
          <w:p w14:paraId="0BEF62E7" w14:textId="77777777" w:rsidR="0001304B" w:rsidRDefault="00614B09">
            <w:pPr>
              <w:jc w:val="center"/>
              <w:rPr>
                <w:rFonts w:ascii="宋体" w:hAnsi="宋体"/>
                <w:b/>
                <w:color w:val="auto"/>
              </w:rPr>
            </w:pPr>
            <w:r>
              <w:rPr>
                <w:rFonts w:ascii="宋体" w:hAnsi="宋体" w:hint="eastAsia"/>
                <w:color w:val="auto"/>
              </w:rPr>
              <w:t>性</w:t>
            </w:r>
            <w:r>
              <w:rPr>
                <w:rFonts w:ascii="宋体" w:hAnsi="宋体"/>
                <w:color w:val="auto"/>
              </w:rPr>
              <w:t xml:space="preserve"> </w:t>
            </w:r>
            <w:r>
              <w:rPr>
                <w:rFonts w:ascii="宋体" w:hAnsi="宋体" w:hint="eastAsia"/>
                <w:color w:val="auto"/>
              </w:rPr>
              <w:t>质</w:t>
            </w:r>
          </w:p>
        </w:tc>
        <w:tc>
          <w:tcPr>
            <w:tcW w:w="8176" w:type="dxa"/>
          </w:tcPr>
          <w:p w14:paraId="79B1F222" w14:textId="77777777" w:rsidR="0001304B" w:rsidRDefault="00614B09">
            <w:pPr>
              <w:rPr>
                <w:rFonts w:ascii="宋体" w:hAnsi="宋体"/>
                <w:color w:val="auto"/>
                <w:lang w:eastAsia="zh-CN"/>
              </w:rPr>
            </w:pPr>
            <w:r>
              <w:rPr>
                <w:rFonts w:ascii="宋体" w:hAnsi="宋体" w:hint="eastAsia"/>
                <w:color w:val="auto"/>
                <w:lang w:eastAsia="zh-CN"/>
              </w:rPr>
              <w:t>撞击感度：</w:t>
            </w:r>
            <w:r>
              <w:rPr>
                <w:rFonts w:ascii="宋体" w:hAnsi="宋体"/>
                <w:color w:val="auto"/>
                <w:lang w:eastAsia="zh-CN"/>
              </w:rPr>
              <w:t>10</w:t>
            </w:r>
            <w:r>
              <w:rPr>
                <w:rFonts w:ascii="宋体" w:hAnsi="宋体" w:hint="eastAsia"/>
                <w:color w:val="auto"/>
                <w:lang w:eastAsia="zh-CN"/>
              </w:rPr>
              <w:t>k</w:t>
            </w:r>
            <w:r>
              <w:rPr>
                <w:rFonts w:ascii="宋体" w:hAnsi="宋体"/>
                <w:color w:val="auto"/>
                <w:lang w:eastAsia="zh-CN"/>
              </w:rPr>
              <w:t>g</w:t>
            </w:r>
            <w:r>
              <w:rPr>
                <w:rFonts w:ascii="宋体" w:hAnsi="宋体" w:hint="eastAsia"/>
                <w:color w:val="auto"/>
                <w:lang w:eastAsia="zh-CN"/>
              </w:rPr>
              <w:t>落锤</w:t>
            </w:r>
            <w:r>
              <w:rPr>
                <w:rFonts w:ascii="宋体" w:hAnsi="宋体"/>
                <w:color w:val="auto"/>
                <w:lang w:eastAsia="zh-CN"/>
              </w:rPr>
              <w:t>25cm</w:t>
            </w:r>
            <w:r>
              <w:rPr>
                <w:rFonts w:ascii="宋体" w:hAnsi="宋体" w:hint="eastAsia"/>
                <w:color w:val="auto"/>
                <w:lang w:eastAsia="zh-CN"/>
              </w:rPr>
              <w:t>落高，爆炸率</w:t>
            </w:r>
            <w:r>
              <w:rPr>
                <w:rFonts w:ascii="宋体" w:hAnsi="宋体"/>
                <w:color w:val="auto"/>
                <w:lang w:eastAsia="zh-CN"/>
              </w:rPr>
              <w:t>100%</w:t>
            </w:r>
            <w:r>
              <w:rPr>
                <w:rFonts w:ascii="宋体" w:hAnsi="宋体" w:hint="eastAsia"/>
                <w:color w:val="auto"/>
                <w:lang w:eastAsia="zh-CN"/>
              </w:rPr>
              <w:t>；</w:t>
            </w:r>
          </w:p>
          <w:p w14:paraId="3AA307B9" w14:textId="77777777" w:rsidR="0001304B" w:rsidRDefault="00614B09">
            <w:pPr>
              <w:rPr>
                <w:rFonts w:ascii="宋体" w:hAnsi="宋体"/>
                <w:color w:val="auto"/>
                <w:lang w:eastAsia="zh-CN"/>
              </w:rPr>
            </w:pPr>
            <w:r>
              <w:rPr>
                <w:rFonts w:ascii="宋体" w:hAnsi="宋体" w:hint="eastAsia"/>
                <w:color w:val="auto"/>
                <w:lang w:eastAsia="zh-CN"/>
              </w:rPr>
              <w:t>摩擦摆试验：爆炸率</w:t>
            </w:r>
            <w:r>
              <w:rPr>
                <w:rFonts w:ascii="宋体" w:hAnsi="宋体"/>
                <w:color w:val="auto"/>
                <w:lang w:eastAsia="zh-CN"/>
              </w:rPr>
              <w:t>100%</w:t>
            </w:r>
            <w:r>
              <w:rPr>
                <w:rFonts w:ascii="宋体" w:hAnsi="宋体" w:hint="eastAsia"/>
                <w:color w:val="auto"/>
                <w:lang w:eastAsia="zh-CN"/>
              </w:rPr>
              <w:t>；爆发点：</w:t>
            </w:r>
            <w:r>
              <w:rPr>
                <w:rFonts w:ascii="宋体" w:hAnsi="宋体"/>
                <w:color w:val="auto"/>
                <w:lang w:eastAsia="zh-CN"/>
              </w:rPr>
              <w:t>290</w:t>
            </w:r>
            <w:r>
              <w:rPr>
                <w:rFonts w:ascii="宋体" w:hAnsi="宋体" w:hint="eastAsia"/>
                <w:color w:val="auto"/>
                <w:lang w:eastAsia="zh-CN"/>
              </w:rPr>
              <w:t>～</w:t>
            </w:r>
            <w:r>
              <w:rPr>
                <w:rFonts w:ascii="宋体" w:hAnsi="宋体"/>
                <w:color w:val="auto"/>
                <w:lang w:eastAsia="zh-CN"/>
              </w:rPr>
              <w:t>310</w:t>
            </w:r>
            <w:r>
              <w:rPr>
                <w:rFonts w:ascii="宋体" w:hAnsi="宋体" w:hint="eastAsia"/>
                <w:color w:val="auto"/>
                <w:lang w:eastAsia="zh-CN"/>
              </w:rPr>
              <w:t>℃；</w:t>
            </w:r>
          </w:p>
          <w:p w14:paraId="1B6C2A56" w14:textId="77777777" w:rsidR="0001304B" w:rsidRDefault="00614B09">
            <w:pPr>
              <w:rPr>
                <w:rFonts w:ascii="宋体" w:hAnsi="宋体"/>
                <w:color w:val="auto"/>
                <w:lang w:eastAsia="zh-CN"/>
              </w:rPr>
            </w:pPr>
            <w:r>
              <w:rPr>
                <w:rFonts w:ascii="宋体" w:hAnsi="宋体" w:hint="eastAsia"/>
                <w:color w:val="auto"/>
                <w:lang w:eastAsia="zh-CN"/>
              </w:rPr>
              <w:t>爆炸气体温度：</w:t>
            </w:r>
            <w:r>
              <w:rPr>
                <w:rFonts w:ascii="宋体" w:hAnsi="宋体"/>
                <w:color w:val="auto"/>
                <w:lang w:eastAsia="zh-CN"/>
              </w:rPr>
              <w:t>2200</w:t>
            </w:r>
            <w:r>
              <w:rPr>
                <w:rFonts w:ascii="宋体" w:hAnsi="宋体" w:hint="eastAsia"/>
                <w:color w:val="auto"/>
                <w:lang w:eastAsia="zh-CN"/>
              </w:rPr>
              <w:t>～</w:t>
            </w:r>
            <w:r>
              <w:rPr>
                <w:rFonts w:ascii="宋体" w:hAnsi="宋体"/>
                <w:color w:val="auto"/>
                <w:lang w:eastAsia="zh-CN"/>
              </w:rPr>
              <w:t>2300</w:t>
            </w:r>
            <w:r>
              <w:rPr>
                <w:rFonts w:ascii="宋体" w:hAnsi="宋体" w:hint="eastAsia"/>
                <w:color w:val="auto"/>
                <w:lang w:eastAsia="zh-CN"/>
              </w:rPr>
              <w:t>℃；比容：</w:t>
            </w:r>
            <w:r>
              <w:rPr>
                <w:rFonts w:ascii="宋体" w:hAnsi="宋体"/>
                <w:color w:val="auto"/>
                <w:lang w:eastAsia="zh-CN"/>
              </w:rPr>
              <w:t>280l/</w:t>
            </w:r>
            <w:r>
              <w:rPr>
                <w:rFonts w:ascii="宋体" w:hAnsi="宋体" w:hint="eastAsia"/>
                <w:color w:val="auto"/>
                <w:lang w:eastAsia="zh-CN"/>
              </w:rPr>
              <w:t>k</w:t>
            </w:r>
            <w:r>
              <w:rPr>
                <w:rFonts w:ascii="宋体" w:hAnsi="宋体"/>
                <w:color w:val="auto"/>
                <w:lang w:eastAsia="zh-CN"/>
              </w:rPr>
              <w:t>g</w:t>
            </w:r>
            <w:r>
              <w:rPr>
                <w:rFonts w:ascii="宋体" w:hAnsi="宋体" w:hint="eastAsia"/>
                <w:color w:val="auto"/>
                <w:lang w:eastAsia="zh-CN"/>
              </w:rPr>
              <w:t>。</w:t>
            </w:r>
          </w:p>
        </w:tc>
      </w:tr>
      <w:tr w:rsidR="0001304B" w14:paraId="2A39A303" w14:textId="77777777">
        <w:trPr>
          <w:trHeight w:val="454"/>
        </w:trPr>
        <w:tc>
          <w:tcPr>
            <w:tcW w:w="1063" w:type="dxa"/>
            <w:vAlign w:val="center"/>
          </w:tcPr>
          <w:p w14:paraId="7BF6D65C" w14:textId="77777777" w:rsidR="0001304B" w:rsidRDefault="00614B09">
            <w:pPr>
              <w:jc w:val="center"/>
              <w:rPr>
                <w:rFonts w:ascii="宋体" w:hAnsi="宋体"/>
                <w:b/>
                <w:color w:val="auto"/>
              </w:rPr>
            </w:pPr>
            <w:proofErr w:type="spellStart"/>
            <w:r>
              <w:rPr>
                <w:rFonts w:ascii="宋体" w:hAnsi="宋体" w:hint="eastAsia"/>
                <w:color w:val="auto"/>
              </w:rPr>
              <w:t>危险有害特性</w:t>
            </w:r>
            <w:proofErr w:type="spellEnd"/>
          </w:p>
        </w:tc>
        <w:tc>
          <w:tcPr>
            <w:tcW w:w="8176" w:type="dxa"/>
          </w:tcPr>
          <w:p w14:paraId="478A9317" w14:textId="77777777" w:rsidR="0001304B" w:rsidRDefault="00614B09">
            <w:pPr>
              <w:rPr>
                <w:rFonts w:ascii="宋体" w:hAnsi="宋体"/>
                <w:color w:val="auto"/>
                <w:lang w:eastAsia="zh-CN"/>
              </w:rPr>
            </w:pPr>
            <w:r>
              <w:rPr>
                <w:rFonts w:ascii="宋体" w:hAnsi="宋体" w:hint="eastAsia"/>
                <w:color w:val="auto"/>
                <w:lang w:eastAsia="zh-CN"/>
              </w:rPr>
              <w:t>危</w:t>
            </w:r>
            <w:r>
              <w:rPr>
                <w:rFonts w:ascii="宋体" w:hAnsi="宋体"/>
                <w:color w:val="auto"/>
                <w:lang w:eastAsia="zh-CN"/>
              </w:rPr>
              <w:t xml:space="preserve"> </w:t>
            </w:r>
            <w:r>
              <w:rPr>
                <w:rFonts w:ascii="宋体" w:hAnsi="宋体" w:hint="eastAsia"/>
                <w:color w:val="auto"/>
                <w:lang w:eastAsia="zh-CN"/>
              </w:rPr>
              <w:t>险</w:t>
            </w:r>
            <w:r>
              <w:rPr>
                <w:rFonts w:ascii="宋体" w:hAnsi="宋体"/>
                <w:color w:val="auto"/>
                <w:lang w:eastAsia="zh-CN"/>
              </w:rPr>
              <w:t xml:space="preserve"> </w:t>
            </w:r>
            <w:r>
              <w:rPr>
                <w:rFonts w:ascii="宋体" w:hAnsi="宋体" w:hint="eastAsia"/>
                <w:color w:val="auto"/>
                <w:lang w:eastAsia="zh-CN"/>
              </w:rPr>
              <w:t>性：火焰感度高，在火和火花的作用下很容易引起燃烧或爆炸。易燃；受热，接触明火或受到摩擦、振动、撞击时可发生爆炸。</w:t>
            </w:r>
            <w:r>
              <w:rPr>
                <w:rFonts w:ascii="宋体" w:hAnsi="宋体"/>
                <w:color w:val="auto"/>
                <w:lang w:eastAsia="zh-CN"/>
              </w:rPr>
              <w:t xml:space="preserve"> </w:t>
            </w:r>
          </w:p>
        </w:tc>
      </w:tr>
      <w:tr w:rsidR="0001304B" w14:paraId="7F1F1FC7" w14:textId="77777777">
        <w:trPr>
          <w:trHeight w:val="454"/>
        </w:trPr>
        <w:tc>
          <w:tcPr>
            <w:tcW w:w="1063" w:type="dxa"/>
            <w:vAlign w:val="center"/>
          </w:tcPr>
          <w:p w14:paraId="002F72C6" w14:textId="77777777" w:rsidR="0001304B" w:rsidRDefault="00614B09">
            <w:pPr>
              <w:jc w:val="center"/>
              <w:rPr>
                <w:rFonts w:ascii="宋体" w:hAnsi="宋体"/>
                <w:b/>
                <w:color w:val="auto"/>
              </w:rPr>
            </w:pPr>
            <w:r>
              <w:rPr>
                <w:rFonts w:ascii="宋体" w:hAnsi="宋体" w:hint="eastAsia"/>
                <w:color w:val="auto"/>
              </w:rPr>
              <w:t>急</w:t>
            </w:r>
            <w:r>
              <w:rPr>
                <w:rFonts w:ascii="宋体" w:eastAsiaTheme="minorEastAsia" w:hAnsi="宋体" w:hint="eastAsia"/>
                <w:color w:val="auto"/>
                <w:lang w:eastAsia="zh-CN"/>
              </w:rPr>
              <w:t xml:space="preserve"> </w:t>
            </w:r>
            <w:r>
              <w:rPr>
                <w:rFonts w:ascii="宋体" w:hAnsi="宋体" w:hint="eastAsia"/>
                <w:color w:val="auto"/>
              </w:rPr>
              <w:t>救</w:t>
            </w:r>
          </w:p>
        </w:tc>
        <w:tc>
          <w:tcPr>
            <w:tcW w:w="8176" w:type="dxa"/>
          </w:tcPr>
          <w:p w14:paraId="3752D0C0" w14:textId="77777777" w:rsidR="0001304B" w:rsidRDefault="00614B09">
            <w:pPr>
              <w:rPr>
                <w:rFonts w:ascii="宋体" w:hAnsi="宋体"/>
                <w:color w:val="auto"/>
                <w:lang w:eastAsia="zh-CN"/>
              </w:rPr>
            </w:pPr>
            <w:r>
              <w:rPr>
                <w:rFonts w:ascii="宋体" w:hAnsi="宋体" w:hint="eastAsia"/>
                <w:color w:val="auto"/>
                <w:lang w:eastAsia="zh-CN"/>
              </w:rPr>
              <w:t>消防措施：消防人员须在有防爆掩蔽处操作。用大量水灭火。遇大火须远离以防炸伤。在物料附近失火，须用水保持容器冷却。</w:t>
            </w:r>
            <w:r>
              <w:rPr>
                <w:rFonts w:ascii="宋体" w:eastAsia="宋体" w:hAnsi="宋体" w:cs="宋体" w:hint="eastAsia"/>
                <w:color w:val="auto"/>
                <w:lang w:eastAsia="zh-CN"/>
              </w:rPr>
              <w:t>禁止用砂土压盖。</w:t>
            </w:r>
            <w:r>
              <w:rPr>
                <w:rFonts w:ascii="宋体" w:hAnsi="宋体"/>
                <w:color w:val="auto"/>
                <w:lang w:eastAsia="zh-CN"/>
              </w:rPr>
              <w:t xml:space="preserve"> </w:t>
            </w:r>
          </w:p>
        </w:tc>
      </w:tr>
      <w:tr w:rsidR="0001304B" w14:paraId="795851A4" w14:textId="77777777">
        <w:trPr>
          <w:trHeight w:val="454"/>
        </w:trPr>
        <w:tc>
          <w:tcPr>
            <w:tcW w:w="1063" w:type="dxa"/>
            <w:vAlign w:val="center"/>
          </w:tcPr>
          <w:p w14:paraId="68130F33" w14:textId="77777777" w:rsidR="0001304B" w:rsidRDefault="00614B09">
            <w:pPr>
              <w:jc w:val="center"/>
              <w:rPr>
                <w:rFonts w:ascii="宋体" w:hAnsi="宋体"/>
                <w:b/>
                <w:color w:val="auto"/>
              </w:rPr>
            </w:pPr>
            <w:r>
              <w:rPr>
                <w:rFonts w:ascii="宋体" w:hAnsi="宋体" w:hint="eastAsia"/>
                <w:color w:val="auto"/>
              </w:rPr>
              <w:t>防</w:t>
            </w:r>
            <w:r>
              <w:rPr>
                <w:rFonts w:ascii="宋体" w:eastAsiaTheme="minorEastAsia" w:hAnsi="宋体" w:hint="eastAsia"/>
                <w:color w:val="auto"/>
                <w:lang w:eastAsia="zh-CN"/>
              </w:rPr>
              <w:t xml:space="preserve"> </w:t>
            </w:r>
            <w:r>
              <w:rPr>
                <w:rFonts w:ascii="宋体" w:hAnsi="宋体" w:hint="eastAsia"/>
                <w:color w:val="auto"/>
              </w:rPr>
              <w:t>护</w:t>
            </w:r>
          </w:p>
        </w:tc>
        <w:tc>
          <w:tcPr>
            <w:tcW w:w="8176" w:type="dxa"/>
            <w:vAlign w:val="center"/>
          </w:tcPr>
          <w:p w14:paraId="3E3B05BF" w14:textId="77777777" w:rsidR="0001304B" w:rsidRDefault="00614B09">
            <w:pPr>
              <w:rPr>
                <w:rFonts w:ascii="宋体" w:hAnsi="宋体"/>
                <w:color w:val="auto"/>
                <w:lang w:eastAsia="zh-CN"/>
              </w:rPr>
            </w:pPr>
            <w:r>
              <w:rPr>
                <w:rFonts w:ascii="宋体" w:hAnsi="宋体" w:hint="eastAsia"/>
                <w:color w:val="auto"/>
                <w:lang w:eastAsia="zh-CN"/>
              </w:rPr>
              <w:t>有粉尘时应穿戴好劳动护品。</w:t>
            </w:r>
          </w:p>
        </w:tc>
      </w:tr>
      <w:tr w:rsidR="0001304B" w14:paraId="5B37E2AD" w14:textId="77777777">
        <w:trPr>
          <w:trHeight w:val="454"/>
        </w:trPr>
        <w:tc>
          <w:tcPr>
            <w:tcW w:w="1063" w:type="dxa"/>
            <w:tcBorders>
              <w:bottom w:val="single" w:sz="12" w:space="0" w:color="auto"/>
            </w:tcBorders>
            <w:vAlign w:val="center"/>
          </w:tcPr>
          <w:p w14:paraId="4C40F7F0" w14:textId="77777777" w:rsidR="0001304B" w:rsidRDefault="00614B09">
            <w:pPr>
              <w:jc w:val="center"/>
              <w:rPr>
                <w:rFonts w:ascii="宋体" w:hAnsi="宋体"/>
                <w:b/>
                <w:color w:val="auto"/>
              </w:rPr>
            </w:pPr>
            <w:r>
              <w:rPr>
                <w:rFonts w:ascii="宋体" w:hAnsi="宋体" w:hint="eastAsia"/>
                <w:color w:val="auto"/>
              </w:rPr>
              <w:t>储</w:t>
            </w:r>
            <w:r>
              <w:rPr>
                <w:rFonts w:ascii="宋体" w:hAnsi="宋体"/>
                <w:color w:val="auto"/>
              </w:rPr>
              <w:t xml:space="preserve"> </w:t>
            </w:r>
            <w:r>
              <w:rPr>
                <w:rFonts w:ascii="宋体" w:hAnsi="宋体" w:hint="eastAsia"/>
                <w:color w:val="auto"/>
              </w:rPr>
              <w:t>运</w:t>
            </w:r>
          </w:p>
        </w:tc>
        <w:tc>
          <w:tcPr>
            <w:tcW w:w="8176" w:type="dxa"/>
            <w:tcBorders>
              <w:bottom w:val="single" w:sz="12" w:space="0" w:color="auto"/>
            </w:tcBorders>
            <w:vAlign w:val="center"/>
          </w:tcPr>
          <w:p w14:paraId="737499A9" w14:textId="77777777" w:rsidR="0001304B" w:rsidRDefault="00614B09">
            <w:pPr>
              <w:rPr>
                <w:rFonts w:ascii="宋体" w:hAnsi="宋体"/>
                <w:color w:val="auto"/>
                <w:lang w:eastAsia="zh-CN"/>
              </w:rPr>
            </w:pPr>
            <w:r>
              <w:rPr>
                <w:rFonts w:ascii="宋体" w:hAnsi="宋体" w:hint="eastAsia"/>
                <w:color w:val="auto"/>
                <w:lang w:eastAsia="zh-CN"/>
              </w:rPr>
              <w:t>储存于按专业规范设计的仓库内，仓内要求通风阴凉。远离火种、热源。</w:t>
            </w:r>
            <w:proofErr w:type="gramStart"/>
            <w:r>
              <w:rPr>
                <w:rFonts w:ascii="宋体" w:hAnsi="宋体" w:hint="eastAsia"/>
                <w:color w:val="auto"/>
                <w:lang w:eastAsia="zh-CN"/>
              </w:rPr>
              <w:t>忌混储混</w:t>
            </w:r>
            <w:proofErr w:type="gramEnd"/>
            <w:r>
              <w:rPr>
                <w:rFonts w:ascii="宋体" w:hAnsi="宋体" w:hint="eastAsia"/>
                <w:color w:val="auto"/>
                <w:lang w:eastAsia="zh-CN"/>
              </w:rPr>
              <w:t>运。储存间内的照明、通风等设施应采用防爆型，开关设在仓外。配备相应品种和数量的消防器材。搬运时要轻装轻卸。</w:t>
            </w:r>
            <w:r>
              <w:rPr>
                <w:rFonts w:ascii="宋体" w:eastAsia="宋体" w:hAnsi="宋体" w:cs="宋体" w:hint="eastAsia"/>
                <w:color w:val="auto"/>
                <w:lang w:eastAsia="zh-CN"/>
              </w:rPr>
              <w:t>禁止震动、撞击和摩擦。</w:t>
            </w:r>
          </w:p>
        </w:tc>
      </w:tr>
    </w:tbl>
    <w:p w14:paraId="09FFF179" w14:textId="77777777" w:rsidR="0001304B" w:rsidRDefault="00614B09">
      <w:pPr>
        <w:pStyle w:val="a3"/>
        <w:spacing w:beforeLines="50" w:before="120"/>
        <w:ind w:firstLine="633"/>
        <w:rPr>
          <w:rFonts w:ascii="宋体" w:eastAsia="宋体" w:hAnsi="宋体"/>
          <w:b w:val="0"/>
          <w:bCs/>
          <w:color w:val="auto"/>
          <w:szCs w:val="24"/>
          <w:lang w:eastAsia="zh-CN"/>
        </w:rPr>
      </w:pPr>
      <w:r>
        <w:rPr>
          <w:rFonts w:ascii="宋体" w:eastAsia="宋体" w:hAnsi="宋体" w:hint="eastAsia"/>
          <w:b w:val="0"/>
          <w:bCs/>
          <w:color w:val="auto"/>
          <w:szCs w:val="24"/>
          <w:lang w:eastAsia="zh-CN"/>
        </w:rPr>
        <w:t>（</w:t>
      </w:r>
      <w:r>
        <w:rPr>
          <w:rFonts w:ascii="宋体" w:eastAsia="宋体" w:hAnsi="宋体"/>
          <w:b w:val="0"/>
          <w:bCs/>
          <w:color w:val="auto"/>
          <w:szCs w:val="24"/>
          <w:lang w:eastAsia="zh-CN"/>
        </w:rPr>
        <w:t>3</w:t>
      </w:r>
      <w:r>
        <w:rPr>
          <w:rFonts w:ascii="宋体" w:eastAsia="宋体" w:hAnsi="宋体" w:hint="eastAsia"/>
          <w:b w:val="0"/>
          <w:bCs/>
          <w:color w:val="auto"/>
          <w:szCs w:val="24"/>
          <w:lang w:eastAsia="zh-CN"/>
        </w:rPr>
        <w:t>）烟火药</w:t>
      </w:r>
    </w:p>
    <w:p w14:paraId="3ADF74A4" w14:textId="77777777" w:rsidR="0001304B" w:rsidRDefault="00614B09">
      <w:pPr>
        <w:spacing w:line="360" w:lineRule="auto"/>
        <w:ind w:firstLineChars="200" w:firstLine="560"/>
        <w:rPr>
          <w:rFonts w:ascii="宋体"/>
          <w:b/>
          <w:color w:val="auto"/>
          <w:sz w:val="28"/>
          <w:szCs w:val="28"/>
          <w:lang w:eastAsia="zh-CN"/>
        </w:rPr>
      </w:pPr>
      <w:r>
        <w:rPr>
          <w:rFonts w:ascii="宋体" w:eastAsia="宋体" w:hAnsi="宋体" w:hint="eastAsia"/>
          <w:color w:val="auto"/>
          <w:sz w:val="28"/>
          <w:szCs w:val="28"/>
          <w:lang w:eastAsia="zh-CN"/>
        </w:rPr>
        <w:t>烟火药物性参数及对其危险的应对措施列于表3.2-</w:t>
      </w:r>
      <w:r>
        <w:rPr>
          <w:rFonts w:ascii="宋体" w:hAnsi="宋体"/>
          <w:color w:val="auto"/>
          <w:sz w:val="28"/>
          <w:szCs w:val="28"/>
          <w:lang w:eastAsia="zh-CN"/>
        </w:rPr>
        <w:t>3</w:t>
      </w:r>
      <w:r>
        <w:rPr>
          <w:rFonts w:ascii="宋体" w:eastAsia="宋体" w:hAnsi="宋体" w:hint="eastAsia"/>
          <w:color w:val="auto"/>
          <w:sz w:val="28"/>
          <w:szCs w:val="28"/>
          <w:lang w:eastAsia="zh-CN"/>
        </w:rPr>
        <w:t>。</w:t>
      </w:r>
    </w:p>
    <w:p w14:paraId="298A8E92" w14:textId="77777777" w:rsidR="0001304B" w:rsidRDefault="00614B09">
      <w:pPr>
        <w:ind w:firstLine="542"/>
        <w:jc w:val="center"/>
        <w:rPr>
          <w:rFonts w:ascii="黑体" w:eastAsia="黑体" w:hAnsi="宋体"/>
          <w:b/>
          <w:color w:val="auto"/>
          <w:sz w:val="24"/>
          <w:lang w:eastAsia="zh-CN"/>
        </w:rPr>
      </w:pPr>
      <w:r>
        <w:rPr>
          <w:rFonts w:ascii="黑体" w:eastAsia="黑体" w:hAnsi="宋体" w:hint="eastAsia"/>
          <w:color w:val="auto"/>
          <w:sz w:val="24"/>
          <w:lang w:eastAsia="zh-CN"/>
        </w:rPr>
        <w:t>表3.2-</w:t>
      </w:r>
      <w:r>
        <w:rPr>
          <w:rFonts w:ascii="黑体" w:eastAsia="黑体" w:hAnsi="宋体"/>
          <w:color w:val="auto"/>
          <w:sz w:val="24"/>
          <w:lang w:eastAsia="zh-CN"/>
        </w:rPr>
        <w:t xml:space="preserve">3  </w:t>
      </w:r>
      <w:r>
        <w:rPr>
          <w:rFonts w:ascii="黑体" w:eastAsia="黑体" w:hAnsi="宋体" w:hint="eastAsia"/>
          <w:color w:val="auto"/>
          <w:sz w:val="24"/>
          <w:lang w:eastAsia="zh-CN"/>
        </w:rPr>
        <w:t>烟火药的物性参数及对危险的应对措施</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8"/>
        <w:gridCol w:w="8255"/>
      </w:tblGrid>
      <w:tr w:rsidR="0001304B" w14:paraId="39F71C2F" w14:textId="77777777">
        <w:trPr>
          <w:trHeight w:val="20"/>
        </w:trPr>
        <w:tc>
          <w:tcPr>
            <w:tcW w:w="582" w:type="pct"/>
            <w:tcBorders>
              <w:top w:val="single" w:sz="12" w:space="0" w:color="auto"/>
            </w:tcBorders>
            <w:vAlign w:val="center"/>
          </w:tcPr>
          <w:p w14:paraId="438C4C75" w14:textId="77777777" w:rsidR="0001304B" w:rsidRDefault="00614B09">
            <w:pPr>
              <w:jc w:val="center"/>
              <w:rPr>
                <w:rFonts w:ascii="宋体" w:hAnsi="宋体"/>
                <w:b/>
                <w:color w:val="auto"/>
              </w:rPr>
            </w:pPr>
            <w:r>
              <w:rPr>
                <w:rFonts w:ascii="宋体" w:eastAsia="宋体" w:hAnsi="宋体" w:hint="eastAsia"/>
                <w:color w:val="auto"/>
              </w:rPr>
              <w:t>标</w:t>
            </w:r>
            <w:r>
              <w:rPr>
                <w:rFonts w:ascii="宋体" w:eastAsia="宋体" w:hAnsi="宋体"/>
                <w:color w:val="auto"/>
              </w:rPr>
              <w:t xml:space="preserve"> </w:t>
            </w:r>
            <w:r>
              <w:rPr>
                <w:rFonts w:ascii="宋体" w:eastAsia="宋体" w:hAnsi="宋体" w:hint="eastAsia"/>
                <w:color w:val="auto"/>
              </w:rPr>
              <w:t>识</w:t>
            </w:r>
          </w:p>
        </w:tc>
        <w:tc>
          <w:tcPr>
            <w:tcW w:w="4418" w:type="pct"/>
            <w:tcBorders>
              <w:top w:val="single" w:sz="12" w:space="0" w:color="auto"/>
            </w:tcBorders>
            <w:vAlign w:val="center"/>
          </w:tcPr>
          <w:p w14:paraId="785E010A" w14:textId="77777777" w:rsidR="0001304B" w:rsidRDefault="00614B09">
            <w:pPr>
              <w:rPr>
                <w:rFonts w:ascii="宋体" w:hAnsi="宋体"/>
                <w:color w:val="auto"/>
                <w:lang w:eastAsia="zh-CN"/>
              </w:rPr>
            </w:pPr>
            <w:r>
              <w:rPr>
                <w:rFonts w:ascii="宋体" w:eastAsia="宋体" w:hAnsi="宋体" w:cs="宋体" w:hint="eastAsia"/>
                <w:color w:val="auto"/>
                <w:lang w:eastAsia="zh-CN"/>
              </w:rPr>
              <w:t>危险性类别：第</w:t>
            </w:r>
            <w:r>
              <w:rPr>
                <w:rFonts w:ascii="宋体" w:hAnsi="宋体"/>
                <w:color w:val="auto"/>
                <w:lang w:eastAsia="zh-CN"/>
              </w:rPr>
              <w:t>1</w:t>
            </w:r>
            <w:r>
              <w:rPr>
                <w:rFonts w:ascii="宋体" w:eastAsia="宋体" w:hAnsi="宋体" w:cs="宋体" w:hint="eastAsia"/>
                <w:color w:val="auto"/>
                <w:lang w:eastAsia="zh-CN"/>
              </w:rPr>
              <w:t>类</w:t>
            </w:r>
            <w:r>
              <w:rPr>
                <w:rFonts w:ascii="宋体" w:hAnsi="宋体"/>
                <w:color w:val="auto"/>
                <w:lang w:eastAsia="zh-CN"/>
              </w:rPr>
              <w:t xml:space="preserve"> </w:t>
            </w:r>
            <w:r>
              <w:rPr>
                <w:rFonts w:ascii="宋体" w:eastAsia="宋体" w:hAnsi="宋体" w:cs="宋体" w:hint="eastAsia"/>
                <w:color w:val="auto"/>
                <w:lang w:eastAsia="zh-CN"/>
              </w:rPr>
              <w:t>爆炸品</w:t>
            </w:r>
          </w:p>
          <w:p w14:paraId="495AC2FC" w14:textId="77777777" w:rsidR="0001304B" w:rsidRDefault="00614B09">
            <w:pPr>
              <w:rPr>
                <w:rFonts w:ascii="宋体" w:hAnsi="宋体"/>
                <w:color w:val="auto"/>
                <w:lang w:eastAsia="zh-CN"/>
              </w:rPr>
            </w:pPr>
            <w:r>
              <w:rPr>
                <w:rFonts w:ascii="宋体" w:eastAsia="宋体" w:hAnsi="宋体" w:cs="宋体" w:hint="eastAsia"/>
                <w:color w:val="auto"/>
                <w:lang w:eastAsia="zh-CN"/>
              </w:rPr>
              <w:t>包装标志：</w:t>
            </w:r>
            <w:r>
              <w:rPr>
                <w:rFonts w:ascii="宋体" w:hAnsi="宋体"/>
                <w:color w:val="auto"/>
                <w:lang w:eastAsia="zh-CN"/>
              </w:rPr>
              <w:t xml:space="preserve">  </w:t>
            </w:r>
            <w:r>
              <w:rPr>
                <w:rFonts w:ascii="宋体" w:eastAsia="宋体" w:hAnsi="宋体" w:cs="宋体" w:hint="eastAsia"/>
                <w:color w:val="auto"/>
                <w:lang w:eastAsia="zh-CN"/>
              </w:rPr>
              <w:t>爆炸品</w:t>
            </w:r>
          </w:p>
        </w:tc>
      </w:tr>
      <w:tr w:rsidR="0001304B" w14:paraId="300ECA93" w14:textId="77777777">
        <w:trPr>
          <w:trHeight w:val="20"/>
        </w:trPr>
        <w:tc>
          <w:tcPr>
            <w:tcW w:w="582" w:type="pct"/>
            <w:vAlign w:val="center"/>
          </w:tcPr>
          <w:p w14:paraId="5800FA5C" w14:textId="77777777" w:rsidR="0001304B" w:rsidRDefault="00614B09">
            <w:pPr>
              <w:jc w:val="center"/>
              <w:rPr>
                <w:rFonts w:ascii="宋体" w:hAnsi="宋体"/>
                <w:b/>
                <w:color w:val="auto"/>
              </w:rPr>
            </w:pPr>
            <w:r>
              <w:rPr>
                <w:rFonts w:ascii="宋体" w:eastAsia="宋体" w:hAnsi="宋体" w:hint="eastAsia"/>
                <w:color w:val="auto"/>
              </w:rPr>
              <w:t>理</w:t>
            </w:r>
            <w:r>
              <w:rPr>
                <w:rFonts w:ascii="宋体" w:eastAsia="宋体" w:hAnsi="宋体" w:hint="eastAsia"/>
                <w:color w:val="auto"/>
                <w:lang w:eastAsia="zh-CN"/>
              </w:rPr>
              <w:t xml:space="preserve"> </w:t>
            </w:r>
            <w:r>
              <w:rPr>
                <w:rFonts w:ascii="宋体" w:eastAsia="宋体" w:hAnsi="宋体" w:hint="eastAsia"/>
                <w:color w:val="auto"/>
              </w:rPr>
              <w:t>化</w:t>
            </w:r>
          </w:p>
          <w:p w14:paraId="3891799C" w14:textId="77777777" w:rsidR="0001304B" w:rsidRDefault="00614B09">
            <w:pPr>
              <w:jc w:val="center"/>
              <w:rPr>
                <w:rFonts w:ascii="宋体" w:hAnsi="宋体"/>
                <w:b/>
                <w:color w:val="auto"/>
              </w:rPr>
            </w:pPr>
            <w:r>
              <w:rPr>
                <w:rFonts w:ascii="宋体" w:eastAsia="宋体" w:hAnsi="宋体" w:hint="eastAsia"/>
                <w:color w:val="auto"/>
              </w:rPr>
              <w:t>特</w:t>
            </w:r>
            <w:r>
              <w:rPr>
                <w:rFonts w:ascii="宋体" w:eastAsia="宋体" w:hAnsi="宋体" w:hint="eastAsia"/>
                <w:color w:val="auto"/>
                <w:lang w:eastAsia="zh-CN"/>
              </w:rPr>
              <w:t xml:space="preserve"> </w:t>
            </w:r>
            <w:r>
              <w:rPr>
                <w:rFonts w:ascii="宋体" w:eastAsia="宋体" w:hAnsi="宋体" w:hint="eastAsia"/>
                <w:color w:val="auto"/>
              </w:rPr>
              <w:t>性</w:t>
            </w:r>
          </w:p>
        </w:tc>
        <w:tc>
          <w:tcPr>
            <w:tcW w:w="4418" w:type="pct"/>
            <w:vAlign w:val="center"/>
          </w:tcPr>
          <w:p w14:paraId="3FF31583" w14:textId="77777777" w:rsidR="0001304B" w:rsidRDefault="00614B09">
            <w:pPr>
              <w:rPr>
                <w:rFonts w:ascii="宋体" w:hAnsi="宋体"/>
                <w:color w:val="auto"/>
                <w:lang w:eastAsia="zh-CN"/>
              </w:rPr>
            </w:pPr>
            <w:r>
              <w:rPr>
                <w:rFonts w:ascii="宋体" w:eastAsia="宋体" w:hAnsi="宋体" w:cs="宋体" w:hint="eastAsia"/>
                <w:color w:val="auto"/>
                <w:lang w:eastAsia="zh-CN"/>
              </w:rPr>
              <w:t>外观与性状：灰黑色粉状</w:t>
            </w:r>
          </w:p>
          <w:p w14:paraId="6B8D1323" w14:textId="77777777" w:rsidR="0001304B" w:rsidRDefault="00614B09">
            <w:pPr>
              <w:rPr>
                <w:rFonts w:ascii="宋体" w:hAnsi="宋体"/>
                <w:color w:val="auto"/>
                <w:lang w:eastAsia="zh-CN"/>
              </w:rPr>
            </w:pPr>
            <w:r>
              <w:rPr>
                <w:rFonts w:ascii="宋体" w:eastAsia="宋体" w:hAnsi="宋体" w:cs="宋体" w:hint="eastAsia"/>
                <w:color w:val="auto"/>
                <w:lang w:eastAsia="zh-CN"/>
              </w:rPr>
              <w:t>燃</w:t>
            </w:r>
            <w:r>
              <w:rPr>
                <w:rFonts w:ascii="宋体" w:hAnsi="宋体"/>
                <w:color w:val="auto"/>
                <w:lang w:eastAsia="zh-CN"/>
              </w:rPr>
              <w:t xml:space="preserve">  </w:t>
            </w:r>
            <w:r>
              <w:rPr>
                <w:rFonts w:ascii="宋体" w:eastAsia="宋体" w:hAnsi="宋体" w:cs="宋体" w:hint="eastAsia"/>
                <w:color w:val="auto"/>
                <w:lang w:eastAsia="zh-CN"/>
              </w:rPr>
              <w:t>烧</w:t>
            </w:r>
            <w:r>
              <w:rPr>
                <w:rFonts w:ascii="宋体" w:hAnsi="宋体"/>
                <w:color w:val="auto"/>
                <w:lang w:eastAsia="zh-CN"/>
              </w:rPr>
              <w:t xml:space="preserve">  </w:t>
            </w:r>
            <w:r>
              <w:rPr>
                <w:rFonts w:ascii="宋体" w:eastAsia="宋体" w:hAnsi="宋体" w:cs="宋体" w:hint="eastAsia"/>
                <w:color w:val="auto"/>
                <w:lang w:eastAsia="zh-CN"/>
              </w:rPr>
              <w:t>性：易燃烧，甚至爆燃或爆炸。</w:t>
            </w:r>
          </w:p>
          <w:p w14:paraId="1E2409AC" w14:textId="77777777" w:rsidR="0001304B" w:rsidRDefault="00614B09">
            <w:pPr>
              <w:rPr>
                <w:rFonts w:ascii="宋体" w:hAnsi="宋体"/>
                <w:color w:val="auto"/>
                <w:lang w:eastAsia="zh-CN"/>
              </w:rPr>
            </w:pPr>
            <w:r>
              <w:rPr>
                <w:rFonts w:ascii="宋体" w:eastAsia="宋体" w:hAnsi="宋体" w:cs="宋体" w:hint="eastAsia"/>
                <w:color w:val="auto"/>
                <w:lang w:eastAsia="zh-CN"/>
              </w:rPr>
              <w:t>化学安定性：相对安定</w:t>
            </w:r>
          </w:p>
          <w:p w14:paraId="6793CAF2" w14:textId="77777777" w:rsidR="0001304B" w:rsidRDefault="00614B09">
            <w:pPr>
              <w:rPr>
                <w:rFonts w:ascii="宋体" w:hAnsi="宋体"/>
                <w:color w:val="auto"/>
                <w:lang w:eastAsia="zh-CN"/>
              </w:rPr>
            </w:pPr>
            <w:r>
              <w:rPr>
                <w:rFonts w:ascii="宋体" w:eastAsia="宋体" w:hAnsi="宋体" w:cs="宋体" w:hint="eastAsia"/>
                <w:color w:val="auto"/>
                <w:lang w:eastAsia="zh-CN"/>
              </w:rPr>
              <w:t>机械感度：</w:t>
            </w:r>
            <w:r>
              <w:rPr>
                <w:rFonts w:ascii="宋体" w:hAnsi="宋体"/>
                <w:color w:val="auto"/>
                <w:lang w:eastAsia="zh-CN"/>
              </w:rPr>
              <w:t xml:space="preserve">  </w:t>
            </w:r>
            <w:r>
              <w:rPr>
                <w:rFonts w:ascii="宋体" w:eastAsia="宋体" w:hAnsi="宋体" w:cs="宋体" w:hint="eastAsia"/>
                <w:color w:val="auto"/>
                <w:lang w:eastAsia="zh-CN"/>
              </w:rPr>
              <w:t>容易因撞击或摩擦起火，轻则燃烧，重则产生爆炸。</w:t>
            </w:r>
          </w:p>
          <w:p w14:paraId="2BDDA059" w14:textId="77777777" w:rsidR="0001304B" w:rsidRDefault="00614B09">
            <w:pPr>
              <w:rPr>
                <w:rFonts w:ascii="宋体" w:hAnsi="宋体"/>
                <w:color w:val="auto"/>
                <w:lang w:eastAsia="zh-CN"/>
              </w:rPr>
            </w:pPr>
            <w:r>
              <w:rPr>
                <w:rFonts w:ascii="宋体" w:eastAsia="宋体" w:hAnsi="宋体" w:cs="宋体" w:hint="eastAsia"/>
                <w:color w:val="auto"/>
                <w:lang w:eastAsia="zh-CN"/>
              </w:rPr>
              <w:t>火焰感度：</w:t>
            </w:r>
            <w:r>
              <w:rPr>
                <w:rFonts w:ascii="宋体" w:hAnsi="宋体"/>
                <w:color w:val="auto"/>
                <w:lang w:eastAsia="zh-CN"/>
              </w:rPr>
              <w:t xml:space="preserve">  </w:t>
            </w:r>
            <w:r>
              <w:rPr>
                <w:rFonts w:ascii="宋体" w:eastAsia="宋体" w:hAnsi="宋体" w:cs="宋体" w:hint="eastAsia"/>
                <w:color w:val="auto"/>
                <w:lang w:eastAsia="zh-CN"/>
              </w:rPr>
              <w:t>容易因接触火星或火焰起火，轻则燃烧，重则产生爆炸。</w:t>
            </w:r>
          </w:p>
          <w:p w14:paraId="705D4887" w14:textId="77777777" w:rsidR="0001304B" w:rsidRDefault="00614B09">
            <w:pPr>
              <w:rPr>
                <w:rFonts w:ascii="宋体" w:hAnsi="宋体"/>
                <w:color w:val="auto"/>
                <w:lang w:eastAsia="zh-CN"/>
              </w:rPr>
            </w:pPr>
            <w:r>
              <w:rPr>
                <w:rFonts w:ascii="宋体" w:eastAsia="宋体" w:hAnsi="宋体" w:cs="宋体" w:hint="eastAsia"/>
                <w:color w:val="auto"/>
                <w:lang w:eastAsia="zh-CN"/>
              </w:rPr>
              <w:t>热</w:t>
            </w:r>
            <w:r>
              <w:rPr>
                <w:rFonts w:ascii="宋体" w:hAnsi="宋体"/>
                <w:color w:val="auto"/>
                <w:lang w:eastAsia="zh-CN"/>
              </w:rPr>
              <w:t xml:space="preserve"> </w:t>
            </w:r>
            <w:r>
              <w:rPr>
                <w:rFonts w:ascii="宋体" w:eastAsia="宋体" w:hAnsi="宋体" w:cs="宋体" w:hint="eastAsia"/>
                <w:color w:val="auto"/>
                <w:lang w:eastAsia="zh-CN"/>
              </w:rPr>
              <w:t>感</w:t>
            </w:r>
            <w:r>
              <w:rPr>
                <w:rFonts w:ascii="宋体" w:hAnsi="宋体"/>
                <w:color w:val="auto"/>
                <w:lang w:eastAsia="zh-CN"/>
              </w:rPr>
              <w:t xml:space="preserve"> </w:t>
            </w:r>
            <w:r>
              <w:rPr>
                <w:rFonts w:ascii="宋体" w:eastAsia="宋体" w:hAnsi="宋体" w:cs="宋体" w:hint="eastAsia"/>
                <w:color w:val="auto"/>
                <w:lang w:eastAsia="zh-CN"/>
              </w:rPr>
              <w:t>度：</w:t>
            </w:r>
            <w:r>
              <w:rPr>
                <w:rFonts w:ascii="宋体" w:hAnsi="宋体"/>
                <w:color w:val="auto"/>
                <w:lang w:eastAsia="zh-CN"/>
              </w:rPr>
              <w:t xml:space="preserve">  </w:t>
            </w:r>
            <w:r>
              <w:rPr>
                <w:rFonts w:ascii="宋体" w:eastAsia="宋体" w:hAnsi="宋体" w:cs="宋体" w:hint="eastAsia"/>
                <w:color w:val="auto"/>
                <w:lang w:eastAsia="zh-CN"/>
              </w:rPr>
              <w:t>受热或高温环境易燃烧起火。</w:t>
            </w:r>
          </w:p>
          <w:p w14:paraId="45B446D9" w14:textId="77777777" w:rsidR="0001304B" w:rsidRDefault="00614B09">
            <w:pPr>
              <w:rPr>
                <w:rFonts w:ascii="宋体" w:hAnsi="宋体"/>
                <w:color w:val="auto"/>
                <w:lang w:eastAsia="zh-CN"/>
              </w:rPr>
            </w:pPr>
            <w:r>
              <w:rPr>
                <w:rFonts w:ascii="宋体" w:eastAsia="宋体" w:hAnsi="宋体" w:cs="宋体" w:hint="eastAsia"/>
                <w:color w:val="auto"/>
                <w:lang w:eastAsia="zh-CN"/>
              </w:rPr>
              <w:t>禁</w:t>
            </w:r>
            <w:r>
              <w:rPr>
                <w:rFonts w:ascii="宋体" w:hAnsi="宋体"/>
                <w:color w:val="auto"/>
                <w:lang w:eastAsia="zh-CN"/>
              </w:rPr>
              <w:t xml:space="preserve"> </w:t>
            </w:r>
            <w:r>
              <w:rPr>
                <w:rFonts w:ascii="宋体" w:eastAsia="宋体" w:hAnsi="宋体" w:cs="宋体" w:hint="eastAsia"/>
                <w:color w:val="auto"/>
                <w:lang w:eastAsia="zh-CN"/>
              </w:rPr>
              <w:t>忌</w:t>
            </w:r>
            <w:r>
              <w:rPr>
                <w:rFonts w:ascii="宋体" w:hAnsi="宋体"/>
                <w:color w:val="auto"/>
                <w:lang w:eastAsia="zh-CN"/>
              </w:rPr>
              <w:t xml:space="preserve"> </w:t>
            </w:r>
            <w:r>
              <w:rPr>
                <w:rFonts w:ascii="宋体" w:eastAsia="宋体" w:hAnsi="宋体" w:cs="宋体" w:hint="eastAsia"/>
                <w:color w:val="auto"/>
                <w:lang w:eastAsia="zh-CN"/>
              </w:rPr>
              <w:t>物：</w:t>
            </w:r>
            <w:r>
              <w:rPr>
                <w:rFonts w:ascii="宋体" w:hAnsi="宋体"/>
                <w:color w:val="auto"/>
                <w:lang w:eastAsia="zh-CN"/>
              </w:rPr>
              <w:t xml:space="preserve">  </w:t>
            </w:r>
            <w:r>
              <w:rPr>
                <w:rFonts w:ascii="宋体" w:eastAsia="宋体" w:hAnsi="宋体" w:cs="宋体" w:hint="eastAsia"/>
                <w:color w:val="auto"/>
                <w:lang w:eastAsia="zh-CN"/>
              </w:rPr>
              <w:t>热、火焰、撞击、摩擦、静电、雷电、潮湿环境。</w:t>
            </w:r>
          </w:p>
        </w:tc>
      </w:tr>
      <w:tr w:rsidR="0001304B" w14:paraId="17166EDD" w14:textId="77777777">
        <w:trPr>
          <w:trHeight w:val="20"/>
        </w:trPr>
        <w:tc>
          <w:tcPr>
            <w:tcW w:w="582" w:type="pct"/>
            <w:vAlign w:val="center"/>
          </w:tcPr>
          <w:p w14:paraId="427E37C7" w14:textId="77777777" w:rsidR="0001304B" w:rsidRDefault="00614B09">
            <w:pPr>
              <w:jc w:val="center"/>
              <w:rPr>
                <w:rFonts w:ascii="宋体" w:hAnsi="宋体"/>
                <w:b/>
                <w:color w:val="auto"/>
              </w:rPr>
            </w:pPr>
            <w:proofErr w:type="spellStart"/>
            <w:r>
              <w:rPr>
                <w:rFonts w:ascii="宋体" w:eastAsia="宋体" w:hAnsi="宋体" w:hint="eastAsia"/>
                <w:color w:val="auto"/>
              </w:rPr>
              <w:t>危险有害特性</w:t>
            </w:r>
            <w:proofErr w:type="spellEnd"/>
          </w:p>
        </w:tc>
        <w:tc>
          <w:tcPr>
            <w:tcW w:w="4418" w:type="pct"/>
            <w:vAlign w:val="center"/>
          </w:tcPr>
          <w:p w14:paraId="7F2EA6FB" w14:textId="77777777" w:rsidR="0001304B" w:rsidRDefault="00614B09">
            <w:pPr>
              <w:rPr>
                <w:rFonts w:ascii="宋体" w:hAnsi="宋体"/>
                <w:color w:val="auto"/>
                <w:lang w:eastAsia="zh-CN"/>
              </w:rPr>
            </w:pPr>
            <w:r>
              <w:rPr>
                <w:rFonts w:ascii="宋体" w:eastAsia="宋体" w:hAnsi="宋体" w:cs="宋体" w:hint="eastAsia"/>
                <w:color w:val="auto"/>
                <w:lang w:eastAsia="zh-CN"/>
              </w:rPr>
              <w:t>危险特性：受摩擦、撞击、静电、火星、高温、潮湿环境易发生爆燃或爆炸。燃烧时产生大量烟雾气体。</w:t>
            </w:r>
          </w:p>
          <w:p w14:paraId="3BC8D548" w14:textId="77777777" w:rsidR="0001304B" w:rsidRDefault="00614B09">
            <w:pPr>
              <w:rPr>
                <w:rFonts w:ascii="宋体" w:hAnsi="宋体"/>
                <w:color w:val="auto"/>
                <w:lang w:eastAsia="zh-CN"/>
              </w:rPr>
            </w:pPr>
            <w:r>
              <w:rPr>
                <w:rFonts w:ascii="宋体" w:eastAsia="宋体" w:hAnsi="宋体" w:cs="宋体" w:hint="eastAsia"/>
                <w:color w:val="auto"/>
                <w:lang w:eastAsia="zh-CN"/>
              </w:rPr>
              <w:t>有害特性：烟火药剂的成分中含有有毒有害物质。烟火药剂的制造过程中，还存在粉尘</w:t>
            </w:r>
            <w:r>
              <w:rPr>
                <w:rFonts w:ascii="宋体" w:eastAsia="宋体" w:hAnsi="宋体" w:cs="宋体" w:hint="eastAsia"/>
                <w:color w:val="auto"/>
                <w:lang w:eastAsia="zh-CN"/>
              </w:rPr>
              <w:lastRenderedPageBreak/>
              <w:t>危害。</w:t>
            </w:r>
          </w:p>
          <w:p w14:paraId="22AB0CCA" w14:textId="77777777" w:rsidR="0001304B" w:rsidRDefault="00614B09">
            <w:pPr>
              <w:rPr>
                <w:rFonts w:ascii="宋体" w:hAnsi="宋体"/>
                <w:color w:val="auto"/>
                <w:lang w:eastAsia="zh-CN"/>
              </w:rPr>
            </w:pPr>
            <w:r>
              <w:rPr>
                <w:rFonts w:ascii="宋体" w:eastAsia="宋体" w:hAnsi="宋体" w:cs="宋体" w:hint="eastAsia"/>
                <w:color w:val="auto"/>
                <w:lang w:eastAsia="zh-CN"/>
              </w:rPr>
              <w:t>侵入途经：吸入、食入、经皮吸收。</w:t>
            </w:r>
          </w:p>
        </w:tc>
      </w:tr>
      <w:tr w:rsidR="0001304B" w14:paraId="1B38075A" w14:textId="77777777">
        <w:trPr>
          <w:trHeight w:val="20"/>
        </w:trPr>
        <w:tc>
          <w:tcPr>
            <w:tcW w:w="582" w:type="pct"/>
            <w:vAlign w:val="center"/>
          </w:tcPr>
          <w:p w14:paraId="52A7C0B8" w14:textId="77777777" w:rsidR="0001304B" w:rsidRDefault="00614B09">
            <w:pPr>
              <w:jc w:val="center"/>
              <w:rPr>
                <w:rFonts w:ascii="宋体" w:hAnsi="宋体"/>
                <w:b/>
                <w:color w:val="auto"/>
              </w:rPr>
            </w:pPr>
            <w:r>
              <w:rPr>
                <w:rFonts w:ascii="宋体" w:eastAsia="宋体" w:hAnsi="宋体" w:hint="eastAsia"/>
                <w:color w:val="auto"/>
              </w:rPr>
              <w:lastRenderedPageBreak/>
              <w:t>事</w:t>
            </w:r>
            <w:r>
              <w:rPr>
                <w:rFonts w:ascii="宋体" w:eastAsia="宋体" w:hAnsi="宋体"/>
                <w:color w:val="auto"/>
              </w:rPr>
              <w:t xml:space="preserve"> </w:t>
            </w:r>
            <w:r>
              <w:rPr>
                <w:rFonts w:ascii="宋体" w:eastAsia="宋体" w:hAnsi="宋体" w:hint="eastAsia"/>
                <w:color w:val="auto"/>
              </w:rPr>
              <w:t>故</w:t>
            </w:r>
          </w:p>
          <w:p w14:paraId="089921AC" w14:textId="77777777" w:rsidR="0001304B" w:rsidRDefault="00614B09">
            <w:pPr>
              <w:jc w:val="center"/>
              <w:rPr>
                <w:rFonts w:ascii="宋体" w:hAnsi="宋体"/>
                <w:b/>
                <w:color w:val="auto"/>
              </w:rPr>
            </w:pPr>
            <w:r>
              <w:rPr>
                <w:rFonts w:ascii="宋体" w:eastAsia="宋体" w:hAnsi="宋体" w:hint="eastAsia"/>
                <w:color w:val="auto"/>
              </w:rPr>
              <w:t>处</w:t>
            </w:r>
            <w:r>
              <w:rPr>
                <w:rFonts w:ascii="宋体" w:eastAsia="宋体" w:hAnsi="宋体"/>
                <w:color w:val="auto"/>
              </w:rPr>
              <w:t xml:space="preserve"> </w:t>
            </w:r>
            <w:r>
              <w:rPr>
                <w:rFonts w:ascii="宋体" w:eastAsia="宋体" w:hAnsi="宋体" w:hint="eastAsia"/>
                <w:color w:val="auto"/>
              </w:rPr>
              <w:t>理</w:t>
            </w:r>
          </w:p>
        </w:tc>
        <w:tc>
          <w:tcPr>
            <w:tcW w:w="4418" w:type="pct"/>
            <w:vAlign w:val="center"/>
          </w:tcPr>
          <w:p w14:paraId="75AD7A41"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消防措施：消防人员须在有防爆掩蔽处操作。遇大火切勿轻易接近。爆炸后引起的火灾可用水扑灭。</w:t>
            </w:r>
          </w:p>
        </w:tc>
      </w:tr>
      <w:tr w:rsidR="0001304B" w14:paraId="7BAFDF08" w14:textId="77777777">
        <w:trPr>
          <w:trHeight w:val="20"/>
        </w:trPr>
        <w:tc>
          <w:tcPr>
            <w:tcW w:w="582" w:type="pct"/>
            <w:tcBorders>
              <w:bottom w:val="single" w:sz="12" w:space="0" w:color="auto"/>
            </w:tcBorders>
            <w:vAlign w:val="center"/>
          </w:tcPr>
          <w:p w14:paraId="4F7EC55C" w14:textId="77777777" w:rsidR="0001304B" w:rsidRDefault="00614B09">
            <w:pPr>
              <w:jc w:val="center"/>
              <w:rPr>
                <w:rFonts w:ascii="宋体" w:hAnsi="宋体"/>
                <w:b/>
                <w:color w:val="auto"/>
              </w:rPr>
            </w:pPr>
            <w:r>
              <w:rPr>
                <w:rFonts w:ascii="宋体" w:eastAsia="宋体" w:hAnsi="宋体" w:hint="eastAsia"/>
                <w:color w:val="auto"/>
              </w:rPr>
              <w:t>储</w:t>
            </w:r>
            <w:r>
              <w:rPr>
                <w:rFonts w:ascii="宋体" w:eastAsia="宋体" w:hAnsi="宋体" w:hint="eastAsia"/>
                <w:color w:val="auto"/>
                <w:lang w:eastAsia="zh-CN"/>
              </w:rPr>
              <w:t xml:space="preserve"> </w:t>
            </w:r>
            <w:r>
              <w:rPr>
                <w:rFonts w:ascii="宋体" w:eastAsia="宋体" w:hAnsi="宋体" w:hint="eastAsia"/>
                <w:color w:val="auto"/>
              </w:rPr>
              <w:t>运</w:t>
            </w:r>
          </w:p>
          <w:p w14:paraId="4D664711" w14:textId="77777777" w:rsidR="0001304B" w:rsidRDefault="00614B09">
            <w:pPr>
              <w:jc w:val="center"/>
              <w:rPr>
                <w:rFonts w:ascii="宋体" w:hAnsi="宋体"/>
                <w:b/>
                <w:color w:val="auto"/>
              </w:rPr>
            </w:pPr>
            <w:r>
              <w:rPr>
                <w:rFonts w:ascii="宋体" w:eastAsia="宋体" w:hAnsi="宋体" w:hint="eastAsia"/>
                <w:color w:val="auto"/>
              </w:rPr>
              <w:t>措</w:t>
            </w:r>
            <w:r>
              <w:rPr>
                <w:rFonts w:ascii="宋体" w:eastAsia="宋体" w:hAnsi="宋体" w:hint="eastAsia"/>
                <w:color w:val="auto"/>
                <w:lang w:eastAsia="zh-CN"/>
              </w:rPr>
              <w:t xml:space="preserve"> </w:t>
            </w:r>
            <w:r>
              <w:rPr>
                <w:rFonts w:ascii="宋体" w:eastAsia="宋体" w:hAnsi="宋体" w:hint="eastAsia"/>
                <w:color w:val="auto"/>
              </w:rPr>
              <w:t>施</w:t>
            </w:r>
          </w:p>
        </w:tc>
        <w:tc>
          <w:tcPr>
            <w:tcW w:w="4418" w:type="pct"/>
            <w:tcBorders>
              <w:bottom w:val="single" w:sz="12" w:space="0" w:color="auto"/>
            </w:tcBorders>
            <w:vAlign w:val="center"/>
          </w:tcPr>
          <w:p w14:paraId="67C13F8C"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储存于阴凉、通风、干燥的库房，远离火种、热源，防止阳光直射；雨天不得运输，搬运时应轻装轻卸，防止损害和泄漏。</w:t>
            </w:r>
          </w:p>
        </w:tc>
      </w:tr>
    </w:tbl>
    <w:p w14:paraId="250C3BCE" w14:textId="77777777" w:rsidR="0001304B" w:rsidRDefault="00614B09">
      <w:pPr>
        <w:spacing w:beforeLines="50" w:before="120" w:line="360" w:lineRule="auto"/>
        <w:ind w:firstLineChars="200" w:firstLine="560"/>
        <w:rPr>
          <w:rFonts w:ascii="宋体" w:hAnsi="宋体"/>
          <w:b/>
          <w:bCs/>
          <w:color w:val="auto"/>
          <w:sz w:val="28"/>
          <w:szCs w:val="28"/>
          <w:lang w:eastAsia="zh-CN"/>
        </w:rPr>
      </w:pPr>
      <w:r>
        <w:rPr>
          <w:rFonts w:ascii="宋体" w:hAnsi="宋体" w:hint="eastAsia"/>
          <w:bCs/>
          <w:color w:val="auto"/>
          <w:sz w:val="28"/>
          <w:szCs w:val="28"/>
          <w:lang w:eastAsia="zh-CN"/>
        </w:rPr>
        <w:t>（</w:t>
      </w:r>
      <w:r>
        <w:rPr>
          <w:rFonts w:ascii="宋体" w:hAnsi="宋体" w:hint="eastAsia"/>
          <w:bCs/>
          <w:color w:val="auto"/>
          <w:sz w:val="28"/>
          <w:szCs w:val="28"/>
          <w:lang w:eastAsia="zh-CN"/>
        </w:rPr>
        <w:t>4</w:t>
      </w:r>
      <w:r>
        <w:rPr>
          <w:rFonts w:ascii="宋体" w:hAnsi="宋体" w:hint="eastAsia"/>
          <w:bCs/>
          <w:color w:val="auto"/>
          <w:sz w:val="28"/>
          <w:szCs w:val="28"/>
          <w:lang w:eastAsia="zh-CN"/>
        </w:rPr>
        <w:t>）纸张</w:t>
      </w:r>
    </w:p>
    <w:p w14:paraId="615F1817"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纸张既关系到烟花燃放的效果和安全，又关系到企业的生产安全。纸制品为易燃物品，遇高热、明火易燃烧，具有火灾危险。使用、贮存过程中应加强管理，远离热源和火源。</w:t>
      </w:r>
    </w:p>
    <w:p w14:paraId="182C046C"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常用于烟花生产及包装的纸，按其用途可分为卷筒纸（主要有牛皮纸、瓦楞纸、条纹牛皮纸、黄板纸等）、包装纸（主要有防潮纸、油蜡纸、玻璃纸、白板纸等）、引线和零部件用纸（主要有皮纸、</w:t>
      </w:r>
      <w:proofErr w:type="gramStart"/>
      <w:r>
        <w:rPr>
          <w:rFonts w:ascii="宋体" w:eastAsia="宋体" w:hAnsi="宋体" w:hint="eastAsia"/>
          <w:color w:val="auto"/>
          <w:sz w:val="28"/>
          <w:szCs w:val="28"/>
          <w:lang w:eastAsia="zh-CN"/>
        </w:rPr>
        <w:t>土引纸</w:t>
      </w:r>
      <w:proofErr w:type="gramEnd"/>
      <w:r>
        <w:rPr>
          <w:rFonts w:ascii="宋体" w:eastAsia="宋体" w:hAnsi="宋体" w:hint="eastAsia"/>
          <w:color w:val="auto"/>
          <w:sz w:val="28"/>
          <w:szCs w:val="28"/>
          <w:lang w:eastAsia="zh-CN"/>
        </w:rPr>
        <w:t>、纱纸、皱纹纸等）。其中防潮纸、油蜡纸、皮纸、</w:t>
      </w:r>
      <w:proofErr w:type="gramStart"/>
      <w:r>
        <w:rPr>
          <w:rFonts w:ascii="宋体" w:eastAsia="宋体" w:hAnsi="宋体" w:hint="eastAsia"/>
          <w:color w:val="auto"/>
          <w:sz w:val="28"/>
          <w:szCs w:val="28"/>
          <w:lang w:eastAsia="zh-CN"/>
        </w:rPr>
        <w:t>土引纸</w:t>
      </w:r>
      <w:proofErr w:type="gramEnd"/>
      <w:r>
        <w:rPr>
          <w:rFonts w:ascii="宋体" w:eastAsia="宋体" w:hAnsi="宋体" w:hint="eastAsia"/>
          <w:color w:val="auto"/>
          <w:sz w:val="28"/>
          <w:szCs w:val="28"/>
          <w:lang w:eastAsia="zh-CN"/>
        </w:rPr>
        <w:t>、纱纸、皱纹纸等易燃，应该注意存储和加工中的安全管理。</w:t>
      </w:r>
    </w:p>
    <w:p w14:paraId="6BB26372" w14:textId="77777777" w:rsidR="0001304B" w:rsidRDefault="00614B09">
      <w:pPr>
        <w:spacing w:line="360" w:lineRule="auto"/>
        <w:outlineLvl w:val="2"/>
        <w:rPr>
          <w:rFonts w:ascii="宋体" w:eastAsia="宋体" w:hAnsi="宋体" w:cs="宋体"/>
          <w:b/>
          <w:bCs/>
          <w:color w:val="auto"/>
          <w:sz w:val="28"/>
          <w:szCs w:val="28"/>
          <w:lang w:eastAsia="zh-CN"/>
        </w:rPr>
      </w:pPr>
      <w:bookmarkStart w:id="176" w:name="_Toc188265304"/>
      <w:bookmarkStart w:id="177" w:name="_Toc20894"/>
      <w:bookmarkStart w:id="178" w:name="_Toc175485927"/>
      <w:bookmarkStart w:id="179" w:name="_Toc21865"/>
      <w:bookmarkStart w:id="180" w:name="_Toc4095"/>
      <w:bookmarkStart w:id="181" w:name="_Toc419102029"/>
      <w:bookmarkStart w:id="182" w:name="_Toc27787"/>
      <w:bookmarkStart w:id="183" w:name="_Toc468783193"/>
      <w:bookmarkStart w:id="184" w:name="_Toc420420004"/>
      <w:bookmarkStart w:id="185" w:name="_Toc459216166"/>
      <w:bookmarkStart w:id="186" w:name="_Toc751"/>
      <w:bookmarkStart w:id="187" w:name="_Toc459044345"/>
      <w:bookmarkStart w:id="188" w:name="_Toc433897976"/>
      <w:bookmarkStart w:id="189" w:name="_Toc8431"/>
      <w:bookmarkStart w:id="190" w:name="_Toc31466"/>
      <w:bookmarkStart w:id="191" w:name="_Toc423358189"/>
      <w:bookmarkStart w:id="192" w:name="_Toc73365428"/>
      <w:bookmarkStart w:id="193" w:name="_Toc175486039"/>
      <w:bookmarkStart w:id="194" w:name="_Toc68512889"/>
      <w:bookmarkStart w:id="195" w:name="_Toc26919"/>
      <w:bookmarkStart w:id="196" w:name="_Toc429986694"/>
      <w:bookmarkStart w:id="197" w:name="_Toc429664574"/>
      <w:bookmarkStart w:id="198" w:name="_Toc423358313"/>
      <w:bookmarkStart w:id="199" w:name="_Toc465063116"/>
      <w:bookmarkStart w:id="200" w:name="_Toc294247813"/>
      <w:bookmarkStart w:id="201" w:name="_Toc271898751"/>
      <w:bookmarkStart w:id="202" w:name="_Toc56958148"/>
      <w:bookmarkStart w:id="203" w:name="_Toc459989957"/>
      <w:bookmarkStart w:id="204" w:name="_Toc335902401"/>
      <w:bookmarkStart w:id="205" w:name="_Toc488096596"/>
      <w:bookmarkStart w:id="206" w:name="_Toc56065969"/>
      <w:bookmarkStart w:id="207" w:name="_Toc421714824"/>
      <w:bookmarkStart w:id="208" w:name="_Toc294247649"/>
      <w:bookmarkStart w:id="209" w:name="_Toc462674462"/>
      <w:bookmarkStart w:id="210" w:name="_Toc489976895"/>
      <w:bookmarkStart w:id="211" w:name="_Toc202015907"/>
      <w:bookmarkStart w:id="212" w:name="_Toc16248"/>
      <w:r>
        <w:rPr>
          <w:rFonts w:ascii="宋体" w:eastAsia="宋体" w:hAnsi="宋体" w:cs="宋体" w:hint="eastAsia"/>
          <w:b/>
          <w:bCs/>
          <w:color w:val="auto"/>
          <w:sz w:val="28"/>
          <w:szCs w:val="28"/>
          <w:lang w:eastAsia="zh-CN"/>
        </w:rPr>
        <w:t>3.2.</w:t>
      </w:r>
      <w:bookmarkEnd w:id="176"/>
      <w:r>
        <w:rPr>
          <w:rFonts w:ascii="宋体" w:eastAsia="宋体" w:hAnsi="宋体" w:cs="宋体"/>
          <w:b/>
          <w:bCs/>
          <w:color w:val="auto"/>
          <w:sz w:val="28"/>
          <w:szCs w:val="28"/>
          <w:lang w:eastAsia="zh-CN"/>
        </w:rPr>
        <w:t xml:space="preserve">2 </w:t>
      </w:r>
      <w:r>
        <w:rPr>
          <w:rFonts w:ascii="宋体" w:eastAsia="宋体" w:hAnsi="宋体" w:cs="宋体" w:hint="eastAsia"/>
          <w:b/>
          <w:bCs/>
          <w:color w:val="auto"/>
          <w:sz w:val="28"/>
          <w:szCs w:val="28"/>
          <w:lang w:eastAsia="zh-CN"/>
        </w:rPr>
        <w:t>成品</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59DFFCE"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烟花产品分散装成品和包装成箱成品。散装成品危险性较大，易燃烧，局部或产品可能爆炸</w:t>
      </w:r>
      <w:r>
        <w:rPr>
          <w:rFonts w:ascii="宋体" w:eastAsia="宋体" w:hAnsi="宋体"/>
          <w:color w:val="auto"/>
          <w:sz w:val="28"/>
          <w:szCs w:val="28"/>
          <w:lang w:eastAsia="zh-CN"/>
        </w:rPr>
        <w:t>,</w:t>
      </w:r>
      <w:r>
        <w:rPr>
          <w:rFonts w:ascii="宋体" w:eastAsia="宋体" w:hAnsi="宋体" w:hint="eastAsia"/>
          <w:color w:val="auto"/>
          <w:sz w:val="28"/>
          <w:szCs w:val="28"/>
          <w:lang w:eastAsia="zh-CN"/>
        </w:rPr>
        <w:t>但不会波及全局。</w:t>
      </w:r>
    </w:p>
    <w:p w14:paraId="096B5130"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成箱后的产品由于多层包装，在外包装箱上已无烟火药物，也不存在裸露的引火线，因此存放中安全性是比较好的；如果装箱紧凑，产品之间不发生碰撞，则在搬运中也是比较安全的。成箱后产品主要危险因素是搬运过程中的失手、落地的碰撞，有可能将产品点燃和发生产品中的爆炸成分的殉爆，主要表现在：</w:t>
      </w:r>
    </w:p>
    <w:p w14:paraId="75165F9F"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w:t>
      </w:r>
      <w:r>
        <w:rPr>
          <w:rFonts w:ascii="宋体" w:eastAsia="宋体" w:hAnsi="宋体"/>
          <w:color w:val="auto"/>
          <w:sz w:val="28"/>
          <w:szCs w:val="28"/>
          <w:lang w:eastAsia="zh-CN"/>
        </w:rPr>
        <w:t>1</w:t>
      </w:r>
      <w:r>
        <w:rPr>
          <w:rFonts w:ascii="宋体" w:eastAsia="宋体" w:hAnsi="宋体" w:hint="eastAsia"/>
          <w:color w:val="auto"/>
          <w:sz w:val="28"/>
          <w:szCs w:val="28"/>
          <w:lang w:eastAsia="zh-CN"/>
        </w:rPr>
        <w:t>）产品配方不合理，产品质量存在缺陷，容易引起意外伤害事故；</w:t>
      </w:r>
    </w:p>
    <w:p w14:paraId="765F5803"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w:t>
      </w:r>
      <w:r>
        <w:rPr>
          <w:rFonts w:ascii="宋体" w:eastAsia="宋体" w:hAnsi="宋体"/>
          <w:color w:val="auto"/>
          <w:sz w:val="28"/>
          <w:szCs w:val="28"/>
          <w:lang w:eastAsia="zh-CN"/>
        </w:rPr>
        <w:t>2</w:t>
      </w:r>
      <w:r>
        <w:rPr>
          <w:rFonts w:ascii="宋体" w:eastAsia="宋体" w:hAnsi="宋体" w:hint="eastAsia"/>
          <w:color w:val="auto"/>
          <w:sz w:val="28"/>
          <w:szCs w:val="28"/>
          <w:lang w:eastAsia="zh-CN"/>
        </w:rPr>
        <w:t>）高温环境、潮湿环境，可能导致烟花的燃烧与爆炸；</w:t>
      </w:r>
    </w:p>
    <w:p w14:paraId="42C051AB"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w:t>
      </w:r>
      <w:r>
        <w:rPr>
          <w:rFonts w:ascii="宋体" w:eastAsia="宋体" w:hAnsi="宋体"/>
          <w:color w:val="auto"/>
          <w:sz w:val="28"/>
          <w:szCs w:val="28"/>
          <w:lang w:eastAsia="zh-CN"/>
        </w:rPr>
        <w:t>3</w:t>
      </w:r>
      <w:r>
        <w:rPr>
          <w:rFonts w:ascii="宋体" w:eastAsia="宋体" w:hAnsi="宋体" w:hint="eastAsia"/>
          <w:color w:val="auto"/>
          <w:sz w:val="28"/>
          <w:szCs w:val="28"/>
          <w:lang w:eastAsia="zh-CN"/>
        </w:rPr>
        <w:t>）有火源的情况下，可能引燃烟花而产生燃烧与爆炸；</w:t>
      </w:r>
    </w:p>
    <w:p w14:paraId="6709DA38" w14:textId="77777777" w:rsidR="0001304B" w:rsidRDefault="00614B09">
      <w:pPr>
        <w:spacing w:line="360" w:lineRule="auto"/>
        <w:ind w:firstLineChars="200" w:firstLine="560"/>
        <w:jc w:val="both"/>
        <w:rPr>
          <w:rFonts w:ascii="宋体" w:eastAsia="宋体" w:hAnsi="宋体"/>
          <w:b/>
          <w:color w:val="auto"/>
          <w:sz w:val="28"/>
          <w:szCs w:val="28"/>
          <w:lang w:eastAsia="zh-CN"/>
        </w:rPr>
      </w:pPr>
      <w:r>
        <w:rPr>
          <w:rFonts w:ascii="宋体" w:eastAsia="宋体" w:hAnsi="宋体" w:hint="eastAsia"/>
          <w:color w:val="auto"/>
          <w:sz w:val="28"/>
          <w:szCs w:val="28"/>
          <w:lang w:eastAsia="zh-CN"/>
        </w:rPr>
        <w:t>（</w:t>
      </w:r>
      <w:r>
        <w:rPr>
          <w:rFonts w:ascii="宋体" w:eastAsia="宋体" w:hAnsi="宋体"/>
          <w:color w:val="auto"/>
          <w:sz w:val="28"/>
          <w:szCs w:val="28"/>
          <w:lang w:eastAsia="zh-CN"/>
        </w:rPr>
        <w:t>4</w:t>
      </w:r>
      <w:r>
        <w:rPr>
          <w:rFonts w:ascii="宋体" w:eastAsia="宋体" w:hAnsi="宋体" w:hint="eastAsia"/>
          <w:color w:val="auto"/>
          <w:sz w:val="28"/>
          <w:szCs w:val="28"/>
          <w:lang w:eastAsia="zh-CN"/>
        </w:rPr>
        <w:t>）搬运、运输过程中，由于用力过猛、颠簸、互相之间的撞击与摩擦，可能引起燃烧与爆炸；</w:t>
      </w:r>
    </w:p>
    <w:p w14:paraId="00059307" w14:textId="77777777" w:rsidR="0001304B" w:rsidRDefault="00614B09">
      <w:pPr>
        <w:spacing w:line="360" w:lineRule="auto"/>
        <w:ind w:firstLineChars="200" w:firstLine="560"/>
        <w:jc w:val="both"/>
        <w:rPr>
          <w:rFonts w:ascii="宋体" w:hAnsi="宋体"/>
          <w:b/>
          <w:color w:val="auto"/>
          <w:sz w:val="28"/>
          <w:szCs w:val="28"/>
          <w:lang w:eastAsia="zh-CN"/>
        </w:rPr>
      </w:pPr>
      <w:r>
        <w:rPr>
          <w:rFonts w:ascii="宋体" w:eastAsia="宋体" w:hAnsi="宋体" w:hint="eastAsia"/>
          <w:color w:val="auto"/>
          <w:sz w:val="28"/>
          <w:szCs w:val="28"/>
          <w:lang w:eastAsia="zh-CN"/>
        </w:rPr>
        <w:lastRenderedPageBreak/>
        <w:t>（</w:t>
      </w:r>
      <w:r>
        <w:rPr>
          <w:rFonts w:ascii="宋体" w:eastAsia="宋体" w:hAnsi="宋体"/>
          <w:color w:val="auto"/>
          <w:sz w:val="28"/>
          <w:szCs w:val="28"/>
          <w:lang w:eastAsia="zh-CN"/>
        </w:rPr>
        <w:t>5</w:t>
      </w:r>
      <w:r>
        <w:rPr>
          <w:rFonts w:ascii="宋体" w:eastAsia="宋体" w:hAnsi="宋体" w:hint="eastAsia"/>
          <w:color w:val="auto"/>
          <w:sz w:val="28"/>
          <w:szCs w:val="28"/>
          <w:lang w:eastAsia="zh-CN"/>
        </w:rPr>
        <w:t>）在燃放过程中，因操作不当，或燃放距离不够，也容易引发事故。</w:t>
      </w:r>
    </w:p>
    <w:p w14:paraId="70E6309B" w14:textId="77777777" w:rsidR="0001304B" w:rsidRDefault="00614B09">
      <w:pPr>
        <w:spacing w:line="360" w:lineRule="auto"/>
        <w:ind w:firstLineChars="200" w:firstLine="560"/>
        <w:jc w:val="both"/>
        <w:rPr>
          <w:rFonts w:ascii="宋体"/>
          <w:b/>
          <w:color w:val="auto"/>
          <w:sz w:val="28"/>
          <w:szCs w:val="28"/>
          <w:lang w:eastAsia="zh-CN"/>
        </w:rPr>
      </w:pPr>
      <w:r>
        <w:rPr>
          <w:rFonts w:ascii="宋体" w:hAnsi="宋体" w:hint="eastAsia"/>
          <w:color w:val="auto"/>
          <w:sz w:val="28"/>
          <w:szCs w:val="28"/>
          <w:lang w:eastAsia="zh-CN"/>
        </w:rPr>
        <w:t>烟花</w:t>
      </w:r>
      <w:r>
        <w:rPr>
          <w:rFonts w:ascii="宋体" w:eastAsia="宋体" w:hAnsi="宋体" w:hint="eastAsia"/>
          <w:color w:val="auto"/>
          <w:sz w:val="28"/>
          <w:szCs w:val="28"/>
          <w:lang w:eastAsia="zh-CN"/>
        </w:rPr>
        <w:t>物性参数及对其危险的应对措施列于表3.2-</w:t>
      </w:r>
      <w:r>
        <w:rPr>
          <w:rFonts w:ascii="宋体" w:hAnsi="宋体"/>
          <w:color w:val="auto"/>
          <w:sz w:val="28"/>
          <w:szCs w:val="28"/>
          <w:lang w:eastAsia="zh-CN"/>
        </w:rPr>
        <w:t>4</w:t>
      </w:r>
      <w:r>
        <w:rPr>
          <w:rFonts w:ascii="宋体" w:eastAsia="宋体" w:hAnsi="宋体" w:hint="eastAsia"/>
          <w:color w:val="auto"/>
          <w:sz w:val="28"/>
          <w:szCs w:val="28"/>
          <w:lang w:eastAsia="zh-CN"/>
        </w:rPr>
        <w:t>。</w:t>
      </w:r>
    </w:p>
    <w:p w14:paraId="49E3ABF0" w14:textId="77777777" w:rsidR="0001304B" w:rsidRDefault="00614B09">
      <w:pPr>
        <w:ind w:firstLine="542"/>
        <w:jc w:val="center"/>
        <w:rPr>
          <w:rFonts w:ascii="黑体" w:eastAsia="黑体" w:hAnsi="宋体"/>
          <w:b/>
          <w:color w:val="auto"/>
          <w:sz w:val="24"/>
          <w:lang w:eastAsia="zh-CN"/>
        </w:rPr>
      </w:pPr>
      <w:r>
        <w:rPr>
          <w:rFonts w:ascii="黑体" w:eastAsia="黑体" w:hAnsi="宋体" w:hint="eastAsia"/>
          <w:color w:val="auto"/>
          <w:sz w:val="24"/>
          <w:lang w:eastAsia="zh-CN"/>
        </w:rPr>
        <w:t>表3.2-</w:t>
      </w:r>
      <w:r>
        <w:rPr>
          <w:rFonts w:ascii="黑体" w:eastAsia="黑体" w:hAnsi="宋体"/>
          <w:color w:val="auto"/>
          <w:sz w:val="24"/>
          <w:lang w:eastAsia="zh-CN"/>
        </w:rPr>
        <w:t xml:space="preserve">4 </w:t>
      </w:r>
      <w:r>
        <w:rPr>
          <w:rFonts w:ascii="黑体" w:eastAsia="黑体" w:hAnsi="宋体" w:hint="eastAsia"/>
          <w:color w:val="auto"/>
          <w:sz w:val="24"/>
          <w:lang w:eastAsia="zh-CN"/>
        </w:rPr>
        <w:t>烟花的物性参数及对危险的应对措施</w:t>
      </w:r>
    </w:p>
    <w:tbl>
      <w:tblPr>
        <w:tblW w:w="483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8"/>
        <w:gridCol w:w="7950"/>
      </w:tblGrid>
      <w:tr w:rsidR="0001304B" w14:paraId="4A0F7A5F" w14:textId="77777777">
        <w:trPr>
          <w:trHeight w:val="454"/>
          <w:jc w:val="center"/>
        </w:trPr>
        <w:tc>
          <w:tcPr>
            <w:tcW w:w="602" w:type="pct"/>
            <w:tcBorders>
              <w:top w:val="single" w:sz="12" w:space="0" w:color="auto"/>
            </w:tcBorders>
            <w:vAlign w:val="center"/>
          </w:tcPr>
          <w:p w14:paraId="3E47E0BE" w14:textId="77777777" w:rsidR="0001304B" w:rsidRDefault="00614B09">
            <w:pPr>
              <w:spacing w:line="300" w:lineRule="exact"/>
              <w:jc w:val="center"/>
              <w:rPr>
                <w:rFonts w:ascii="宋体" w:hAnsi="宋体"/>
                <w:b/>
                <w:bCs/>
                <w:color w:val="auto"/>
              </w:rPr>
            </w:pPr>
            <w:r>
              <w:rPr>
                <w:rFonts w:ascii="宋体" w:eastAsia="宋体" w:hAnsi="宋体" w:hint="eastAsia"/>
                <w:bCs/>
                <w:color w:val="auto"/>
              </w:rPr>
              <w:t>标</w:t>
            </w:r>
            <w:r>
              <w:rPr>
                <w:rFonts w:ascii="宋体" w:eastAsia="宋体" w:hAnsi="宋体"/>
                <w:bCs/>
                <w:color w:val="auto"/>
              </w:rPr>
              <w:t xml:space="preserve"> </w:t>
            </w:r>
            <w:r>
              <w:rPr>
                <w:rFonts w:ascii="宋体" w:eastAsia="宋体" w:hAnsi="宋体" w:hint="eastAsia"/>
                <w:bCs/>
                <w:color w:val="auto"/>
              </w:rPr>
              <w:t>识</w:t>
            </w:r>
          </w:p>
        </w:tc>
        <w:tc>
          <w:tcPr>
            <w:tcW w:w="4398" w:type="pct"/>
            <w:tcBorders>
              <w:top w:val="single" w:sz="12" w:space="0" w:color="auto"/>
            </w:tcBorders>
            <w:vAlign w:val="center"/>
          </w:tcPr>
          <w:p w14:paraId="6685A898"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危险性类别：第</w:t>
            </w:r>
            <w:r>
              <w:rPr>
                <w:rFonts w:ascii="宋体" w:eastAsia="宋体" w:hAnsi="宋体" w:cs="宋体"/>
                <w:color w:val="auto"/>
                <w:lang w:eastAsia="zh-CN"/>
              </w:rPr>
              <w:t>1</w:t>
            </w:r>
            <w:r>
              <w:rPr>
                <w:rFonts w:ascii="宋体" w:eastAsia="宋体" w:hAnsi="宋体" w:cs="宋体" w:hint="eastAsia"/>
                <w:color w:val="auto"/>
                <w:lang w:eastAsia="zh-CN"/>
              </w:rPr>
              <w:t>类</w:t>
            </w:r>
            <w:r>
              <w:rPr>
                <w:rFonts w:ascii="宋体" w:eastAsia="宋体" w:hAnsi="宋体" w:cs="宋体"/>
                <w:color w:val="auto"/>
                <w:lang w:eastAsia="zh-CN"/>
              </w:rPr>
              <w:t xml:space="preserve"> </w:t>
            </w:r>
            <w:r>
              <w:rPr>
                <w:rFonts w:ascii="宋体" w:eastAsia="宋体" w:hAnsi="宋体" w:cs="宋体" w:hint="eastAsia"/>
                <w:color w:val="auto"/>
                <w:lang w:eastAsia="zh-CN"/>
              </w:rPr>
              <w:t>爆炸品</w:t>
            </w:r>
          </w:p>
          <w:p w14:paraId="30A1CBAD"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包装标志：</w:t>
            </w:r>
            <w:r>
              <w:rPr>
                <w:rFonts w:ascii="宋体" w:eastAsia="宋体" w:hAnsi="宋体" w:cs="宋体"/>
                <w:color w:val="auto"/>
                <w:lang w:eastAsia="zh-CN"/>
              </w:rPr>
              <w:t xml:space="preserve">  </w:t>
            </w:r>
            <w:r>
              <w:rPr>
                <w:rFonts w:ascii="宋体" w:eastAsia="宋体" w:hAnsi="宋体" w:cs="宋体" w:hint="eastAsia"/>
                <w:color w:val="auto"/>
                <w:lang w:eastAsia="zh-CN"/>
              </w:rPr>
              <w:t>爆炸品；</w:t>
            </w:r>
            <w:r>
              <w:rPr>
                <w:rFonts w:ascii="宋体" w:eastAsia="宋体" w:hAnsi="宋体" w:cs="宋体"/>
                <w:color w:val="auto"/>
                <w:lang w:eastAsia="zh-CN"/>
              </w:rPr>
              <w:t>GB1.4</w:t>
            </w:r>
            <w:r>
              <w:rPr>
                <w:rFonts w:ascii="宋体" w:eastAsia="宋体" w:hAnsi="宋体" w:cs="宋体" w:hint="eastAsia"/>
                <w:color w:val="auto"/>
                <w:lang w:eastAsia="zh-CN"/>
              </w:rPr>
              <w:t>类</w:t>
            </w:r>
            <w:r>
              <w:rPr>
                <w:rFonts w:ascii="宋体" w:eastAsia="宋体" w:hAnsi="宋体" w:cs="宋体"/>
                <w:color w:val="auto"/>
                <w:lang w:eastAsia="zh-CN"/>
              </w:rPr>
              <w:t xml:space="preserve">    CN</w:t>
            </w:r>
            <w:r>
              <w:rPr>
                <w:rFonts w:ascii="宋体" w:eastAsia="宋体" w:hAnsi="宋体" w:cs="宋体" w:hint="eastAsia"/>
                <w:color w:val="auto"/>
                <w:lang w:eastAsia="zh-CN"/>
              </w:rPr>
              <w:t>号</w:t>
            </w:r>
            <w:r>
              <w:rPr>
                <w:rFonts w:ascii="宋体" w:eastAsia="宋体" w:hAnsi="宋体" w:cs="宋体"/>
                <w:color w:val="auto"/>
                <w:lang w:eastAsia="zh-CN"/>
              </w:rPr>
              <w:t>:14055</w:t>
            </w:r>
          </w:p>
        </w:tc>
      </w:tr>
      <w:tr w:rsidR="0001304B" w14:paraId="10C1676A" w14:textId="77777777">
        <w:trPr>
          <w:trHeight w:val="454"/>
          <w:jc w:val="center"/>
        </w:trPr>
        <w:tc>
          <w:tcPr>
            <w:tcW w:w="602" w:type="pct"/>
            <w:vAlign w:val="center"/>
          </w:tcPr>
          <w:p w14:paraId="4ED67623" w14:textId="77777777" w:rsidR="0001304B" w:rsidRDefault="00614B09">
            <w:pPr>
              <w:spacing w:line="300" w:lineRule="exact"/>
              <w:jc w:val="center"/>
              <w:rPr>
                <w:rFonts w:ascii="宋体" w:hAnsi="宋体"/>
                <w:b/>
                <w:bCs/>
                <w:color w:val="auto"/>
              </w:rPr>
            </w:pPr>
            <w:r>
              <w:rPr>
                <w:rFonts w:ascii="宋体" w:eastAsia="宋体" w:hAnsi="宋体" w:hint="eastAsia"/>
                <w:bCs/>
                <w:color w:val="auto"/>
              </w:rPr>
              <w:t>理</w:t>
            </w:r>
            <w:r>
              <w:rPr>
                <w:rFonts w:ascii="宋体" w:eastAsia="宋体" w:hAnsi="宋体" w:hint="eastAsia"/>
                <w:bCs/>
                <w:color w:val="auto"/>
                <w:lang w:eastAsia="zh-CN"/>
              </w:rPr>
              <w:t xml:space="preserve"> </w:t>
            </w:r>
            <w:r>
              <w:rPr>
                <w:rFonts w:ascii="宋体" w:eastAsia="宋体" w:hAnsi="宋体" w:hint="eastAsia"/>
                <w:bCs/>
                <w:color w:val="auto"/>
              </w:rPr>
              <w:t>化</w:t>
            </w:r>
          </w:p>
          <w:p w14:paraId="147EFE93" w14:textId="77777777" w:rsidR="0001304B" w:rsidRDefault="00614B09">
            <w:pPr>
              <w:spacing w:line="300" w:lineRule="exact"/>
              <w:jc w:val="center"/>
              <w:rPr>
                <w:rFonts w:ascii="宋体" w:hAnsi="宋体"/>
                <w:b/>
                <w:bCs/>
                <w:color w:val="auto"/>
              </w:rPr>
            </w:pPr>
            <w:r>
              <w:rPr>
                <w:rFonts w:ascii="宋体" w:eastAsia="宋体" w:hAnsi="宋体" w:hint="eastAsia"/>
                <w:bCs/>
                <w:color w:val="auto"/>
              </w:rPr>
              <w:t>特</w:t>
            </w:r>
            <w:r>
              <w:rPr>
                <w:rFonts w:ascii="宋体" w:eastAsia="宋体" w:hAnsi="宋体" w:hint="eastAsia"/>
                <w:bCs/>
                <w:color w:val="auto"/>
                <w:lang w:eastAsia="zh-CN"/>
              </w:rPr>
              <w:t xml:space="preserve"> </w:t>
            </w:r>
            <w:r>
              <w:rPr>
                <w:rFonts w:ascii="宋体" w:eastAsia="宋体" w:hAnsi="宋体" w:hint="eastAsia"/>
                <w:bCs/>
                <w:color w:val="auto"/>
              </w:rPr>
              <w:t>性</w:t>
            </w:r>
          </w:p>
        </w:tc>
        <w:tc>
          <w:tcPr>
            <w:tcW w:w="4398" w:type="pct"/>
          </w:tcPr>
          <w:p w14:paraId="66F9096B"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外观与性状：各色圆筒、纸包内装烟火药。</w:t>
            </w:r>
          </w:p>
          <w:p w14:paraId="7AEB3AAA"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燃</w:t>
            </w:r>
            <w:r>
              <w:rPr>
                <w:rFonts w:ascii="宋体" w:eastAsia="宋体" w:hAnsi="宋体" w:cs="宋体"/>
                <w:color w:val="auto"/>
                <w:lang w:eastAsia="zh-CN"/>
              </w:rPr>
              <w:t xml:space="preserve">  </w:t>
            </w:r>
            <w:r>
              <w:rPr>
                <w:rFonts w:ascii="宋体" w:eastAsia="宋体" w:hAnsi="宋体" w:cs="宋体" w:hint="eastAsia"/>
                <w:color w:val="auto"/>
                <w:lang w:eastAsia="zh-CN"/>
              </w:rPr>
              <w:t>烧</w:t>
            </w:r>
            <w:r>
              <w:rPr>
                <w:rFonts w:ascii="宋体" w:eastAsia="宋体" w:hAnsi="宋体" w:cs="宋体"/>
                <w:color w:val="auto"/>
                <w:lang w:eastAsia="zh-CN"/>
              </w:rPr>
              <w:t xml:space="preserve">  </w:t>
            </w:r>
            <w:r>
              <w:rPr>
                <w:rFonts w:ascii="宋体" w:eastAsia="宋体" w:hAnsi="宋体" w:cs="宋体" w:hint="eastAsia"/>
                <w:color w:val="auto"/>
                <w:lang w:eastAsia="zh-CN"/>
              </w:rPr>
              <w:t>性：易燃烧、爆炸。</w:t>
            </w:r>
          </w:p>
          <w:p w14:paraId="2D368212"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化学安定性：相对安定。</w:t>
            </w:r>
          </w:p>
          <w:p w14:paraId="1F28BF30"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机械感度：</w:t>
            </w:r>
            <w:r>
              <w:rPr>
                <w:rFonts w:ascii="宋体" w:eastAsia="宋体" w:hAnsi="宋体" w:cs="宋体"/>
                <w:color w:val="auto"/>
                <w:lang w:eastAsia="zh-CN"/>
              </w:rPr>
              <w:t xml:space="preserve">  </w:t>
            </w:r>
            <w:r>
              <w:rPr>
                <w:rFonts w:ascii="宋体" w:eastAsia="宋体" w:hAnsi="宋体" w:cs="宋体" w:hint="eastAsia"/>
                <w:color w:val="auto"/>
                <w:lang w:eastAsia="zh-CN"/>
              </w:rPr>
              <w:t>容易因撞击或摩擦起火、爆炸。</w:t>
            </w:r>
          </w:p>
          <w:p w14:paraId="793B5552"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火焰感度：</w:t>
            </w:r>
            <w:r>
              <w:rPr>
                <w:rFonts w:ascii="宋体" w:eastAsia="宋体" w:hAnsi="宋体" w:cs="宋体"/>
                <w:color w:val="auto"/>
                <w:lang w:eastAsia="zh-CN"/>
              </w:rPr>
              <w:t xml:space="preserve">  </w:t>
            </w:r>
            <w:r>
              <w:rPr>
                <w:rFonts w:ascii="宋体" w:eastAsia="宋体" w:hAnsi="宋体" w:cs="宋体" w:hint="eastAsia"/>
                <w:color w:val="auto"/>
                <w:lang w:eastAsia="zh-CN"/>
              </w:rPr>
              <w:t>容易因接触火星或火焰起火、爆炸。</w:t>
            </w:r>
          </w:p>
          <w:p w14:paraId="74453687"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热</w:t>
            </w:r>
            <w:r>
              <w:rPr>
                <w:rFonts w:ascii="宋体" w:eastAsia="宋体" w:hAnsi="宋体" w:cs="宋体"/>
                <w:color w:val="auto"/>
                <w:lang w:eastAsia="zh-CN"/>
              </w:rPr>
              <w:t xml:space="preserve"> </w:t>
            </w:r>
            <w:r>
              <w:rPr>
                <w:rFonts w:ascii="宋体" w:eastAsia="宋体" w:hAnsi="宋体" w:cs="宋体" w:hint="eastAsia"/>
                <w:color w:val="auto"/>
                <w:lang w:eastAsia="zh-CN"/>
              </w:rPr>
              <w:t>感</w:t>
            </w:r>
            <w:r>
              <w:rPr>
                <w:rFonts w:ascii="宋体" w:eastAsia="宋体" w:hAnsi="宋体" w:cs="宋体"/>
                <w:color w:val="auto"/>
                <w:lang w:eastAsia="zh-CN"/>
              </w:rPr>
              <w:t xml:space="preserve"> </w:t>
            </w:r>
            <w:r>
              <w:rPr>
                <w:rFonts w:ascii="宋体" w:eastAsia="宋体" w:hAnsi="宋体" w:cs="宋体" w:hint="eastAsia"/>
                <w:color w:val="auto"/>
                <w:lang w:eastAsia="zh-CN"/>
              </w:rPr>
              <w:t>度：</w:t>
            </w:r>
            <w:r>
              <w:rPr>
                <w:rFonts w:ascii="宋体" w:eastAsia="宋体" w:hAnsi="宋体" w:cs="宋体"/>
                <w:color w:val="auto"/>
                <w:lang w:eastAsia="zh-CN"/>
              </w:rPr>
              <w:t xml:space="preserve">  </w:t>
            </w:r>
            <w:r>
              <w:rPr>
                <w:rFonts w:ascii="宋体" w:eastAsia="宋体" w:hAnsi="宋体" w:cs="宋体" w:hint="eastAsia"/>
                <w:color w:val="auto"/>
                <w:lang w:eastAsia="zh-CN"/>
              </w:rPr>
              <w:t>受热或高温环境易燃烧、爆炸。</w:t>
            </w:r>
          </w:p>
          <w:p w14:paraId="1E49D01B"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禁</w:t>
            </w:r>
            <w:r>
              <w:rPr>
                <w:rFonts w:ascii="宋体" w:eastAsia="宋体" w:hAnsi="宋体" w:cs="宋体"/>
                <w:color w:val="auto"/>
                <w:lang w:eastAsia="zh-CN"/>
              </w:rPr>
              <w:t xml:space="preserve"> </w:t>
            </w:r>
            <w:r>
              <w:rPr>
                <w:rFonts w:ascii="宋体" w:eastAsia="宋体" w:hAnsi="宋体" w:cs="宋体" w:hint="eastAsia"/>
                <w:color w:val="auto"/>
                <w:lang w:eastAsia="zh-CN"/>
              </w:rPr>
              <w:t>忌</w:t>
            </w:r>
            <w:r>
              <w:rPr>
                <w:rFonts w:ascii="宋体" w:eastAsia="宋体" w:hAnsi="宋体" w:cs="宋体"/>
                <w:color w:val="auto"/>
                <w:lang w:eastAsia="zh-CN"/>
              </w:rPr>
              <w:t xml:space="preserve"> </w:t>
            </w:r>
            <w:r>
              <w:rPr>
                <w:rFonts w:ascii="宋体" w:eastAsia="宋体" w:hAnsi="宋体" w:cs="宋体" w:hint="eastAsia"/>
                <w:color w:val="auto"/>
                <w:lang w:eastAsia="zh-CN"/>
              </w:rPr>
              <w:t>物：</w:t>
            </w:r>
            <w:r>
              <w:rPr>
                <w:rFonts w:ascii="宋体" w:eastAsia="宋体" w:hAnsi="宋体" w:cs="宋体"/>
                <w:color w:val="auto"/>
                <w:lang w:eastAsia="zh-CN"/>
              </w:rPr>
              <w:t xml:space="preserve">  </w:t>
            </w:r>
            <w:r>
              <w:rPr>
                <w:rFonts w:ascii="宋体" w:eastAsia="宋体" w:hAnsi="宋体" w:cs="宋体" w:hint="eastAsia"/>
                <w:color w:val="auto"/>
                <w:lang w:eastAsia="zh-CN"/>
              </w:rPr>
              <w:t>热、火焰、撞击、摩擦、静电、雷电、潮湿环境。</w:t>
            </w:r>
          </w:p>
        </w:tc>
      </w:tr>
      <w:tr w:rsidR="0001304B" w14:paraId="53CFDF33" w14:textId="77777777">
        <w:trPr>
          <w:trHeight w:val="454"/>
          <w:jc w:val="center"/>
        </w:trPr>
        <w:tc>
          <w:tcPr>
            <w:tcW w:w="602" w:type="pct"/>
            <w:vAlign w:val="center"/>
          </w:tcPr>
          <w:p w14:paraId="66A90B8C" w14:textId="77777777" w:rsidR="0001304B" w:rsidRDefault="00614B09">
            <w:pPr>
              <w:spacing w:line="300" w:lineRule="exact"/>
              <w:jc w:val="center"/>
              <w:rPr>
                <w:rFonts w:ascii="宋体" w:hAnsi="宋体"/>
                <w:b/>
                <w:bCs/>
                <w:color w:val="auto"/>
              </w:rPr>
            </w:pPr>
            <w:proofErr w:type="spellStart"/>
            <w:r>
              <w:rPr>
                <w:rFonts w:ascii="宋体" w:eastAsia="宋体" w:hAnsi="宋体" w:hint="eastAsia"/>
                <w:bCs/>
                <w:color w:val="auto"/>
              </w:rPr>
              <w:t>危险有</w:t>
            </w:r>
            <w:proofErr w:type="spellEnd"/>
          </w:p>
          <w:p w14:paraId="7E2CE2FB" w14:textId="77777777" w:rsidR="0001304B" w:rsidRDefault="00614B09">
            <w:pPr>
              <w:spacing w:line="300" w:lineRule="exact"/>
              <w:jc w:val="center"/>
              <w:rPr>
                <w:rFonts w:ascii="宋体" w:hAnsi="宋体"/>
                <w:b/>
                <w:bCs/>
                <w:color w:val="auto"/>
              </w:rPr>
            </w:pPr>
            <w:proofErr w:type="spellStart"/>
            <w:r>
              <w:rPr>
                <w:rFonts w:ascii="宋体" w:eastAsia="宋体" w:hAnsi="宋体" w:hint="eastAsia"/>
                <w:bCs/>
                <w:color w:val="auto"/>
              </w:rPr>
              <w:t>害特性</w:t>
            </w:r>
            <w:proofErr w:type="spellEnd"/>
          </w:p>
        </w:tc>
        <w:tc>
          <w:tcPr>
            <w:tcW w:w="4398" w:type="pct"/>
            <w:vAlign w:val="center"/>
          </w:tcPr>
          <w:p w14:paraId="1B0CB152"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危险特性：遇高热、明火、震动、电能、撞击有引起火灾、爆炸的可能。</w:t>
            </w:r>
          </w:p>
          <w:p w14:paraId="50FB4D43"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有害特性：燃烧、爆炸产物中含有有毒有害物质。</w:t>
            </w:r>
          </w:p>
        </w:tc>
      </w:tr>
      <w:tr w:rsidR="0001304B" w14:paraId="41468F11" w14:textId="77777777">
        <w:trPr>
          <w:trHeight w:val="454"/>
          <w:jc w:val="center"/>
        </w:trPr>
        <w:tc>
          <w:tcPr>
            <w:tcW w:w="602" w:type="pct"/>
            <w:vAlign w:val="center"/>
          </w:tcPr>
          <w:p w14:paraId="68B29BE4" w14:textId="77777777" w:rsidR="0001304B" w:rsidRDefault="00614B09">
            <w:pPr>
              <w:spacing w:line="300" w:lineRule="exact"/>
              <w:jc w:val="center"/>
              <w:rPr>
                <w:rFonts w:ascii="宋体" w:hAnsi="宋体"/>
                <w:b/>
                <w:bCs/>
                <w:color w:val="auto"/>
              </w:rPr>
            </w:pPr>
            <w:r>
              <w:rPr>
                <w:rFonts w:ascii="宋体" w:eastAsia="宋体" w:hAnsi="宋体" w:hint="eastAsia"/>
                <w:bCs/>
                <w:color w:val="auto"/>
              </w:rPr>
              <w:t>事</w:t>
            </w:r>
            <w:r>
              <w:rPr>
                <w:rFonts w:ascii="宋体" w:eastAsia="宋体" w:hAnsi="宋体"/>
                <w:bCs/>
                <w:color w:val="auto"/>
              </w:rPr>
              <w:t xml:space="preserve"> </w:t>
            </w:r>
            <w:r>
              <w:rPr>
                <w:rFonts w:ascii="宋体" w:eastAsia="宋体" w:hAnsi="宋体" w:hint="eastAsia"/>
                <w:bCs/>
                <w:color w:val="auto"/>
              </w:rPr>
              <w:t>故</w:t>
            </w:r>
          </w:p>
          <w:p w14:paraId="2713570A" w14:textId="77777777" w:rsidR="0001304B" w:rsidRDefault="00614B09">
            <w:pPr>
              <w:spacing w:line="300" w:lineRule="exact"/>
              <w:jc w:val="center"/>
              <w:rPr>
                <w:rFonts w:ascii="宋体" w:hAnsi="宋体"/>
                <w:b/>
                <w:bCs/>
                <w:color w:val="auto"/>
              </w:rPr>
            </w:pPr>
            <w:r>
              <w:rPr>
                <w:rFonts w:ascii="宋体" w:eastAsia="宋体" w:hAnsi="宋体" w:hint="eastAsia"/>
                <w:bCs/>
                <w:color w:val="auto"/>
              </w:rPr>
              <w:t>处</w:t>
            </w:r>
            <w:r>
              <w:rPr>
                <w:rFonts w:ascii="宋体" w:eastAsia="宋体" w:hAnsi="宋体"/>
                <w:bCs/>
                <w:color w:val="auto"/>
              </w:rPr>
              <w:t xml:space="preserve"> </w:t>
            </w:r>
            <w:r>
              <w:rPr>
                <w:rFonts w:ascii="宋体" w:eastAsia="宋体" w:hAnsi="宋体" w:hint="eastAsia"/>
                <w:bCs/>
                <w:color w:val="auto"/>
              </w:rPr>
              <w:t>理</w:t>
            </w:r>
          </w:p>
        </w:tc>
        <w:tc>
          <w:tcPr>
            <w:tcW w:w="4398" w:type="pct"/>
            <w:vAlign w:val="center"/>
          </w:tcPr>
          <w:p w14:paraId="2BFEF2FA"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应急措施：对外伤，要及时做好止血、包扎，急送医院抢救。</w:t>
            </w:r>
          </w:p>
          <w:p w14:paraId="6EBC1A36"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消防措施：爆炸后若起火，可用水扑灭。</w:t>
            </w:r>
          </w:p>
        </w:tc>
      </w:tr>
      <w:tr w:rsidR="0001304B" w14:paraId="72E5852C" w14:textId="77777777">
        <w:trPr>
          <w:trHeight w:val="454"/>
          <w:jc w:val="center"/>
        </w:trPr>
        <w:tc>
          <w:tcPr>
            <w:tcW w:w="602" w:type="pct"/>
            <w:tcBorders>
              <w:bottom w:val="single" w:sz="12" w:space="0" w:color="auto"/>
            </w:tcBorders>
            <w:vAlign w:val="center"/>
          </w:tcPr>
          <w:p w14:paraId="4AEB45FC" w14:textId="77777777" w:rsidR="0001304B" w:rsidRDefault="00614B09">
            <w:pPr>
              <w:spacing w:line="300" w:lineRule="exact"/>
              <w:jc w:val="center"/>
              <w:rPr>
                <w:rFonts w:ascii="宋体" w:hAnsi="宋体"/>
                <w:b/>
                <w:color w:val="auto"/>
              </w:rPr>
            </w:pPr>
            <w:r>
              <w:rPr>
                <w:rFonts w:ascii="宋体" w:eastAsia="宋体" w:hAnsi="宋体" w:hint="eastAsia"/>
                <w:color w:val="auto"/>
              </w:rPr>
              <w:t>储</w:t>
            </w:r>
            <w:r>
              <w:rPr>
                <w:rFonts w:ascii="宋体" w:eastAsia="宋体" w:hAnsi="宋体" w:hint="eastAsia"/>
                <w:color w:val="auto"/>
                <w:lang w:eastAsia="zh-CN"/>
              </w:rPr>
              <w:t xml:space="preserve"> </w:t>
            </w:r>
            <w:r>
              <w:rPr>
                <w:rFonts w:ascii="宋体" w:eastAsia="宋体" w:hAnsi="宋体" w:hint="eastAsia"/>
                <w:color w:val="auto"/>
              </w:rPr>
              <w:t>运</w:t>
            </w:r>
          </w:p>
          <w:p w14:paraId="3EE8A0F9" w14:textId="77777777" w:rsidR="0001304B" w:rsidRDefault="00614B09">
            <w:pPr>
              <w:spacing w:line="300" w:lineRule="exact"/>
              <w:jc w:val="center"/>
              <w:rPr>
                <w:rFonts w:ascii="宋体" w:hAnsi="宋体"/>
                <w:b/>
                <w:color w:val="auto"/>
              </w:rPr>
            </w:pPr>
            <w:r>
              <w:rPr>
                <w:rFonts w:ascii="宋体" w:eastAsia="宋体" w:hAnsi="宋体" w:hint="eastAsia"/>
                <w:color w:val="auto"/>
              </w:rPr>
              <w:t>措</w:t>
            </w:r>
            <w:r>
              <w:rPr>
                <w:rFonts w:ascii="宋体" w:eastAsia="宋体" w:hAnsi="宋体" w:hint="eastAsia"/>
                <w:color w:val="auto"/>
                <w:lang w:eastAsia="zh-CN"/>
              </w:rPr>
              <w:t xml:space="preserve"> </w:t>
            </w:r>
            <w:r>
              <w:rPr>
                <w:rFonts w:ascii="宋体" w:eastAsia="宋体" w:hAnsi="宋体" w:hint="eastAsia"/>
                <w:color w:val="auto"/>
              </w:rPr>
              <w:t>施</w:t>
            </w:r>
          </w:p>
        </w:tc>
        <w:tc>
          <w:tcPr>
            <w:tcW w:w="4398" w:type="pct"/>
            <w:tcBorders>
              <w:bottom w:val="single" w:sz="12" w:space="0" w:color="auto"/>
            </w:tcBorders>
            <w:vAlign w:val="center"/>
          </w:tcPr>
          <w:p w14:paraId="7D7454C8" w14:textId="77777777" w:rsidR="0001304B" w:rsidRDefault="00614B09">
            <w:pPr>
              <w:rPr>
                <w:rFonts w:ascii="宋体" w:eastAsia="宋体" w:hAnsi="宋体" w:cs="宋体"/>
                <w:color w:val="auto"/>
                <w:lang w:eastAsia="zh-CN"/>
              </w:rPr>
            </w:pPr>
            <w:r>
              <w:rPr>
                <w:rFonts w:ascii="宋体" w:eastAsia="宋体" w:hAnsi="宋体" w:cs="宋体" w:hint="eastAsia"/>
                <w:color w:val="auto"/>
                <w:lang w:eastAsia="zh-CN"/>
              </w:rPr>
              <w:t>储存于阴凉、干燥、通风良好的爆炸品专用仓库内。储存环境温度一般不得超过</w:t>
            </w:r>
            <w:r>
              <w:rPr>
                <w:rFonts w:ascii="宋体" w:eastAsia="宋体" w:hAnsi="宋体" w:cs="宋体"/>
                <w:color w:val="auto"/>
                <w:lang w:eastAsia="zh-CN"/>
              </w:rPr>
              <w:t>40</w:t>
            </w:r>
            <w:r>
              <w:rPr>
                <w:rFonts w:ascii="宋体" w:eastAsia="宋体" w:hAnsi="宋体" w:cs="宋体" w:hint="eastAsia"/>
                <w:color w:val="auto"/>
                <w:lang w:eastAsia="zh-CN"/>
              </w:rPr>
              <w:t>℃，特殊情况下可达</w:t>
            </w:r>
            <w:r>
              <w:rPr>
                <w:rFonts w:ascii="宋体" w:eastAsia="宋体" w:hAnsi="宋体" w:cs="宋体"/>
                <w:color w:val="auto"/>
                <w:lang w:eastAsia="zh-CN"/>
              </w:rPr>
              <w:t>40</w:t>
            </w:r>
            <w:r>
              <w:rPr>
                <w:rFonts w:ascii="宋体" w:eastAsia="宋体" w:hAnsi="宋体" w:cs="宋体" w:hint="eastAsia"/>
                <w:color w:val="auto"/>
                <w:lang w:eastAsia="zh-CN"/>
              </w:rPr>
              <w:t>～</w:t>
            </w:r>
            <w:r>
              <w:rPr>
                <w:rFonts w:ascii="宋体" w:eastAsia="宋体" w:hAnsi="宋体" w:cs="宋体"/>
                <w:color w:val="auto"/>
                <w:lang w:eastAsia="zh-CN"/>
              </w:rPr>
              <w:t>50</w:t>
            </w:r>
            <w:r>
              <w:rPr>
                <w:rFonts w:ascii="宋体" w:eastAsia="宋体" w:hAnsi="宋体" w:cs="宋体" w:hint="eastAsia"/>
                <w:color w:val="auto"/>
                <w:lang w:eastAsia="zh-CN"/>
              </w:rPr>
              <w:t>℃，但持续时间不得超过</w:t>
            </w:r>
            <w:r>
              <w:rPr>
                <w:rFonts w:ascii="宋体" w:eastAsia="宋体" w:hAnsi="宋体" w:cs="宋体"/>
                <w:color w:val="auto"/>
                <w:lang w:eastAsia="zh-CN"/>
              </w:rPr>
              <w:t>48</w:t>
            </w:r>
            <w:r>
              <w:rPr>
                <w:rFonts w:ascii="宋体" w:eastAsia="宋体" w:hAnsi="宋体" w:cs="宋体" w:hint="eastAsia"/>
                <w:color w:val="auto"/>
                <w:lang w:eastAsia="zh-CN"/>
              </w:rPr>
              <w:t>小时。按爆炸品配装表分类划区储运。搬运时轻装轻卸，防止碰撞而引起危险。</w:t>
            </w:r>
          </w:p>
        </w:tc>
      </w:tr>
    </w:tbl>
    <w:p w14:paraId="6A32E763" w14:textId="77777777" w:rsidR="0001304B" w:rsidRDefault="0001304B">
      <w:pPr>
        <w:pStyle w:val="a8"/>
        <w:ind w:firstLine="407"/>
        <w:rPr>
          <w:rFonts w:eastAsiaTheme="minorEastAsia"/>
          <w:color w:val="auto"/>
          <w:lang w:eastAsia="zh-CN"/>
        </w:rPr>
      </w:pPr>
    </w:p>
    <w:p w14:paraId="3DE3AB4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公司库房主要用于储存C、D级烟花类成品等，成品因经过包装及装箱后，相对原料及半成品的危险性降低，但仍存在因仓库超量贮存、分类存放不能达到安全间距、贮存的物质条件与技术条件可靠性不足（如缺少防止小动物进入仓库内啃咬及防潮措施）、成品装卸作业违章操作、仓库管理人员安全素质低、厂内运输工具缺陷等均有引起成品燃烧和爆炸危险。另外由于仓库安全距离不够或防护屏障不全有造成事故扩大的可能。</w:t>
      </w:r>
    </w:p>
    <w:p w14:paraId="622F060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导致烟花爆竹发生火灾爆炸的原因较多，发生后造成的后果极为严重，不仅会造成仓库损毁、财产损失，而且易造成人员伤亡。烟花爆竹产品在储存过程中发生火灾爆炸的原因主要有：</w:t>
      </w:r>
    </w:p>
    <w:p w14:paraId="41082E90"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1、明火</w:t>
      </w:r>
    </w:p>
    <w:p w14:paraId="71EF1E3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由于外来人员、搬运人员或其他进入仓库的人员携带火种，违章吸烟，或外来火源等易发生火灾；围墙外燃放烟花爆竹造成也会出现明火；若仓库安装照明线路，当电气线路老化、接触不良引起打火、照明灯具、开关</w:t>
      </w:r>
      <w:proofErr w:type="gramStart"/>
      <w:r>
        <w:rPr>
          <w:rFonts w:ascii="宋体" w:eastAsia="宋体" w:hAnsi="宋体" w:cs="宋体" w:hint="eastAsia"/>
          <w:color w:val="auto"/>
          <w:sz w:val="28"/>
          <w:szCs w:val="28"/>
          <w:lang w:eastAsia="zh-CN"/>
        </w:rPr>
        <w:t>不</w:t>
      </w:r>
      <w:proofErr w:type="gramEnd"/>
      <w:r>
        <w:rPr>
          <w:rFonts w:ascii="宋体" w:eastAsia="宋体" w:hAnsi="宋体" w:cs="宋体" w:hint="eastAsia"/>
          <w:color w:val="auto"/>
          <w:sz w:val="28"/>
          <w:szCs w:val="28"/>
          <w:lang w:eastAsia="zh-CN"/>
        </w:rPr>
        <w:t>防爆等电气火花也可引起仓库发生火灾爆炸。</w:t>
      </w:r>
    </w:p>
    <w:p w14:paraId="7D67A80E"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2、雷电危害</w:t>
      </w:r>
    </w:p>
    <w:p w14:paraId="0CA70D3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雷电入侵的主要形式是直击雷和雷电感应。雷电的危害巨大，可以导致设备损坏、人员伤亡、建筑物损坏或电气系统故障，严重者还可导致火灾和爆炸。若烟花爆竹仓库缺少防雷设施或防雷设施接地电阻超标，可遭受雷击事故，由于烟花爆竹易燃易爆，因此对整个库区均应设置防雷设施，建筑物防雷可使用接闪杆，接地电阻应≤10</w:t>
      </w:r>
      <w:r>
        <w:rPr>
          <w:rFonts w:ascii="宋体" w:eastAsia="宋体" w:hAnsi="宋体" w:cs="宋体" w:hint="eastAsia"/>
          <w:color w:val="auto"/>
          <w:sz w:val="28"/>
          <w:szCs w:val="28"/>
        </w:rPr>
        <w:t>Ω</w:t>
      </w:r>
      <w:r>
        <w:rPr>
          <w:rFonts w:ascii="宋体" w:eastAsia="宋体" w:hAnsi="宋体" w:cs="宋体" w:hint="eastAsia"/>
          <w:color w:val="auto"/>
          <w:sz w:val="28"/>
          <w:szCs w:val="28"/>
          <w:lang w:eastAsia="zh-CN"/>
        </w:rPr>
        <w:t>,定期检查测试，防止雷电危害。</w:t>
      </w:r>
    </w:p>
    <w:p w14:paraId="7FB2884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3、摩擦、静电</w:t>
      </w:r>
    </w:p>
    <w:p w14:paraId="7F23572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烟花爆竹码垛过高、堆垛过大、使用水泥条、块石等材料，容易因摩擦产生火花而引起燃烧爆炸事故。如烟花爆竹产品质量不合格或使用高感度的氯酸盐等氧化剂，在受热、摩擦、撞击时可引起燃烧爆炸事故。在烟花爆竹长期的储存过程中，可能发生包装破损，黑火药、烟火药裸露或散落在地面，遇静电、撞击、摩擦均可导致火灾事故。因此进出仓库的人员均应穿戴防静电服装和</w:t>
      </w:r>
      <w:proofErr w:type="gramStart"/>
      <w:r>
        <w:rPr>
          <w:rFonts w:ascii="宋体" w:eastAsia="宋体" w:hAnsi="宋体" w:cs="宋体" w:hint="eastAsia"/>
          <w:color w:val="auto"/>
          <w:sz w:val="28"/>
          <w:szCs w:val="28"/>
          <w:lang w:eastAsia="zh-CN"/>
        </w:rPr>
        <w:t>导静电</w:t>
      </w:r>
      <w:proofErr w:type="gramEnd"/>
      <w:r>
        <w:rPr>
          <w:rFonts w:ascii="宋体" w:eastAsia="宋体" w:hAnsi="宋体" w:cs="宋体" w:hint="eastAsia"/>
          <w:color w:val="auto"/>
          <w:sz w:val="28"/>
          <w:szCs w:val="28"/>
          <w:lang w:eastAsia="zh-CN"/>
        </w:rPr>
        <w:t>鞋，严禁携带任何易燃物品。</w:t>
      </w:r>
    </w:p>
    <w:p w14:paraId="09D325C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4、受潮分解爆炸</w:t>
      </w:r>
    </w:p>
    <w:p w14:paraId="045BDB3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由于某些品种的烟花爆竹中使用铝粉、镁铝合金粉等金属粉末，空气中含铝粉40mg/L时，遇明火就会爆炸。铝粉、镁</w:t>
      </w:r>
      <w:proofErr w:type="gramStart"/>
      <w:r>
        <w:rPr>
          <w:rFonts w:ascii="宋体" w:eastAsia="宋体" w:hAnsi="宋体" w:cs="宋体" w:hint="eastAsia"/>
          <w:color w:val="auto"/>
          <w:sz w:val="28"/>
          <w:szCs w:val="28"/>
          <w:lang w:eastAsia="zh-CN"/>
        </w:rPr>
        <w:t>铝合金粉遇潮湿</w:t>
      </w:r>
      <w:proofErr w:type="gramEnd"/>
      <w:r>
        <w:rPr>
          <w:rFonts w:ascii="宋体" w:eastAsia="宋体" w:hAnsi="宋体" w:cs="宋体" w:hint="eastAsia"/>
          <w:color w:val="auto"/>
          <w:sz w:val="28"/>
          <w:szCs w:val="28"/>
          <w:lang w:eastAsia="zh-CN"/>
        </w:rPr>
        <w:t>、水蒸气能分解产生易燃易爆的氢气，积热后自燃。粉尘愈细愈易燃烧。因此若库房漏雨、地面潮湿导致烟花爆竹受潮，可产生分解爆炸。</w:t>
      </w:r>
    </w:p>
    <w:p w14:paraId="52F69E9B" w14:textId="77777777" w:rsidR="0001304B" w:rsidRDefault="00614B09">
      <w:pPr>
        <w:spacing w:line="360" w:lineRule="auto"/>
        <w:ind w:firstLine="475"/>
        <w:jc w:val="center"/>
        <w:rPr>
          <w:rFonts w:ascii="宋体" w:eastAsia="宋体" w:hAnsi="宋体" w:cs="宋体"/>
          <w:color w:val="auto"/>
        </w:rPr>
      </w:pPr>
      <w:r>
        <w:rPr>
          <w:rFonts w:ascii="宋体" w:eastAsia="宋体" w:hAnsi="宋体" w:cs="宋体" w:hint="eastAsia"/>
          <w:noProof/>
          <w:color w:val="auto"/>
          <w:lang w:eastAsia="zh-CN"/>
        </w:rPr>
        <w:lastRenderedPageBreak/>
        <w:drawing>
          <wp:inline distT="0" distB="0" distL="0" distR="0" wp14:anchorId="5DDC31EE" wp14:editId="637451BF">
            <wp:extent cx="4896485" cy="2320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4896611" cy="2321052"/>
                    </a:xfrm>
                    <a:prstGeom prst="rect">
                      <a:avLst/>
                    </a:prstGeom>
                  </pic:spPr>
                </pic:pic>
              </a:graphicData>
            </a:graphic>
          </wp:inline>
        </w:drawing>
      </w:r>
    </w:p>
    <w:p w14:paraId="5A2F8C47" w14:textId="77777777" w:rsidR="0001304B" w:rsidRDefault="00614B09">
      <w:pPr>
        <w:spacing w:line="360" w:lineRule="auto"/>
        <w:ind w:firstLine="542"/>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图3-1烟花爆竹仓库引爆的原因分析图</w:t>
      </w:r>
    </w:p>
    <w:p w14:paraId="6D25762D"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5、爆炸危害</w:t>
      </w:r>
    </w:p>
    <w:p w14:paraId="51339C40"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烟花爆竹爆炸通常伴随发热、发光、压力上升等现象，具有很强的破坏作用，主要破坏形式有：</w:t>
      </w:r>
    </w:p>
    <w:p w14:paraId="43FE1F7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1）直接的破坏作用。仓库建筑、设备等爆炸后产生许多碎片,飞出后会在相当大的范围内造成危害。</w:t>
      </w:r>
    </w:p>
    <w:p w14:paraId="070AC8E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冲击波的破坏作用。物质爆炸时，产生的高温高压气体以极高的速度膨胀，像活塞一样挤压周围空气，把爆炸反应释放出的部分能量传递给压缩的空气层，空气受冲击而发生动扰，使其压力、密度等产生突变，这种扰动在空气中传播就形成冲击波。冲击波的传播速度极快,在传播过程中，可以对周围环境中的机械设备建筑物产</w:t>
      </w:r>
      <w:proofErr w:type="gramStart"/>
      <w:r>
        <w:rPr>
          <w:rFonts w:ascii="宋体" w:eastAsia="宋体" w:hAnsi="宋体" w:cs="宋体" w:hint="eastAsia"/>
          <w:color w:val="auto"/>
          <w:sz w:val="28"/>
          <w:szCs w:val="28"/>
          <w:lang w:eastAsia="zh-CN"/>
        </w:rPr>
        <w:t>生破坏</w:t>
      </w:r>
      <w:proofErr w:type="gramEnd"/>
      <w:r>
        <w:rPr>
          <w:rFonts w:ascii="宋体" w:eastAsia="宋体" w:hAnsi="宋体" w:cs="宋体" w:hint="eastAsia"/>
          <w:color w:val="auto"/>
          <w:sz w:val="28"/>
          <w:szCs w:val="28"/>
          <w:lang w:eastAsia="zh-CN"/>
        </w:rPr>
        <w:t>作用和人员伤亡。冲击波还可以在它的作用区域内产生震荡作用，使物体因震荡而松散，甚至破坏。冲击波的破坏作用主要是由其波阵面上的超压引起的。在爆炸企业附近，空气冲击波波阵面上的超压可达几个甚至十几个大气压，在如此高的压力作用下，建筑物被摧毁，机械设备、管道等也会受到严重破坏。当冲击波大面积作用于建筑物时，波阵面超压在20～30kPa内，就足以使大部分砖木结构建物受到严重破坏。超压在100kPa以上时，除坚固的钢筋混凝土建筑外，其余部分将全部破坏。</w:t>
      </w:r>
    </w:p>
    <w:p w14:paraId="43C99B6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3）造成火灾。爆炸发生后，产生的高温、高压，建筑物内遗留大量的热或残余火苗，不仅会对仓库本身造成危害，还会把库区周围的杂草引燃，导致火灾。</w:t>
      </w:r>
    </w:p>
    <w:p w14:paraId="285CCB8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4）造成中毒和环境污染。在烟花爆竹大量的爆炸过程中，产生的硫化物、氮氧化物烟雾对环境会造成污染。</w:t>
      </w:r>
    </w:p>
    <w:p w14:paraId="0AF93B49" w14:textId="77777777" w:rsidR="0001304B" w:rsidRDefault="00614B09">
      <w:pPr>
        <w:spacing w:line="360" w:lineRule="auto"/>
        <w:outlineLvl w:val="2"/>
        <w:rPr>
          <w:rFonts w:ascii="黑体" w:eastAsia="黑体" w:hAnsi="黑体"/>
          <w:b/>
          <w:color w:val="auto"/>
          <w:sz w:val="28"/>
          <w:szCs w:val="28"/>
          <w:lang w:eastAsia="zh-CN"/>
        </w:rPr>
      </w:pPr>
      <w:bookmarkStart w:id="213" w:name="_Toc175486040"/>
      <w:bookmarkStart w:id="214" w:name="_Toc175485928"/>
      <w:bookmarkStart w:id="215" w:name="_Toc23735"/>
      <w:r>
        <w:rPr>
          <w:rFonts w:ascii="宋体" w:eastAsia="宋体" w:hAnsi="宋体" w:cs="宋体" w:hint="eastAsia"/>
          <w:b/>
          <w:bCs/>
          <w:color w:val="auto"/>
          <w:sz w:val="28"/>
          <w:szCs w:val="28"/>
          <w:lang w:eastAsia="zh-CN"/>
        </w:rPr>
        <w:t>3.2.</w:t>
      </w:r>
      <w:r>
        <w:rPr>
          <w:rFonts w:ascii="宋体" w:eastAsia="宋体" w:hAnsi="宋体" w:cs="宋体"/>
          <w:b/>
          <w:bCs/>
          <w:color w:val="auto"/>
          <w:sz w:val="28"/>
          <w:szCs w:val="28"/>
          <w:lang w:eastAsia="zh-CN"/>
        </w:rPr>
        <w:t xml:space="preserve">3 </w:t>
      </w:r>
      <w:r>
        <w:rPr>
          <w:rFonts w:ascii="宋体" w:eastAsia="宋体" w:hAnsi="宋体" w:cs="宋体" w:hint="eastAsia"/>
          <w:b/>
          <w:bCs/>
          <w:color w:val="auto"/>
          <w:sz w:val="28"/>
          <w:szCs w:val="28"/>
          <w:lang w:eastAsia="zh-CN"/>
        </w:rPr>
        <w:t>剧毒化学品、易制毒化学品、监控化学品、易制</w:t>
      </w:r>
      <w:proofErr w:type="gramStart"/>
      <w:r>
        <w:rPr>
          <w:rFonts w:ascii="宋体" w:eastAsia="宋体" w:hAnsi="宋体" w:cs="宋体" w:hint="eastAsia"/>
          <w:b/>
          <w:bCs/>
          <w:color w:val="auto"/>
          <w:sz w:val="28"/>
          <w:szCs w:val="28"/>
          <w:lang w:eastAsia="zh-CN"/>
        </w:rPr>
        <w:t>爆</w:t>
      </w:r>
      <w:proofErr w:type="gramEnd"/>
      <w:r>
        <w:rPr>
          <w:rFonts w:ascii="宋体" w:eastAsia="宋体" w:hAnsi="宋体" w:cs="宋体" w:hint="eastAsia"/>
          <w:b/>
          <w:bCs/>
          <w:color w:val="auto"/>
          <w:sz w:val="28"/>
          <w:szCs w:val="28"/>
          <w:lang w:eastAsia="zh-CN"/>
        </w:rPr>
        <w:t>化学品辨识</w:t>
      </w:r>
      <w:bookmarkEnd w:id="213"/>
      <w:bookmarkEnd w:id="214"/>
      <w:bookmarkEnd w:id="215"/>
    </w:p>
    <w:p w14:paraId="1664244E" w14:textId="77777777" w:rsidR="0001304B" w:rsidRDefault="00614B09">
      <w:pPr>
        <w:spacing w:line="360" w:lineRule="auto"/>
        <w:ind w:firstLineChars="200" w:firstLine="560"/>
        <w:jc w:val="both"/>
        <w:rPr>
          <w:rFonts w:ascii="宋体" w:hAnsi="宋体"/>
          <w:b/>
          <w:color w:val="auto"/>
          <w:sz w:val="28"/>
          <w:szCs w:val="28"/>
          <w:lang w:eastAsia="zh-CN"/>
        </w:rPr>
      </w:pPr>
      <w:r>
        <w:rPr>
          <w:rFonts w:ascii="宋体" w:eastAsia="宋体" w:hAnsi="宋体" w:hint="eastAsia"/>
          <w:color w:val="auto"/>
          <w:sz w:val="28"/>
          <w:szCs w:val="28"/>
          <w:lang w:eastAsia="zh-CN"/>
        </w:rPr>
        <w:t>根据《危险化学品目录（</w:t>
      </w:r>
      <w:r>
        <w:rPr>
          <w:rFonts w:ascii="宋体" w:eastAsia="宋体" w:hAnsi="宋体"/>
          <w:color w:val="auto"/>
          <w:sz w:val="28"/>
          <w:szCs w:val="28"/>
          <w:lang w:eastAsia="zh-CN"/>
        </w:rPr>
        <w:t>2015</w:t>
      </w:r>
      <w:r>
        <w:rPr>
          <w:rFonts w:ascii="宋体" w:eastAsia="宋体" w:hAnsi="宋体" w:hint="eastAsia"/>
          <w:color w:val="auto"/>
          <w:sz w:val="28"/>
          <w:szCs w:val="28"/>
          <w:lang w:eastAsia="zh-CN"/>
        </w:rPr>
        <w:t>版）实施指南（试行）》辨识，</w:t>
      </w:r>
      <w:r>
        <w:rPr>
          <w:rFonts w:ascii="宋体" w:hAnsi="宋体" w:hint="eastAsia"/>
          <w:color w:val="auto"/>
          <w:sz w:val="28"/>
          <w:szCs w:val="28"/>
          <w:lang w:eastAsia="zh-CN"/>
        </w:rPr>
        <w:t>辨识结论为：</w:t>
      </w:r>
      <w:r>
        <w:rPr>
          <w:rFonts w:ascii="宋体" w:eastAsia="宋体" w:hAnsi="宋体" w:hint="eastAsia"/>
          <w:color w:val="auto"/>
          <w:sz w:val="28"/>
          <w:szCs w:val="28"/>
          <w:lang w:eastAsia="zh-CN"/>
        </w:rPr>
        <w:t>该项目在储存中无剧毒化学品；根据《易制毒化学品管理条例》（国务院令〔2018〕第703号修改）中的附表《易制毒化学品的分类和品种目录》辨识，</w:t>
      </w:r>
      <w:r>
        <w:rPr>
          <w:rFonts w:ascii="宋体" w:hAnsi="宋体" w:hint="eastAsia"/>
          <w:color w:val="auto"/>
          <w:sz w:val="28"/>
          <w:szCs w:val="28"/>
          <w:lang w:eastAsia="zh-CN"/>
        </w:rPr>
        <w:t>辨识结论为：</w:t>
      </w:r>
      <w:r>
        <w:rPr>
          <w:rFonts w:ascii="宋体" w:eastAsia="宋体" w:hAnsi="宋体" w:hint="eastAsia"/>
          <w:color w:val="auto"/>
          <w:sz w:val="28"/>
          <w:szCs w:val="28"/>
          <w:lang w:eastAsia="zh-CN"/>
        </w:rPr>
        <w:t>该项目在储存中无易制毒化学品；根据《</w:t>
      </w:r>
      <w:r>
        <w:rPr>
          <w:rFonts w:ascii="宋体" w:eastAsia="宋体" w:hAnsi="宋体"/>
          <w:color w:val="auto"/>
          <w:sz w:val="28"/>
          <w:szCs w:val="28"/>
          <w:lang w:eastAsia="zh-CN"/>
        </w:rPr>
        <w:t>监控化学品管理条例</w:t>
      </w:r>
      <w:r>
        <w:rPr>
          <w:rFonts w:ascii="宋体" w:eastAsia="宋体" w:hAnsi="宋体" w:hint="eastAsia"/>
          <w:color w:val="auto"/>
          <w:sz w:val="28"/>
          <w:szCs w:val="28"/>
          <w:lang w:eastAsia="zh-CN"/>
        </w:rPr>
        <w:t>》（</w:t>
      </w:r>
      <w:r>
        <w:rPr>
          <w:rFonts w:ascii="宋体" w:eastAsia="宋体" w:hAnsi="宋体"/>
          <w:color w:val="auto"/>
          <w:sz w:val="28"/>
          <w:szCs w:val="28"/>
          <w:lang w:eastAsia="zh-CN"/>
        </w:rPr>
        <w:t>国务院令</w:t>
      </w:r>
      <w:r>
        <w:rPr>
          <w:rFonts w:ascii="宋体" w:eastAsia="宋体" w:hAnsi="宋体" w:hint="eastAsia"/>
          <w:color w:val="auto"/>
          <w:sz w:val="28"/>
          <w:szCs w:val="28"/>
          <w:lang w:eastAsia="zh-CN"/>
        </w:rPr>
        <w:t>〔2011〕</w:t>
      </w:r>
      <w:r>
        <w:rPr>
          <w:rFonts w:ascii="宋体" w:eastAsia="宋体" w:hAnsi="宋体"/>
          <w:color w:val="auto"/>
          <w:sz w:val="28"/>
          <w:szCs w:val="28"/>
          <w:lang w:eastAsia="zh-CN"/>
        </w:rPr>
        <w:t>第</w:t>
      </w:r>
      <w:r>
        <w:rPr>
          <w:rFonts w:ascii="宋体" w:eastAsia="宋体" w:hAnsi="宋体" w:hint="eastAsia"/>
          <w:color w:val="auto"/>
          <w:sz w:val="28"/>
          <w:szCs w:val="28"/>
          <w:lang w:eastAsia="zh-CN"/>
        </w:rPr>
        <w:t>588</w:t>
      </w:r>
      <w:r>
        <w:rPr>
          <w:rFonts w:ascii="宋体" w:eastAsia="宋体" w:hAnsi="宋体"/>
          <w:color w:val="auto"/>
          <w:sz w:val="28"/>
          <w:szCs w:val="28"/>
          <w:lang w:eastAsia="zh-CN"/>
        </w:rPr>
        <w:t>号</w:t>
      </w:r>
      <w:r>
        <w:rPr>
          <w:rFonts w:ascii="宋体" w:eastAsia="宋体" w:hAnsi="宋体" w:hint="eastAsia"/>
          <w:color w:val="auto"/>
          <w:sz w:val="28"/>
          <w:szCs w:val="28"/>
          <w:lang w:eastAsia="zh-CN"/>
        </w:rPr>
        <w:t>修改）辨识，</w:t>
      </w:r>
      <w:r>
        <w:rPr>
          <w:rFonts w:ascii="宋体" w:hAnsi="宋体" w:hint="eastAsia"/>
          <w:color w:val="auto"/>
          <w:sz w:val="28"/>
          <w:szCs w:val="28"/>
          <w:lang w:eastAsia="zh-CN"/>
        </w:rPr>
        <w:t>辨识结论为：</w:t>
      </w:r>
      <w:r>
        <w:rPr>
          <w:rFonts w:ascii="宋体" w:eastAsia="宋体" w:hAnsi="宋体" w:hint="eastAsia"/>
          <w:color w:val="auto"/>
          <w:sz w:val="28"/>
          <w:szCs w:val="28"/>
          <w:lang w:eastAsia="zh-CN"/>
        </w:rPr>
        <w:t>该项目在储存中无监控化学品。</w:t>
      </w:r>
    </w:p>
    <w:p w14:paraId="1AD19470" w14:textId="77777777" w:rsidR="0001304B" w:rsidRDefault="00614B09">
      <w:pPr>
        <w:spacing w:line="360" w:lineRule="auto"/>
        <w:ind w:firstLineChars="200" w:firstLine="560"/>
        <w:jc w:val="both"/>
        <w:rPr>
          <w:rFonts w:ascii="宋体" w:hAnsi="宋体"/>
          <w:b/>
          <w:color w:val="auto"/>
          <w:sz w:val="28"/>
          <w:szCs w:val="28"/>
          <w:lang w:eastAsia="zh-CN"/>
        </w:rPr>
      </w:pPr>
      <w:r>
        <w:rPr>
          <w:rFonts w:ascii="宋体" w:eastAsia="宋体" w:hAnsi="宋体" w:hint="eastAsia"/>
          <w:color w:val="auto"/>
          <w:sz w:val="28"/>
          <w:szCs w:val="28"/>
          <w:lang w:eastAsia="zh-CN"/>
        </w:rPr>
        <w:t>根据公安部《易制爆危险化学品名录》（2017年版）</w:t>
      </w:r>
      <w:r>
        <w:rPr>
          <w:rFonts w:ascii="宋体" w:hAnsi="宋体" w:hint="eastAsia"/>
          <w:color w:val="auto"/>
          <w:sz w:val="28"/>
          <w:szCs w:val="28"/>
          <w:lang w:eastAsia="zh-CN"/>
        </w:rPr>
        <w:t>辨识</w:t>
      </w:r>
      <w:r>
        <w:rPr>
          <w:rFonts w:ascii="宋体" w:eastAsia="宋体" w:hAnsi="宋体" w:hint="eastAsia"/>
          <w:color w:val="auto"/>
          <w:sz w:val="28"/>
          <w:szCs w:val="28"/>
          <w:lang w:eastAsia="zh-CN"/>
        </w:rPr>
        <w:t>，</w:t>
      </w:r>
      <w:r>
        <w:rPr>
          <w:rFonts w:ascii="宋体" w:hAnsi="宋体" w:hint="eastAsia"/>
          <w:color w:val="auto"/>
          <w:sz w:val="28"/>
          <w:szCs w:val="28"/>
          <w:lang w:eastAsia="zh-CN"/>
        </w:rPr>
        <w:t>辨识结论为：</w:t>
      </w:r>
      <w:r>
        <w:rPr>
          <w:rFonts w:ascii="宋体" w:eastAsia="宋体" w:hAnsi="宋体" w:hint="eastAsia"/>
          <w:color w:val="auto"/>
          <w:sz w:val="28"/>
          <w:szCs w:val="28"/>
          <w:lang w:eastAsia="zh-CN"/>
        </w:rPr>
        <w:t>该项目不涉及易制</w:t>
      </w:r>
      <w:proofErr w:type="gramStart"/>
      <w:r>
        <w:rPr>
          <w:rFonts w:ascii="宋体" w:eastAsia="宋体" w:hAnsi="宋体" w:hint="eastAsia"/>
          <w:color w:val="auto"/>
          <w:sz w:val="28"/>
          <w:szCs w:val="28"/>
          <w:lang w:eastAsia="zh-CN"/>
        </w:rPr>
        <w:t>爆</w:t>
      </w:r>
      <w:proofErr w:type="gramEnd"/>
      <w:r>
        <w:rPr>
          <w:rFonts w:ascii="宋体" w:eastAsia="宋体" w:hAnsi="宋体" w:hint="eastAsia"/>
          <w:color w:val="auto"/>
          <w:sz w:val="28"/>
          <w:szCs w:val="28"/>
          <w:lang w:eastAsia="zh-CN"/>
        </w:rPr>
        <w:t>化学品。</w:t>
      </w:r>
    </w:p>
    <w:p w14:paraId="753846D4"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16" w:name="bookmark20"/>
      <w:bookmarkStart w:id="217" w:name="_Toc18159"/>
      <w:bookmarkStart w:id="218" w:name="_Toc175486041"/>
      <w:bookmarkEnd w:id="216"/>
      <w:r>
        <w:rPr>
          <w:rFonts w:ascii="黑体" w:eastAsia="黑体" w:hAnsi="黑体" w:cs="宋体" w:hint="eastAsia"/>
          <w:bCs/>
          <w:snapToGrid/>
          <w:color w:val="auto"/>
          <w:kern w:val="2"/>
          <w:sz w:val="30"/>
          <w:szCs w:val="30"/>
          <w:lang w:eastAsia="zh-CN"/>
        </w:rPr>
        <w:t>3.3储运过程危险性分析</w:t>
      </w:r>
      <w:bookmarkEnd w:id="217"/>
      <w:bookmarkEnd w:id="218"/>
    </w:p>
    <w:p w14:paraId="0B02316C"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3.3.1储存危险性分析</w:t>
      </w:r>
    </w:p>
    <w:p w14:paraId="6E2EC031"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根据该公司烟花爆竹仓库资料分析，产品入库后，主要危险有害因素如下：</w:t>
      </w:r>
    </w:p>
    <w:p w14:paraId="12900E57"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1、库房选址、建筑施工等未按照国家标准，可能导致危险后果扩大。</w:t>
      </w:r>
    </w:p>
    <w:p w14:paraId="3B82E0D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2、安全机构不健全，责任不落实，监督不到位，未及时发现安全隐患。</w:t>
      </w:r>
    </w:p>
    <w:p w14:paraId="26F9868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3、操作人员未经过安全知识培训，安全意识薄弱，极易产生违规操作。</w:t>
      </w:r>
    </w:p>
    <w:p w14:paraId="4DA9E53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1）违规抽烟可能引起燃烧爆炸；</w:t>
      </w:r>
    </w:p>
    <w:p w14:paraId="09CC685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2）违规使用铁制等容易产生火花的器具；</w:t>
      </w:r>
    </w:p>
    <w:p w14:paraId="01CAE1B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3）违规使用电器、火炉；</w:t>
      </w:r>
    </w:p>
    <w:p w14:paraId="5F42E23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4）穿硬底鞋、带钉鞋；</w:t>
      </w:r>
    </w:p>
    <w:p w14:paraId="23EDD1B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5）操作时发生的撞击、挤压、摩擦、抛掷等。</w:t>
      </w:r>
    </w:p>
    <w:p w14:paraId="759359F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w:t>
      </w:r>
      <w:proofErr w:type="gramStart"/>
      <w:r>
        <w:rPr>
          <w:rFonts w:ascii="宋体" w:eastAsia="宋体" w:hAnsi="宋体" w:cs="宋体" w:hint="eastAsia"/>
          <w:color w:val="auto"/>
          <w:sz w:val="28"/>
          <w:szCs w:val="28"/>
          <w:lang w:eastAsia="zh-CN"/>
        </w:rPr>
        <w:t>接闪杆接地</w:t>
      </w:r>
      <w:proofErr w:type="gramEnd"/>
      <w:r>
        <w:rPr>
          <w:rFonts w:ascii="宋体" w:eastAsia="宋体" w:hAnsi="宋体" w:cs="宋体" w:hint="eastAsia"/>
          <w:color w:val="auto"/>
          <w:sz w:val="28"/>
          <w:szCs w:val="28"/>
          <w:lang w:eastAsia="zh-CN"/>
        </w:rPr>
        <w:t>不好和防雷、避雷设备失效，可能导致燃烧爆炸事故。</w:t>
      </w:r>
    </w:p>
    <w:p w14:paraId="30EFDFB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5、储存药量超过定量指标，可能导致灾害扩大。</w:t>
      </w:r>
    </w:p>
    <w:p w14:paraId="7D66D1F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6、贮存环境温、湿度超标，药物受潮，不合理堆放等也可能造成反应放热、自燃起火，燃烧爆炸。</w:t>
      </w:r>
    </w:p>
    <w:p w14:paraId="6C92B491"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7、在运输过程中机动车未带火星熄灭器或发生翻车、撞车等事故而产生剧烈碰撞、摩擦可能发生燃烧爆炸。</w:t>
      </w:r>
    </w:p>
    <w:p w14:paraId="532620F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8、消防水池水量不足，可能导致不能及时控制灾情，后果扩大。</w:t>
      </w:r>
    </w:p>
    <w:p w14:paraId="78CBEBD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9、烟花、爆竹同存，容易由燃烧转为爆炸，使事故多发或扩大。</w:t>
      </w:r>
    </w:p>
    <w:p w14:paraId="42245D58"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3.3.2运输过程危险性分析</w:t>
      </w:r>
    </w:p>
    <w:p w14:paraId="081DCDB7"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产品运输过程中可能因人为、车辆或环境因素的原因导致意外事故发生，可能导致的意外事故：</w:t>
      </w:r>
    </w:p>
    <w:p w14:paraId="7A69A9A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w:t>
      </w:r>
      <w:proofErr w:type="gramStart"/>
      <w:r>
        <w:rPr>
          <w:rFonts w:ascii="宋体" w:eastAsia="宋体" w:hAnsi="宋体" w:cs="宋体" w:hint="eastAsia"/>
          <w:color w:val="auto"/>
          <w:sz w:val="28"/>
          <w:szCs w:val="28"/>
          <w:lang w:eastAsia="zh-CN"/>
        </w:rPr>
        <w:t>若运输</w:t>
      </w:r>
      <w:proofErr w:type="gramEnd"/>
      <w:r>
        <w:rPr>
          <w:rFonts w:ascii="宋体" w:eastAsia="宋体" w:hAnsi="宋体" w:cs="宋体" w:hint="eastAsia"/>
          <w:color w:val="auto"/>
          <w:sz w:val="28"/>
          <w:szCs w:val="28"/>
          <w:lang w:eastAsia="zh-CN"/>
        </w:rPr>
        <w:t>过程中温度过高，加之日光曝晒、磨擦、撞击等，易发生燃烧爆炸事故。</w:t>
      </w:r>
    </w:p>
    <w:p w14:paraId="429EC3D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2、在运输时，因驾驶员和押运员的管理原因，由明火直接引起爆炸。</w:t>
      </w:r>
    </w:p>
    <w:p w14:paraId="5FCBC3EE"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3、运输途中，受雷击和静电积聚引起的火花，造成爆炸事故。</w:t>
      </w:r>
    </w:p>
    <w:p w14:paraId="27285D7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4、产品质量和包装质量不合格，使用了违禁原料，发生爆炸事故的隐患。</w:t>
      </w:r>
    </w:p>
    <w:p w14:paraId="5296C6E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5、运输的线路未按照公安部门指定的线路，没有避开人员稠密区和重要场所，引起事故，并使事故扩大。</w:t>
      </w:r>
    </w:p>
    <w:p w14:paraId="7D59142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6、因驾驶员忽视或违反交通法规、违章行车，安全意识不强、酒后开车、疲劳驾车，判断、操作错误，缺乏安全知识，</w:t>
      </w:r>
      <w:proofErr w:type="gramStart"/>
      <w:r>
        <w:rPr>
          <w:rFonts w:ascii="宋体" w:eastAsia="宋体" w:hAnsi="宋体" w:cs="宋体" w:hint="eastAsia"/>
          <w:color w:val="auto"/>
          <w:sz w:val="28"/>
          <w:szCs w:val="28"/>
          <w:lang w:eastAsia="zh-CN"/>
        </w:rPr>
        <w:t>心里素质</w:t>
      </w:r>
      <w:proofErr w:type="gramEnd"/>
      <w:r>
        <w:rPr>
          <w:rFonts w:ascii="宋体" w:eastAsia="宋体" w:hAnsi="宋体" w:cs="宋体" w:hint="eastAsia"/>
          <w:color w:val="auto"/>
          <w:sz w:val="28"/>
          <w:szCs w:val="28"/>
          <w:lang w:eastAsia="zh-CN"/>
        </w:rPr>
        <w:t>较差、反应时间过长、身体缺陷；</w:t>
      </w:r>
    </w:p>
    <w:p w14:paraId="5D6741F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7、因车辆安全装置失效（如制动器失效、方向失控、轮胎不合格、灯光不全等）。</w:t>
      </w:r>
    </w:p>
    <w:p w14:paraId="5D5B395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8、因道路不平整，坡度大，转弯半径小，缺少交通标志、标线等安全设施，均可造成碰撞或翻车，产生静电或火花引起产品燃烧与爆炸。</w:t>
      </w:r>
    </w:p>
    <w:p w14:paraId="0FB37B7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9、运输车辆停靠时没有加强监管，引起事故的发生。</w:t>
      </w:r>
    </w:p>
    <w:p w14:paraId="7393B12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10、使用非专用车辆进行运输，造成事故的发生。</w:t>
      </w:r>
    </w:p>
    <w:p w14:paraId="03FF54B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11、装卸工人违章作业，抛、摔、凿等行为导致产品爆炸。</w:t>
      </w:r>
    </w:p>
    <w:p w14:paraId="75610781"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12、运输的线路没有按照公安部门指定的线路，没有避开人员稠密区和重要场所，引起事故，并使事故扩大。</w:t>
      </w:r>
    </w:p>
    <w:p w14:paraId="2669CDB6"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19" w:name="bookmark21"/>
      <w:bookmarkStart w:id="220" w:name="_Toc29427"/>
      <w:bookmarkStart w:id="221" w:name="_Toc175486042"/>
      <w:bookmarkEnd w:id="219"/>
      <w:r>
        <w:rPr>
          <w:rFonts w:ascii="黑体" w:eastAsia="黑体" w:hAnsi="黑体" w:cs="宋体" w:hint="eastAsia"/>
          <w:bCs/>
          <w:snapToGrid/>
          <w:color w:val="auto"/>
          <w:kern w:val="2"/>
          <w:sz w:val="30"/>
          <w:szCs w:val="30"/>
          <w:lang w:eastAsia="zh-CN"/>
        </w:rPr>
        <w:t>3.4主要设备危险有害因素分析</w:t>
      </w:r>
      <w:bookmarkEnd w:id="220"/>
      <w:bookmarkEnd w:id="221"/>
    </w:p>
    <w:p w14:paraId="44057DA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1、烟花爆竹仓库未安装防雷防静电装置或防雷防静电装置不合格，雷击可能导致烟花爆竹产品燃烧、爆炸。</w:t>
      </w:r>
    </w:p>
    <w:p w14:paraId="21B36FC1"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2、烟花爆竹仓库内如果安装非防爆型电气设备，可能产生火花而使烟花爆竹产品燃烧、爆炸。</w:t>
      </w:r>
    </w:p>
    <w:p w14:paraId="7BD2F60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3、企业经营、储存过程中使用主要设备为办公设备，其电气设备等的主要危险是线路因过载、短路等故障，产生引燃温度、引起电气火灾，导致燃烧、电击。</w:t>
      </w:r>
    </w:p>
    <w:p w14:paraId="6735969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4、消防水池无防护设备，可能导致人员掉入水池而造成淹溺伤害。</w:t>
      </w:r>
    </w:p>
    <w:p w14:paraId="0DDE876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5、火灾报警设施失效，发生烟雾、火灾等紧急情况时，不能及时报警，造成事故扩大。</w:t>
      </w:r>
    </w:p>
    <w:p w14:paraId="2CFD59E1"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6、库区视频监控系统或周界报警未投用或监控摄像头、报警设施损坏，造成盗窃发生事故。</w:t>
      </w:r>
    </w:p>
    <w:p w14:paraId="0E6DCFF4"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22" w:name="bookmark22"/>
      <w:bookmarkStart w:id="223" w:name="_Toc28288"/>
      <w:bookmarkStart w:id="224" w:name="_Toc175486043"/>
      <w:bookmarkEnd w:id="222"/>
      <w:r>
        <w:rPr>
          <w:rFonts w:ascii="黑体" w:eastAsia="黑体" w:hAnsi="黑体" w:cs="宋体" w:hint="eastAsia"/>
          <w:bCs/>
          <w:snapToGrid/>
          <w:color w:val="auto"/>
          <w:kern w:val="2"/>
          <w:sz w:val="30"/>
          <w:szCs w:val="30"/>
          <w:lang w:eastAsia="zh-CN"/>
        </w:rPr>
        <w:t>3.5环境危险因素分析</w:t>
      </w:r>
      <w:bookmarkEnd w:id="223"/>
      <w:bookmarkEnd w:id="224"/>
    </w:p>
    <w:p w14:paraId="25CF747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自然因素的影响主要指地理、气候等方面的影响。本节着重分析高温、潮湿、雷击对该项目的影响。</w:t>
      </w:r>
    </w:p>
    <w:p w14:paraId="22B4F01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1、潮湿</w:t>
      </w:r>
    </w:p>
    <w:p w14:paraId="126BBF4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烟花爆竹产品是含有镁铝合金、铝粉等物质，这些物质是遇湿发热易燃物质。所以储存库一定要有防雨、防潮、防漏措施，防止仓库内存放的烟花爆竹遇湿发热引发燃爆事故。</w:t>
      </w:r>
    </w:p>
    <w:p w14:paraId="4A950817"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建设项目如果排洪设施堵塞，遇特大、暴雨可能发生厂区淹水，产品受潮，电器受潮，湿度加大，并进一步引发二次事故。</w:t>
      </w:r>
    </w:p>
    <w:p w14:paraId="52642E4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2、高温</w:t>
      </w:r>
    </w:p>
    <w:p w14:paraId="68501E0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高温容易引发火灾。特别是在高温、潮湿天气，存储的烟花爆竹内的遇湿发热物质能形成局部高热，可能引发火灾、爆炸事故。</w:t>
      </w:r>
    </w:p>
    <w:p w14:paraId="649DC4C4"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color w:val="auto"/>
          <w:sz w:val="28"/>
          <w:szCs w:val="28"/>
          <w:lang w:eastAsia="zh-CN"/>
        </w:rPr>
        <w:t>3</w:t>
      </w:r>
      <w:r>
        <w:rPr>
          <w:rFonts w:ascii="宋体" w:eastAsia="宋体" w:hAnsi="宋体" w:cs="宋体" w:hint="eastAsia"/>
          <w:color w:val="auto"/>
          <w:sz w:val="28"/>
          <w:szCs w:val="28"/>
          <w:lang w:eastAsia="zh-CN"/>
        </w:rPr>
        <w:t>、雷击灾害</w:t>
      </w:r>
    </w:p>
    <w:p w14:paraId="13929090" w14:textId="77777777" w:rsidR="0001304B" w:rsidRDefault="00614B09" w:rsidP="00B416CF">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该企业所在地</w:t>
      </w:r>
      <w:r>
        <w:rPr>
          <w:rFonts w:ascii="宋体" w:hAnsi="宋体" w:hint="eastAsia"/>
          <w:bCs/>
          <w:color w:val="auto"/>
          <w:sz w:val="28"/>
          <w:szCs w:val="28"/>
          <w:lang w:eastAsia="zh-CN"/>
        </w:rPr>
        <w:t>属</w:t>
      </w:r>
      <w:r>
        <w:rPr>
          <w:rFonts w:ascii="宋体" w:eastAsia="宋体" w:hAnsi="宋体" w:cs="宋体" w:hint="eastAsia"/>
          <w:bCs/>
          <w:color w:val="auto"/>
          <w:sz w:val="28"/>
          <w:szCs w:val="28"/>
          <w:lang w:eastAsia="zh-CN"/>
        </w:rPr>
        <w:t>中</w:t>
      </w:r>
      <w:r>
        <w:rPr>
          <w:rFonts w:ascii="宋体" w:eastAsia="宋体" w:hAnsi="宋体" w:cs="宋体" w:hint="eastAsia"/>
          <w:color w:val="auto"/>
          <w:sz w:val="28"/>
          <w:szCs w:val="28"/>
          <w:lang w:eastAsia="zh-CN"/>
        </w:rPr>
        <w:t>温带大陆季风性气候。由于受季风气候的影响，温差较大，烟花爆竹</w:t>
      </w:r>
      <w:proofErr w:type="gramStart"/>
      <w:r>
        <w:rPr>
          <w:rFonts w:ascii="宋体" w:eastAsia="宋体" w:hAnsi="宋体" w:cs="宋体" w:hint="eastAsia"/>
          <w:color w:val="auto"/>
          <w:sz w:val="28"/>
          <w:szCs w:val="28"/>
          <w:lang w:eastAsia="zh-CN"/>
        </w:rPr>
        <w:t>储存受</w:t>
      </w:r>
      <w:proofErr w:type="gramEnd"/>
      <w:r>
        <w:rPr>
          <w:rFonts w:ascii="宋体" w:eastAsia="宋体" w:hAnsi="宋体" w:cs="宋体" w:hint="eastAsia"/>
          <w:color w:val="auto"/>
          <w:sz w:val="28"/>
          <w:szCs w:val="28"/>
          <w:lang w:eastAsia="zh-CN"/>
        </w:rPr>
        <w:t>雷电伤害的可能性不大。但危险品库房属于二类防雷电场所，防雷电伤害尤为重要。</w:t>
      </w:r>
    </w:p>
    <w:p w14:paraId="78C0935D" w14:textId="77777777" w:rsidR="0001304B" w:rsidRDefault="00614B09" w:rsidP="00B416CF">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雷电的危害主要有直接雷击、感应雷击和雷电波入侵三种，这三种作用都会对烟花爆竹产品储运构成危害，引起火灾、爆炸事故。雷电击中建筑物或人，会造成建筑物主体的破坏或人员的伤亡，建筑物、架空输电线路、架空管道及电缆线路等遭受雷电感应和雷电波侵入时，金属部件之间会出现电位差，可能使人身遭受电击，其放电产生的火花，可能引起周围环境中药剂粉尘的燃烧和爆炸。</w:t>
      </w:r>
    </w:p>
    <w:p w14:paraId="0EE259B0" w14:textId="77777777" w:rsidR="0001304B" w:rsidRDefault="00614B09" w:rsidP="00B416CF">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直接雷击是雷云与地面建筑物之间的直接放电。如果危险品工</w:t>
      </w:r>
      <w:proofErr w:type="gramStart"/>
      <w:r>
        <w:rPr>
          <w:rFonts w:ascii="宋体" w:eastAsia="宋体" w:hAnsi="宋体" w:cs="宋体" w:hint="eastAsia"/>
          <w:color w:val="auto"/>
          <w:sz w:val="28"/>
          <w:szCs w:val="28"/>
          <w:lang w:eastAsia="zh-CN"/>
        </w:rPr>
        <w:t>库房无接闪</w:t>
      </w:r>
      <w:proofErr w:type="gramEnd"/>
      <w:r>
        <w:rPr>
          <w:rFonts w:ascii="宋体" w:eastAsia="宋体" w:hAnsi="宋体" w:cs="宋体" w:hint="eastAsia"/>
          <w:color w:val="auto"/>
          <w:sz w:val="28"/>
          <w:szCs w:val="28"/>
          <w:lang w:eastAsia="zh-CN"/>
        </w:rPr>
        <w:t>杆、或接</w:t>
      </w:r>
      <w:proofErr w:type="gramStart"/>
      <w:r>
        <w:rPr>
          <w:rFonts w:ascii="宋体" w:eastAsia="宋体" w:hAnsi="宋体" w:cs="宋体" w:hint="eastAsia"/>
          <w:color w:val="auto"/>
          <w:sz w:val="28"/>
          <w:szCs w:val="28"/>
          <w:lang w:eastAsia="zh-CN"/>
        </w:rPr>
        <w:t>闪杆高度</w:t>
      </w:r>
      <w:proofErr w:type="gramEnd"/>
      <w:r>
        <w:rPr>
          <w:rFonts w:ascii="宋体" w:eastAsia="宋体" w:hAnsi="宋体" w:cs="宋体" w:hint="eastAsia"/>
          <w:color w:val="auto"/>
          <w:sz w:val="28"/>
          <w:szCs w:val="28"/>
          <w:lang w:eastAsia="zh-CN"/>
        </w:rPr>
        <w:t>及覆盖面积不够、引下线选型不当、引下线截面</w:t>
      </w:r>
      <w:proofErr w:type="gramStart"/>
      <w:r>
        <w:rPr>
          <w:rFonts w:ascii="宋体" w:eastAsia="宋体" w:hAnsi="宋体" w:cs="宋体" w:hint="eastAsia"/>
          <w:color w:val="auto"/>
          <w:sz w:val="28"/>
          <w:szCs w:val="28"/>
          <w:lang w:eastAsia="zh-CN"/>
        </w:rPr>
        <w:t>积不足</w:t>
      </w:r>
      <w:proofErr w:type="gramEnd"/>
      <w:r>
        <w:rPr>
          <w:rFonts w:ascii="宋体" w:eastAsia="宋体" w:hAnsi="宋体" w:cs="宋体" w:hint="eastAsia"/>
          <w:color w:val="auto"/>
          <w:sz w:val="28"/>
          <w:szCs w:val="28"/>
          <w:lang w:eastAsia="zh-CN"/>
        </w:rPr>
        <w:t>或接地不符合规范要求（电阻大于10</w:t>
      </w:r>
      <w:r>
        <w:rPr>
          <w:rFonts w:ascii="宋体" w:eastAsia="宋体" w:hAnsi="宋体" w:cs="宋体" w:hint="eastAsia"/>
          <w:color w:val="auto"/>
          <w:sz w:val="28"/>
          <w:szCs w:val="28"/>
        </w:rPr>
        <w:t>Ω</w:t>
      </w:r>
      <w:r>
        <w:rPr>
          <w:rFonts w:ascii="宋体" w:eastAsia="宋体" w:hAnsi="宋体" w:cs="宋体" w:hint="eastAsia"/>
          <w:color w:val="auto"/>
          <w:sz w:val="28"/>
          <w:szCs w:val="28"/>
          <w:lang w:eastAsia="zh-CN"/>
        </w:rPr>
        <w:t>,接地方式不正确），会使建筑物遭受雷击而倒塌，引起库房内的危险物品燃烧、爆炸。</w:t>
      </w:r>
    </w:p>
    <w:p w14:paraId="1C977501" w14:textId="77777777" w:rsidR="0001304B" w:rsidRDefault="00614B09" w:rsidP="00B416CF">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感应雷是雷电在导体上产生的雷电感应。这种感应能在室内外导体上产生大量静电积累和感应电动势，极易产生电火花、局部过热等现象，若</w:t>
      </w:r>
      <w:r>
        <w:rPr>
          <w:rFonts w:ascii="宋体" w:eastAsia="宋体" w:hAnsi="宋体" w:cs="宋体" w:hint="eastAsia"/>
          <w:color w:val="auto"/>
          <w:sz w:val="28"/>
          <w:szCs w:val="28"/>
          <w:lang w:eastAsia="zh-CN"/>
        </w:rPr>
        <w:lastRenderedPageBreak/>
        <w:t>烟花爆竹库房内金属物体没有接地或接地方式不对，极可能发生燃烧爆炸事故。</w:t>
      </w:r>
    </w:p>
    <w:p w14:paraId="7970667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雷电波侵入是雷击发生时，在输电线路、供水供汽管路上产生冲击电压，并沿着管路传播。若侵入烟花爆竹储存库内，可能造成危险品燃烧、爆炸。</w:t>
      </w:r>
    </w:p>
    <w:p w14:paraId="681747BB"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25" w:name="bookmark23"/>
      <w:bookmarkStart w:id="226" w:name="_Toc175486044"/>
      <w:bookmarkStart w:id="227" w:name="_Toc10490"/>
      <w:bookmarkEnd w:id="225"/>
      <w:r>
        <w:rPr>
          <w:rFonts w:ascii="黑体" w:eastAsia="黑体" w:hAnsi="黑体" w:cs="宋体" w:hint="eastAsia"/>
          <w:bCs/>
          <w:snapToGrid/>
          <w:color w:val="auto"/>
          <w:kern w:val="2"/>
          <w:sz w:val="30"/>
          <w:szCs w:val="30"/>
          <w:lang w:eastAsia="zh-CN"/>
        </w:rPr>
        <w:t>3.6人员因素危险性分析</w:t>
      </w:r>
      <w:bookmarkEnd w:id="226"/>
      <w:bookmarkEnd w:id="227"/>
    </w:p>
    <w:p w14:paraId="6027B7CF"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3.6.1人员因素</w:t>
      </w:r>
    </w:p>
    <w:p w14:paraId="6EC3691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从安全的角度来讲，人的因素非常重要。人在具体工作时，更是受其本身的文化教育、素质、知识、技能、经验、思维方式、情感、性格、年龄、健康状况、工作态度、人际关系等因素的控制和影响。显然，人员因素在上述诸多危险、有害因素中起着决定或支配作用。</w:t>
      </w:r>
    </w:p>
    <w:p w14:paraId="59A3C94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经营、储存、装卸和运输过程中，人员失误主要表现在岗位责任、知识技能（生产、安全）、运行信息判断及传递、运行决策、检修、协同作业和巡检等方面，主要人员失误类型有负荷超限、概念错误、信息传递错误、疏忽大意造成的失误、决策失误、作业冲突、行为失误、违章指挥、违章作业、心理异常、疲劳上岗、带病上岗、从事禁忌作业等。</w:t>
      </w:r>
    </w:p>
    <w:p w14:paraId="7B6EC4D2"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3.6.2管理因素</w:t>
      </w:r>
    </w:p>
    <w:p w14:paraId="6381A66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管理缺陷通常表现为有法不依、执法不严、违章指挥等。安全管理是为了保证及时、有效地实现既定的安全目标，是在预测、分析的基础上进行的有计划、有组织、统一协调、定期检查等工作，是预防各种安全事故发生的有效手段。</w:t>
      </w:r>
    </w:p>
    <w:p w14:paraId="7FDA5A11"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由于烟花爆竹经营、储存、装卸和运输过程中存在的不安全因素很多，所以要从管理的角度来控制不安全因素，减少管理缺陷，最终消除或减少各种安全事故的发生。</w:t>
      </w:r>
    </w:p>
    <w:p w14:paraId="76BE4066"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28" w:name="bookmark24"/>
      <w:bookmarkStart w:id="229" w:name="_Toc175486045"/>
      <w:bookmarkStart w:id="230" w:name="_Toc11866"/>
      <w:bookmarkEnd w:id="228"/>
      <w:r>
        <w:rPr>
          <w:rFonts w:ascii="黑体" w:eastAsia="黑体" w:hAnsi="黑体" w:cs="宋体"/>
          <w:bCs/>
          <w:snapToGrid/>
          <w:color w:val="auto"/>
          <w:kern w:val="2"/>
          <w:sz w:val="30"/>
          <w:szCs w:val="30"/>
          <w:lang w:eastAsia="zh-CN"/>
        </w:rPr>
        <w:lastRenderedPageBreak/>
        <w:t>3</w:t>
      </w:r>
      <w:r>
        <w:rPr>
          <w:rFonts w:ascii="黑体" w:eastAsia="黑体" w:hAnsi="黑体" w:cs="宋体" w:hint="eastAsia"/>
          <w:bCs/>
          <w:snapToGrid/>
          <w:color w:val="auto"/>
          <w:kern w:val="2"/>
          <w:sz w:val="30"/>
          <w:szCs w:val="30"/>
          <w:lang w:eastAsia="zh-CN"/>
        </w:rPr>
        <w:t>.7事故发生与扩大因素综合分析</w:t>
      </w:r>
      <w:bookmarkEnd w:id="229"/>
      <w:bookmarkEnd w:id="230"/>
    </w:p>
    <w:p w14:paraId="7BB97D91"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3.7.1事故发生的因素分析</w:t>
      </w:r>
    </w:p>
    <w:p w14:paraId="16130EE7"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导致事故发生主要表现为：环境温度过高、不通风、包装不良、高温翻动、过热点、烟火药自升温、倒垛落地、地面有药走路摩擦、静电、打雷、火花、粉尘燃烧爆炸、外来冲击波或爆炸破片、潮湿自燃爆炸、不文明搬运、不正确处理或消防、不相容物品共存、小动物破坏、人为破坏等，现分类如下：</w:t>
      </w:r>
    </w:p>
    <w:p w14:paraId="742F64B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1、能量因素</w:t>
      </w:r>
    </w:p>
    <w:p w14:paraId="5936E405"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1）烟火药的配方过于敏感。</w:t>
      </w:r>
    </w:p>
    <w:p w14:paraId="29D6684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2）机械摩擦、撞击。</w:t>
      </w:r>
    </w:p>
    <w:p w14:paraId="216AA10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3）药物吸湿，水分与烟火药组分反应放热，自燃起火。</w:t>
      </w:r>
    </w:p>
    <w:p w14:paraId="12AFE5A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4）温度过高或接触火源而造成事故。</w:t>
      </w:r>
    </w:p>
    <w:p w14:paraId="010A114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5）静电火花引起安全事故。</w:t>
      </w:r>
    </w:p>
    <w:p w14:paraId="7A45DA48"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6）雷电。</w:t>
      </w:r>
    </w:p>
    <w:p w14:paraId="64D40845"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2、管理因素</w:t>
      </w:r>
    </w:p>
    <w:p w14:paraId="354E3E1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1）由于操作人员在生产中精神不集中，操作失误引起。</w:t>
      </w:r>
    </w:p>
    <w:p w14:paraId="15B00DC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2）由于职工技术素质较低，对烟火药易燃易爆的性能缺乏认识。</w:t>
      </w:r>
    </w:p>
    <w:p w14:paraId="1E0E8CCD"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3）烟花爆竹安全教育不够。</w:t>
      </w:r>
    </w:p>
    <w:p w14:paraId="2F3C5CB4"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4）操作人员违反操作规程，超量储存。</w:t>
      </w:r>
    </w:p>
    <w:p w14:paraId="39BD432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3、社会因素</w:t>
      </w:r>
    </w:p>
    <w:p w14:paraId="2CC5056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1）掺假原材料不纯、含有杂质。</w:t>
      </w:r>
    </w:p>
    <w:p w14:paraId="1D6C4384"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2）故意的破坏活动。</w:t>
      </w:r>
    </w:p>
    <w:p w14:paraId="5D66DA4B"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3.7.2事故扩大的因素分析</w:t>
      </w:r>
    </w:p>
    <w:p w14:paraId="4DD16A0E"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1、技术因素</w:t>
      </w:r>
    </w:p>
    <w:p w14:paraId="75DE69C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1）布局不合理，安全距离不符合标准；</w:t>
      </w:r>
    </w:p>
    <w:p w14:paraId="708C2D0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2）停滞</w:t>
      </w:r>
      <w:proofErr w:type="gramStart"/>
      <w:r>
        <w:rPr>
          <w:rFonts w:ascii="宋体" w:eastAsia="宋体" w:hAnsi="宋体" w:cs="宋体" w:hint="eastAsia"/>
          <w:color w:val="auto"/>
          <w:sz w:val="28"/>
          <w:szCs w:val="28"/>
          <w:lang w:eastAsia="zh-CN"/>
        </w:rPr>
        <w:t>药量超</w:t>
      </w:r>
      <w:proofErr w:type="gramEnd"/>
      <w:r>
        <w:rPr>
          <w:rFonts w:ascii="宋体" w:eastAsia="宋体" w:hAnsi="宋体" w:cs="宋体" w:hint="eastAsia"/>
          <w:color w:val="auto"/>
          <w:sz w:val="28"/>
          <w:szCs w:val="28"/>
          <w:lang w:eastAsia="zh-CN"/>
        </w:rPr>
        <w:t>限量，</w:t>
      </w:r>
      <w:proofErr w:type="gramStart"/>
      <w:r>
        <w:rPr>
          <w:rFonts w:ascii="宋体" w:eastAsia="宋体" w:hAnsi="宋体" w:cs="宋体" w:hint="eastAsia"/>
          <w:color w:val="auto"/>
          <w:sz w:val="28"/>
          <w:szCs w:val="28"/>
          <w:lang w:eastAsia="zh-CN"/>
        </w:rPr>
        <w:t>殉</w:t>
      </w:r>
      <w:proofErr w:type="gramEnd"/>
      <w:r>
        <w:rPr>
          <w:rFonts w:ascii="宋体" w:eastAsia="宋体" w:hAnsi="宋体" w:cs="宋体" w:hint="eastAsia"/>
          <w:color w:val="auto"/>
          <w:sz w:val="28"/>
          <w:szCs w:val="28"/>
          <w:lang w:eastAsia="zh-CN"/>
        </w:rPr>
        <w:t>燃殉爆范围扩大引起连续性爆炸；</w:t>
      </w:r>
    </w:p>
    <w:p w14:paraId="4CA8B25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3）储存库强度不符合要求，被冲击波击倒，造成二次事故；</w:t>
      </w:r>
    </w:p>
    <w:p w14:paraId="7ECDDDF5"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4）安全设施不到位；</w:t>
      </w:r>
    </w:p>
    <w:p w14:paraId="3AC90EF8"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5）飞溅物。</w:t>
      </w:r>
    </w:p>
    <w:p w14:paraId="4E500973"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2、管理因素</w:t>
      </w:r>
    </w:p>
    <w:p w14:paraId="6F8753F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1）管理混乱，监督不力；</w:t>
      </w:r>
    </w:p>
    <w:p w14:paraId="35AC5C95"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2）调整储存库用途；</w:t>
      </w:r>
    </w:p>
    <w:p w14:paraId="306888BC"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3）应急救援采取措施不当。</w:t>
      </w:r>
    </w:p>
    <w:p w14:paraId="35526E83"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31" w:name="_Toc175486046"/>
      <w:r>
        <w:rPr>
          <w:rFonts w:ascii="黑体" w:eastAsia="黑体" w:hAnsi="黑体" w:cs="宋体" w:hint="eastAsia"/>
          <w:bCs/>
          <w:snapToGrid/>
          <w:color w:val="auto"/>
          <w:kern w:val="2"/>
          <w:sz w:val="30"/>
          <w:szCs w:val="30"/>
          <w:lang w:eastAsia="zh-CN"/>
        </w:rPr>
        <w:t>3.</w:t>
      </w:r>
      <w:r>
        <w:rPr>
          <w:rFonts w:ascii="黑体" w:eastAsia="黑体" w:hAnsi="黑体" w:cs="宋体"/>
          <w:bCs/>
          <w:snapToGrid/>
          <w:color w:val="auto"/>
          <w:kern w:val="2"/>
          <w:sz w:val="30"/>
          <w:szCs w:val="30"/>
          <w:lang w:eastAsia="zh-CN"/>
        </w:rPr>
        <w:t xml:space="preserve">8 </w:t>
      </w:r>
      <w:r>
        <w:rPr>
          <w:rFonts w:ascii="黑体" w:eastAsia="黑体" w:hAnsi="黑体" w:cs="宋体" w:hint="eastAsia"/>
          <w:bCs/>
          <w:snapToGrid/>
          <w:color w:val="auto"/>
          <w:kern w:val="2"/>
          <w:sz w:val="30"/>
          <w:szCs w:val="30"/>
          <w:lang w:eastAsia="zh-CN"/>
        </w:rPr>
        <w:t>其它危险有害因素分析</w:t>
      </w:r>
      <w:bookmarkStart w:id="232" w:name="_Toc182643535"/>
      <w:bookmarkEnd w:id="231"/>
    </w:p>
    <w:p w14:paraId="366665BE" w14:textId="77777777" w:rsidR="0001304B" w:rsidRDefault="00614B09">
      <w:pPr>
        <w:pStyle w:val="12"/>
        <w:spacing w:line="360" w:lineRule="auto"/>
        <w:ind w:firstLine="560"/>
        <w:jc w:val="both"/>
      </w:pPr>
      <w:r>
        <w:rPr>
          <w:rFonts w:hint="eastAsia"/>
        </w:rPr>
        <w:t>1</w:t>
      </w:r>
      <w:r>
        <w:rPr>
          <w:rFonts w:hint="eastAsia"/>
        </w:rPr>
        <w:t>）标志缺陷</w:t>
      </w:r>
      <w:bookmarkEnd w:id="232"/>
    </w:p>
    <w:p w14:paraId="1159EED0" w14:textId="77777777" w:rsidR="0001304B" w:rsidRDefault="00614B09">
      <w:pPr>
        <w:spacing w:line="360" w:lineRule="auto"/>
        <w:ind w:firstLineChars="200" w:firstLine="560"/>
        <w:jc w:val="both"/>
        <w:rPr>
          <w:rFonts w:ascii="宋体" w:hAnsi="宋体" w:cs="宋体"/>
          <w:color w:val="auto"/>
          <w:sz w:val="28"/>
          <w:szCs w:val="28"/>
          <w:lang w:val="zh-CN" w:eastAsia="zh-CN"/>
        </w:rPr>
      </w:pPr>
      <w:bookmarkStart w:id="233" w:name="_Toc182643536"/>
      <w:bookmarkStart w:id="234" w:name="_Toc158436487"/>
      <w:r>
        <w:rPr>
          <w:rFonts w:ascii="宋体" w:hAnsi="宋体" w:cs="宋体" w:hint="eastAsia"/>
          <w:color w:val="auto"/>
          <w:sz w:val="28"/>
          <w:szCs w:val="28"/>
          <w:lang w:val="zh-CN" w:eastAsia="zh-CN"/>
        </w:rPr>
        <w:t>标识缺陷有以下几种类型：无标识、标识不清楚、标识不规范、标识选用不当、标识位置缺陷。</w:t>
      </w:r>
    </w:p>
    <w:p w14:paraId="422B4B4C" w14:textId="77777777" w:rsidR="0001304B" w:rsidRDefault="00614B09">
      <w:pPr>
        <w:spacing w:line="360" w:lineRule="auto"/>
        <w:ind w:firstLineChars="200" w:firstLine="560"/>
        <w:jc w:val="both"/>
        <w:rPr>
          <w:rFonts w:ascii="宋体" w:hAnsi="宋体" w:cs="宋体"/>
          <w:color w:val="auto"/>
          <w:sz w:val="28"/>
          <w:szCs w:val="28"/>
          <w:lang w:val="zh-CN" w:eastAsia="zh-CN"/>
        </w:rPr>
      </w:pPr>
      <w:r>
        <w:rPr>
          <w:rFonts w:ascii="宋体" w:hAnsi="宋体" w:cs="宋体" w:hint="eastAsia"/>
          <w:color w:val="auto"/>
          <w:sz w:val="28"/>
          <w:szCs w:val="28"/>
          <w:lang w:val="zh-CN" w:eastAsia="zh-CN"/>
        </w:rPr>
        <w:t>由于标识缺陷可能导致人为操作失误，发生安全事故。</w:t>
      </w:r>
    </w:p>
    <w:p w14:paraId="11F4831F" w14:textId="77777777" w:rsidR="0001304B" w:rsidRDefault="00614B09">
      <w:pPr>
        <w:pStyle w:val="12"/>
        <w:spacing w:line="360" w:lineRule="auto"/>
        <w:ind w:firstLine="560"/>
        <w:jc w:val="both"/>
      </w:pPr>
      <w:r>
        <w:rPr>
          <w:rFonts w:hint="eastAsia"/>
        </w:rPr>
        <w:t>2</w:t>
      </w:r>
      <w:r>
        <w:rPr>
          <w:rFonts w:hint="eastAsia"/>
        </w:rPr>
        <w:t>）物体打击</w:t>
      </w:r>
      <w:bookmarkEnd w:id="233"/>
    </w:p>
    <w:p w14:paraId="6C56EDF0" w14:textId="77777777" w:rsidR="0001304B" w:rsidRDefault="00614B09">
      <w:pPr>
        <w:pStyle w:val="12"/>
        <w:spacing w:line="360" w:lineRule="auto"/>
        <w:ind w:firstLine="560"/>
        <w:jc w:val="both"/>
      </w:pPr>
      <w:r>
        <w:rPr>
          <w:rFonts w:hint="eastAsia"/>
        </w:rPr>
        <w:t>在搬运过程中码放不稳等原因，均有可能发生物体打击伤害。如物料堆码过高易倒塌伤人，高处物件落下砸伤员工。</w:t>
      </w:r>
      <w:bookmarkStart w:id="235" w:name="_Toc158436488"/>
      <w:bookmarkStart w:id="236" w:name="_Toc182643537"/>
      <w:bookmarkEnd w:id="234"/>
    </w:p>
    <w:p w14:paraId="5DF2FA6F" w14:textId="77777777" w:rsidR="0001304B" w:rsidRDefault="00614B09">
      <w:pPr>
        <w:pStyle w:val="12"/>
        <w:spacing w:line="360" w:lineRule="auto"/>
        <w:ind w:firstLine="560"/>
        <w:jc w:val="both"/>
      </w:pPr>
      <w:bookmarkStart w:id="237" w:name="_Toc182643541"/>
      <w:bookmarkStart w:id="238" w:name="_Toc158436478"/>
      <w:bookmarkEnd w:id="235"/>
      <w:bookmarkEnd w:id="236"/>
      <w:r>
        <w:rPr>
          <w:rFonts w:hint="eastAsia"/>
        </w:rPr>
        <w:t>3</w:t>
      </w:r>
      <w:r>
        <w:rPr>
          <w:rFonts w:hint="eastAsia"/>
        </w:rPr>
        <w:t>）电气</w:t>
      </w:r>
      <w:bookmarkEnd w:id="237"/>
      <w:bookmarkEnd w:id="238"/>
      <w:r>
        <w:rPr>
          <w:rFonts w:hint="eastAsia"/>
        </w:rPr>
        <w:t>火灾</w:t>
      </w:r>
    </w:p>
    <w:p w14:paraId="4D7E640B" w14:textId="77777777" w:rsidR="0001304B" w:rsidRDefault="00614B09">
      <w:pPr>
        <w:pStyle w:val="12"/>
        <w:spacing w:line="360" w:lineRule="auto"/>
        <w:ind w:firstLine="560"/>
        <w:jc w:val="both"/>
      </w:pPr>
      <w:r>
        <w:rPr>
          <w:rFonts w:hint="eastAsia"/>
        </w:rPr>
        <w:t>电气设备使用不规范、电气线路老化以及过载使用均可能引发火灾事故。</w:t>
      </w:r>
      <w:bookmarkStart w:id="239" w:name="_Toc158436482"/>
      <w:bookmarkStart w:id="240" w:name="_Toc182643544"/>
    </w:p>
    <w:p w14:paraId="04D0CD2C" w14:textId="77777777" w:rsidR="0001304B" w:rsidRDefault="00614B09">
      <w:pPr>
        <w:pStyle w:val="12"/>
        <w:spacing w:line="360" w:lineRule="auto"/>
        <w:ind w:firstLine="560"/>
        <w:jc w:val="both"/>
      </w:pPr>
      <w:r>
        <w:rPr>
          <w:rFonts w:asciiTheme="minorEastAsia" w:eastAsiaTheme="minorEastAsia" w:hAnsiTheme="minorEastAsia" w:hint="eastAsia"/>
        </w:rPr>
        <w:t>4）</w:t>
      </w:r>
      <w:r>
        <w:rPr>
          <w:rFonts w:hint="eastAsia"/>
        </w:rPr>
        <w:t>防护缺陷</w:t>
      </w:r>
      <w:bookmarkEnd w:id="239"/>
      <w:bookmarkEnd w:id="240"/>
    </w:p>
    <w:p w14:paraId="595BB5EC" w14:textId="77777777" w:rsidR="0001304B" w:rsidRDefault="00614B09">
      <w:pPr>
        <w:pStyle w:val="12"/>
        <w:spacing w:line="360" w:lineRule="auto"/>
        <w:ind w:firstLine="560"/>
        <w:jc w:val="both"/>
      </w:pPr>
      <w:r>
        <w:rPr>
          <w:rFonts w:hint="eastAsia"/>
        </w:rPr>
        <w:t>烟花爆竹仓库无防护设施或防护装置或设施缺陷、防护不当、防护距离不够，可能引发事故；</w:t>
      </w:r>
    </w:p>
    <w:p w14:paraId="2E5F0DA1" w14:textId="77777777" w:rsidR="0001304B" w:rsidRDefault="00614B09">
      <w:pPr>
        <w:pStyle w:val="12"/>
        <w:spacing w:line="360" w:lineRule="auto"/>
        <w:ind w:firstLine="560"/>
        <w:jc w:val="both"/>
      </w:pPr>
      <w:r>
        <w:rPr>
          <w:rFonts w:hint="eastAsia"/>
        </w:rPr>
        <w:t>在检修或作业过程中，不按规定穿戴劳保用品或防护用品，可能引发机械或其它伤害。</w:t>
      </w:r>
    </w:p>
    <w:p w14:paraId="0F9AACBD"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41" w:name="_Toc19337"/>
      <w:bookmarkStart w:id="242" w:name="_Toc175486047"/>
      <w:r>
        <w:rPr>
          <w:rFonts w:ascii="黑体" w:eastAsia="黑体" w:hAnsi="黑体" w:cs="宋体" w:hint="eastAsia"/>
          <w:bCs/>
          <w:snapToGrid/>
          <w:color w:val="auto"/>
          <w:kern w:val="2"/>
          <w:sz w:val="30"/>
          <w:szCs w:val="30"/>
          <w:lang w:eastAsia="zh-CN"/>
        </w:rPr>
        <w:t>3.</w:t>
      </w:r>
      <w:bookmarkStart w:id="243" w:name="_Toc203457716"/>
      <w:bookmarkStart w:id="244" w:name="_Toc182643549"/>
      <w:bookmarkStart w:id="245" w:name="_Toc191900189"/>
      <w:bookmarkStart w:id="246" w:name="_Toc191617230"/>
      <w:bookmarkStart w:id="247" w:name="_Toc196027040"/>
      <w:r>
        <w:rPr>
          <w:rFonts w:ascii="黑体" w:eastAsia="黑体" w:hAnsi="黑体" w:cs="宋体"/>
          <w:bCs/>
          <w:snapToGrid/>
          <w:color w:val="auto"/>
          <w:kern w:val="2"/>
          <w:sz w:val="30"/>
          <w:szCs w:val="30"/>
          <w:lang w:eastAsia="zh-CN"/>
        </w:rPr>
        <w:t xml:space="preserve">9 </w:t>
      </w:r>
      <w:r>
        <w:rPr>
          <w:rFonts w:ascii="黑体" w:eastAsia="黑体" w:hAnsi="黑体" w:cs="宋体" w:hint="eastAsia"/>
          <w:bCs/>
          <w:snapToGrid/>
          <w:color w:val="auto"/>
          <w:kern w:val="2"/>
          <w:sz w:val="30"/>
          <w:szCs w:val="30"/>
          <w:lang w:eastAsia="zh-CN"/>
        </w:rPr>
        <w:t>主要</w:t>
      </w:r>
      <w:proofErr w:type="gramStart"/>
      <w:r>
        <w:rPr>
          <w:rFonts w:ascii="黑体" w:eastAsia="黑体" w:hAnsi="黑体" w:cs="宋体" w:hint="eastAsia"/>
          <w:bCs/>
          <w:snapToGrid/>
          <w:color w:val="auto"/>
          <w:kern w:val="2"/>
          <w:sz w:val="30"/>
          <w:szCs w:val="30"/>
          <w:lang w:eastAsia="zh-CN"/>
        </w:rPr>
        <w:t>危险危害</w:t>
      </w:r>
      <w:proofErr w:type="gramEnd"/>
      <w:r>
        <w:rPr>
          <w:rFonts w:ascii="黑体" w:eastAsia="黑体" w:hAnsi="黑体" w:cs="宋体" w:hint="eastAsia"/>
          <w:bCs/>
          <w:snapToGrid/>
          <w:color w:val="auto"/>
          <w:kern w:val="2"/>
          <w:sz w:val="30"/>
          <w:szCs w:val="30"/>
          <w:lang w:eastAsia="zh-CN"/>
        </w:rPr>
        <w:t>因素</w:t>
      </w:r>
      <w:bookmarkEnd w:id="243"/>
      <w:bookmarkEnd w:id="244"/>
      <w:bookmarkEnd w:id="245"/>
      <w:bookmarkEnd w:id="246"/>
      <w:bookmarkEnd w:id="247"/>
      <w:r>
        <w:rPr>
          <w:rFonts w:ascii="黑体" w:eastAsia="黑体" w:hAnsi="黑体" w:cs="宋体" w:hint="eastAsia"/>
          <w:bCs/>
          <w:snapToGrid/>
          <w:color w:val="auto"/>
          <w:kern w:val="2"/>
          <w:sz w:val="30"/>
          <w:szCs w:val="30"/>
          <w:lang w:eastAsia="zh-CN"/>
        </w:rPr>
        <w:t>分类</w:t>
      </w:r>
      <w:bookmarkEnd w:id="241"/>
      <w:bookmarkEnd w:id="242"/>
    </w:p>
    <w:p w14:paraId="3BE17A92" w14:textId="77777777" w:rsidR="0001304B" w:rsidRDefault="00614B09">
      <w:pPr>
        <w:overflowPunct w:val="0"/>
        <w:spacing w:line="348" w:lineRule="auto"/>
        <w:ind w:firstLineChars="250" w:firstLine="700"/>
        <w:jc w:val="both"/>
        <w:rPr>
          <w:rFonts w:ascii="宋体" w:eastAsia="宋体" w:hAnsi="宋体"/>
          <w:color w:val="auto"/>
          <w:sz w:val="28"/>
          <w:szCs w:val="28"/>
          <w:lang w:eastAsia="zh-CN"/>
        </w:rPr>
      </w:pPr>
      <w:r>
        <w:rPr>
          <w:color w:val="auto"/>
          <w:sz w:val="28"/>
          <w:szCs w:val="28"/>
          <w:lang w:eastAsia="zh-CN"/>
        </w:rPr>
        <w:lastRenderedPageBreak/>
        <w:t>根据</w:t>
      </w:r>
      <w:r>
        <w:rPr>
          <w:rFonts w:ascii="宋体" w:eastAsia="宋体" w:hAnsi="宋体" w:hint="eastAsia"/>
          <w:color w:val="auto"/>
          <w:sz w:val="28"/>
          <w:szCs w:val="28"/>
          <w:lang w:eastAsia="zh-CN"/>
        </w:rPr>
        <w:t>3.</w:t>
      </w:r>
      <w:r>
        <w:rPr>
          <w:rFonts w:ascii="宋体" w:eastAsia="宋体" w:hAnsi="宋体"/>
          <w:color w:val="auto"/>
          <w:sz w:val="28"/>
          <w:szCs w:val="28"/>
          <w:lang w:eastAsia="zh-CN"/>
        </w:rPr>
        <w:t>2</w:t>
      </w:r>
      <w:r>
        <w:rPr>
          <w:rFonts w:ascii="宋体" w:eastAsia="宋体" w:hAnsi="宋体" w:hint="eastAsia"/>
          <w:color w:val="auto"/>
          <w:sz w:val="28"/>
          <w:szCs w:val="28"/>
          <w:lang w:eastAsia="zh-CN"/>
        </w:rPr>
        <w:t xml:space="preserve"> —3.</w:t>
      </w:r>
      <w:r>
        <w:rPr>
          <w:rFonts w:ascii="宋体" w:eastAsia="宋体" w:hAnsi="宋体"/>
          <w:color w:val="auto"/>
          <w:sz w:val="28"/>
          <w:szCs w:val="28"/>
          <w:lang w:eastAsia="zh-CN"/>
        </w:rPr>
        <w:t>8</w:t>
      </w:r>
      <w:r>
        <w:rPr>
          <w:rFonts w:ascii="宋体" w:eastAsia="宋体" w:hAnsi="宋体" w:hint="eastAsia"/>
          <w:color w:val="auto"/>
          <w:sz w:val="28"/>
          <w:szCs w:val="28"/>
          <w:lang w:eastAsia="zh-CN"/>
        </w:rPr>
        <w:t>节</w:t>
      </w:r>
      <w:r>
        <w:rPr>
          <w:rFonts w:ascii="宋体" w:eastAsia="宋体" w:hAnsi="宋体"/>
          <w:color w:val="auto"/>
          <w:sz w:val="28"/>
          <w:szCs w:val="28"/>
          <w:lang w:eastAsia="zh-CN"/>
        </w:rPr>
        <w:t>分析，</w:t>
      </w:r>
      <w:r>
        <w:rPr>
          <w:rFonts w:ascii="宋体" w:eastAsia="宋体" w:hAnsi="宋体" w:hint="eastAsia"/>
          <w:color w:val="auto"/>
          <w:sz w:val="28"/>
          <w:szCs w:val="28"/>
          <w:lang w:eastAsia="zh-CN"/>
        </w:rPr>
        <w:t>本项目</w:t>
      </w:r>
      <w:r>
        <w:rPr>
          <w:rFonts w:ascii="宋体" w:eastAsia="宋体" w:hAnsi="宋体"/>
          <w:color w:val="auto"/>
          <w:sz w:val="28"/>
          <w:szCs w:val="28"/>
          <w:lang w:eastAsia="zh-CN"/>
        </w:rPr>
        <w:t>危险有害因素造成后果及存在部位见表</w:t>
      </w:r>
      <w:r>
        <w:rPr>
          <w:rFonts w:ascii="宋体" w:eastAsia="宋体" w:hAnsi="宋体" w:hint="eastAsia"/>
          <w:color w:val="auto"/>
          <w:sz w:val="28"/>
          <w:szCs w:val="28"/>
          <w:lang w:eastAsia="zh-CN"/>
        </w:rPr>
        <w:t>3.</w:t>
      </w:r>
      <w:r>
        <w:rPr>
          <w:rFonts w:ascii="宋体" w:eastAsia="宋体" w:hAnsi="宋体"/>
          <w:color w:val="auto"/>
          <w:sz w:val="28"/>
          <w:szCs w:val="28"/>
          <w:lang w:eastAsia="zh-CN"/>
        </w:rPr>
        <w:t>9</w:t>
      </w:r>
      <w:r>
        <w:rPr>
          <w:rFonts w:ascii="宋体" w:eastAsia="宋体" w:hAnsi="宋体" w:hint="eastAsia"/>
          <w:color w:val="auto"/>
          <w:sz w:val="28"/>
          <w:szCs w:val="28"/>
          <w:lang w:eastAsia="zh-CN"/>
        </w:rPr>
        <w:t>-1</w:t>
      </w:r>
      <w:r>
        <w:rPr>
          <w:rFonts w:ascii="宋体" w:eastAsia="宋体" w:hAnsi="宋体"/>
          <w:color w:val="auto"/>
          <w:sz w:val="28"/>
          <w:szCs w:val="28"/>
          <w:lang w:eastAsia="zh-CN"/>
        </w:rPr>
        <w:t>。</w:t>
      </w:r>
    </w:p>
    <w:p w14:paraId="5427F773" w14:textId="77777777" w:rsidR="0001304B" w:rsidRDefault="00614B09">
      <w:pPr>
        <w:pStyle w:val="12"/>
        <w:spacing w:beforeLines="50" w:before="120"/>
        <w:ind w:firstLine="482"/>
        <w:jc w:val="center"/>
        <w:rPr>
          <w:rFonts w:ascii="宋体" w:hAnsi="宋体" w:cs="黑体"/>
          <w:b/>
          <w:sz w:val="24"/>
          <w:szCs w:val="24"/>
        </w:rPr>
      </w:pPr>
      <w:r>
        <w:rPr>
          <w:rFonts w:ascii="宋体" w:hAnsi="宋体" w:cs="黑体" w:hint="eastAsia"/>
          <w:b/>
          <w:sz w:val="24"/>
          <w:szCs w:val="24"/>
        </w:rPr>
        <w:t>表3.</w:t>
      </w:r>
      <w:r>
        <w:rPr>
          <w:rFonts w:ascii="宋体" w:hAnsi="宋体" w:cs="黑体"/>
          <w:b/>
          <w:sz w:val="24"/>
          <w:szCs w:val="24"/>
        </w:rPr>
        <w:t>9</w:t>
      </w:r>
      <w:r>
        <w:rPr>
          <w:rFonts w:ascii="宋体" w:hAnsi="宋体" w:cs="黑体" w:hint="eastAsia"/>
          <w:b/>
          <w:sz w:val="24"/>
          <w:szCs w:val="24"/>
        </w:rPr>
        <w:t>-1    存在的主要危险、有害因素一览表</w:t>
      </w:r>
    </w:p>
    <w:tbl>
      <w:tblPr>
        <w:tblW w:w="9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782"/>
        <w:gridCol w:w="3827"/>
        <w:gridCol w:w="2693"/>
      </w:tblGrid>
      <w:tr w:rsidR="0001304B" w14:paraId="2F945E11" w14:textId="77777777" w:rsidTr="00761CB6">
        <w:trPr>
          <w:trHeight w:val="454"/>
          <w:jc w:val="center"/>
        </w:trPr>
        <w:tc>
          <w:tcPr>
            <w:tcW w:w="710" w:type="dxa"/>
            <w:vAlign w:val="center"/>
          </w:tcPr>
          <w:p w14:paraId="1C4CCA66" w14:textId="77777777" w:rsidR="0001304B" w:rsidRPr="00761CB6" w:rsidRDefault="00614B09">
            <w:pPr>
              <w:pStyle w:val="af1"/>
              <w:snapToGrid w:val="0"/>
              <w:rPr>
                <w:b/>
                <w:bCs/>
              </w:rPr>
            </w:pPr>
            <w:r w:rsidRPr="00761CB6">
              <w:rPr>
                <w:rFonts w:hint="eastAsia"/>
                <w:b/>
                <w:bCs/>
              </w:rPr>
              <w:t>序号</w:t>
            </w:r>
          </w:p>
        </w:tc>
        <w:tc>
          <w:tcPr>
            <w:tcW w:w="1782" w:type="dxa"/>
            <w:vAlign w:val="center"/>
          </w:tcPr>
          <w:p w14:paraId="48FD79CE" w14:textId="77777777" w:rsidR="0001304B" w:rsidRPr="00761CB6" w:rsidRDefault="00614B09">
            <w:pPr>
              <w:pStyle w:val="af1"/>
              <w:snapToGrid w:val="0"/>
              <w:jc w:val="center"/>
              <w:rPr>
                <w:b/>
                <w:bCs/>
              </w:rPr>
            </w:pPr>
            <w:r w:rsidRPr="00761CB6">
              <w:rPr>
                <w:rFonts w:hint="eastAsia"/>
                <w:b/>
                <w:bCs/>
              </w:rPr>
              <w:t>危险特性</w:t>
            </w:r>
          </w:p>
        </w:tc>
        <w:tc>
          <w:tcPr>
            <w:tcW w:w="3827" w:type="dxa"/>
            <w:vAlign w:val="center"/>
          </w:tcPr>
          <w:p w14:paraId="3F36AA01" w14:textId="77777777" w:rsidR="0001304B" w:rsidRPr="00761CB6" w:rsidRDefault="00614B09">
            <w:pPr>
              <w:pStyle w:val="af1"/>
              <w:snapToGrid w:val="0"/>
              <w:jc w:val="center"/>
              <w:rPr>
                <w:b/>
                <w:bCs/>
              </w:rPr>
            </w:pPr>
            <w:r w:rsidRPr="00761CB6">
              <w:rPr>
                <w:rFonts w:hint="eastAsia"/>
                <w:b/>
                <w:bCs/>
              </w:rPr>
              <w:t>引发因素</w:t>
            </w:r>
          </w:p>
        </w:tc>
        <w:tc>
          <w:tcPr>
            <w:tcW w:w="2693" w:type="dxa"/>
            <w:vAlign w:val="center"/>
          </w:tcPr>
          <w:p w14:paraId="2F24BDDC" w14:textId="77777777" w:rsidR="0001304B" w:rsidRPr="00761CB6" w:rsidRDefault="00614B09">
            <w:pPr>
              <w:pStyle w:val="af1"/>
              <w:snapToGrid w:val="0"/>
              <w:jc w:val="center"/>
              <w:rPr>
                <w:b/>
                <w:bCs/>
              </w:rPr>
            </w:pPr>
            <w:r w:rsidRPr="00761CB6">
              <w:rPr>
                <w:rFonts w:hint="eastAsia"/>
                <w:b/>
                <w:bCs/>
              </w:rPr>
              <w:t>危险、有害因素存在场所</w:t>
            </w:r>
          </w:p>
        </w:tc>
      </w:tr>
      <w:tr w:rsidR="0001304B" w14:paraId="1684B65E" w14:textId="77777777" w:rsidTr="00761CB6">
        <w:trPr>
          <w:trHeight w:val="454"/>
          <w:jc w:val="center"/>
        </w:trPr>
        <w:tc>
          <w:tcPr>
            <w:tcW w:w="710" w:type="dxa"/>
            <w:vAlign w:val="center"/>
          </w:tcPr>
          <w:p w14:paraId="69E96E0B" w14:textId="77777777" w:rsidR="0001304B" w:rsidRDefault="00614B09">
            <w:pPr>
              <w:pStyle w:val="af1"/>
              <w:snapToGrid w:val="0"/>
              <w:jc w:val="center"/>
            </w:pPr>
            <w:r>
              <w:rPr>
                <w:rFonts w:hint="eastAsia"/>
              </w:rPr>
              <w:t>1</w:t>
            </w:r>
          </w:p>
        </w:tc>
        <w:tc>
          <w:tcPr>
            <w:tcW w:w="1782" w:type="dxa"/>
            <w:vAlign w:val="center"/>
          </w:tcPr>
          <w:p w14:paraId="3B2F7ADB" w14:textId="77777777" w:rsidR="0001304B" w:rsidRDefault="00614B09">
            <w:pPr>
              <w:pStyle w:val="af1"/>
              <w:snapToGrid w:val="0"/>
              <w:jc w:val="center"/>
            </w:pPr>
            <w:r>
              <w:rPr>
                <w:rFonts w:hint="eastAsia"/>
              </w:rPr>
              <w:t>爆炸</w:t>
            </w:r>
          </w:p>
        </w:tc>
        <w:tc>
          <w:tcPr>
            <w:tcW w:w="3827" w:type="dxa"/>
            <w:vAlign w:val="center"/>
          </w:tcPr>
          <w:p w14:paraId="2788FBC0" w14:textId="77777777" w:rsidR="0001304B" w:rsidRDefault="00614B09">
            <w:pPr>
              <w:pStyle w:val="af1"/>
              <w:snapToGrid w:val="0"/>
              <w:jc w:val="center"/>
            </w:pPr>
            <w:r>
              <w:rPr>
                <w:rFonts w:hint="eastAsia"/>
              </w:rPr>
              <w:t>遇火源、摩擦、撞击、冲击波等</w:t>
            </w:r>
          </w:p>
        </w:tc>
        <w:tc>
          <w:tcPr>
            <w:tcW w:w="2693" w:type="dxa"/>
            <w:vAlign w:val="center"/>
          </w:tcPr>
          <w:p w14:paraId="4D2EC692" w14:textId="77777777" w:rsidR="0001304B" w:rsidRDefault="00614B09">
            <w:pPr>
              <w:pStyle w:val="af1"/>
              <w:snapToGrid w:val="0"/>
              <w:jc w:val="center"/>
            </w:pPr>
            <w:r>
              <w:rPr>
                <w:rFonts w:hint="eastAsia"/>
              </w:rPr>
              <w:t>烟花爆竹成品仓库</w:t>
            </w:r>
          </w:p>
        </w:tc>
      </w:tr>
      <w:tr w:rsidR="0001304B" w14:paraId="624CFE5B" w14:textId="77777777" w:rsidTr="00761CB6">
        <w:trPr>
          <w:trHeight w:val="454"/>
          <w:jc w:val="center"/>
        </w:trPr>
        <w:tc>
          <w:tcPr>
            <w:tcW w:w="710" w:type="dxa"/>
            <w:vAlign w:val="center"/>
          </w:tcPr>
          <w:p w14:paraId="7C54FA21" w14:textId="77777777" w:rsidR="0001304B" w:rsidRDefault="00614B09">
            <w:pPr>
              <w:pStyle w:val="af1"/>
              <w:snapToGrid w:val="0"/>
              <w:jc w:val="center"/>
            </w:pPr>
            <w:r>
              <w:rPr>
                <w:rFonts w:hint="eastAsia"/>
              </w:rPr>
              <w:t>2</w:t>
            </w:r>
          </w:p>
        </w:tc>
        <w:tc>
          <w:tcPr>
            <w:tcW w:w="1782" w:type="dxa"/>
            <w:vAlign w:val="center"/>
          </w:tcPr>
          <w:p w14:paraId="630CB6DA" w14:textId="77777777" w:rsidR="0001304B" w:rsidRDefault="00614B09">
            <w:pPr>
              <w:pStyle w:val="af1"/>
              <w:snapToGrid w:val="0"/>
              <w:jc w:val="center"/>
            </w:pPr>
            <w:r>
              <w:rPr>
                <w:rFonts w:hint="eastAsia"/>
              </w:rPr>
              <w:t>火灾</w:t>
            </w:r>
          </w:p>
        </w:tc>
        <w:tc>
          <w:tcPr>
            <w:tcW w:w="3827" w:type="dxa"/>
            <w:vAlign w:val="center"/>
          </w:tcPr>
          <w:p w14:paraId="79CFB490" w14:textId="77777777" w:rsidR="0001304B" w:rsidRDefault="00614B09">
            <w:pPr>
              <w:pStyle w:val="af1"/>
              <w:snapToGrid w:val="0"/>
              <w:jc w:val="center"/>
            </w:pPr>
            <w:r>
              <w:rPr>
                <w:rFonts w:hint="eastAsia"/>
              </w:rPr>
              <w:t>易燃物质遇到火源；电气火灾</w:t>
            </w:r>
          </w:p>
        </w:tc>
        <w:tc>
          <w:tcPr>
            <w:tcW w:w="2693" w:type="dxa"/>
            <w:vAlign w:val="center"/>
          </w:tcPr>
          <w:p w14:paraId="304F03AE" w14:textId="77777777" w:rsidR="0001304B" w:rsidRDefault="00614B09">
            <w:pPr>
              <w:pStyle w:val="af1"/>
              <w:snapToGrid w:val="0"/>
              <w:jc w:val="center"/>
            </w:pPr>
            <w:r>
              <w:rPr>
                <w:rFonts w:hint="eastAsia"/>
              </w:rPr>
              <w:t>烟花爆竹成品仓库</w:t>
            </w:r>
          </w:p>
        </w:tc>
      </w:tr>
      <w:tr w:rsidR="0001304B" w14:paraId="7D1C6426" w14:textId="77777777" w:rsidTr="00761CB6">
        <w:trPr>
          <w:trHeight w:val="454"/>
          <w:jc w:val="center"/>
        </w:trPr>
        <w:tc>
          <w:tcPr>
            <w:tcW w:w="710" w:type="dxa"/>
            <w:vAlign w:val="center"/>
          </w:tcPr>
          <w:p w14:paraId="3EC6C239" w14:textId="77777777" w:rsidR="0001304B" w:rsidRDefault="00614B09">
            <w:pPr>
              <w:pStyle w:val="af1"/>
              <w:snapToGrid w:val="0"/>
              <w:jc w:val="center"/>
            </w:pPr>
            <w:r>
              <w:rPr>
                <w:rFonts w:hint="eastAsia"/>
              </w:rPr>
              <w:t>3</w:t>
            </w:r>
          </w:p>
        </w:tc>
        <w:tc>
          <w:tcPr>
            <w:tcW w:w="1782" w:type="dxa"/>
            <w:vAlign w:val="center"/>
          </w:tcPr>
          <w:p w14:paraId="6A15E463" w14:textId="77777777" w:rsidR="0001304B" w:rsidRDefault="00614B09">
            <w:pPr>
              <w:pStyle w:val="af1"/>
              <w:snapToGrid w:val="0"/>
              <w:jc w:val="center"/>
            </w:pPr>
            <w:r>
              <w:rPr>
                <w:rFonts w:hint="eastAsia"/>
              </w:rPr>
              <w:t>车辆伤害</w:t>
            </w:r>
          </w:p>
        </w:tc>
        <w:tc>
          <w:tcPr>
            <w:tcW w:w="3827" w:type="dxa"/>
            <w:vAlign w:val="center"/>
          </w:tcPr>
          <w:p w14:paraId="64E7A871" w14:textId="77777777" w:rsidR="0001304B" w:rsidRDefault="00614B09">
            <w:pPr>
              <w:pStyle w:val="af1"/>
              <w:snapToGrid w:val="0"/>
              <w:jc w:val="center"/>
            </w:pPr>
            <w:r>
              <w:rPr>
                <w:rFonts w:hint="eastAsia"/>
              </w:rPr>
              <w:t>辆</w:t>
            </w:r>
            <w:r>
              <w:t>安全装置失效</w:t>
            </w:r>
            <w:r>
              <w:rPr>
                <w:rFonts w:hint="eastAsia"/>
              </w:rPr>
              <w:t>、超载、司机违规驾驶</w:t>
            </w:r>
          </w:p>
        </w:tc>
        <w:tc>
          <w:tcPr>
            <w:tcW w:w="2693" w:type="dxa"/>
            <w:vAlign w:val="center"/>
          </w:tcPr>
          <w:p w14:paraId="2635E845" w14:textId="77777777" w:rsidR="0001304B" w:rsidRDefault="00614B09">
            <w:pPr>
              <w:pStyle w:val="af1"/>
              <w:snapToGrid w:val="0"/>
              <w:jc w:val="center"/>
            </w:pPr>
            <w:r>
              <w:rPr>
                <w:rFonts w:hint="eastAsia"/>
              </w:rPr>
              <w:t>库区</w:t>
            </w:r>
          </w:p>
        </w:tc>
      </w:tr>
      <w:tr w:rsidR="0001304B" w14:paraId="5BD83A84" w14:textId="77777777" w:rsidTr="00761CB6">
        <w:trPr>
          <w:trHeight w:val="454"/>
          <w:jc w:val="center"/>
        </w:trPr>
        <w:tc>
          <w:tcPr>
            <w:tcW w:w="710" w:type="dxa"/>
            <w:vAlign w:val="center"/>
          </w:tcPr>
          <w:p w14:paraId="453AF1C7" w14:textId="77777777" w:rsidR="0001304B" w:rsidRDefault="00614B09">
            <w:pPr>
              <w:pStyle w:val="af1"/>
              <w:snapToGrid w:val="0"/>
              <w:jc w:val="center"/>
            </w:pPr>
            <w:r>
              <w:t>4</w:t>
            </w:r>
          </w:p>
        </w:tc>
        <w:tc>
          <w:tcPr>
            <w:tcW w:w="1782" w:type="dxa"/>
            <w:vAlign w:val="center"/>
          </w:tcPr>
          <w:p w14:paraId="015A2F65" w14:textId="77777777" w:rsidR="0001304B" w:rsidRDefault="00614B09">
            <w:pPr>
              <w:pStyle w:val="af1"/>
              <w:snapToGrid w:val="0"/>
              <w:jc w:val="center"/>
            </w:pPr>
            <w:r>
              <w:rPr>
                <w:rFonts w:hint="eastAsia"/>
              </w:rPr>
              <w:t>烫伤</w:t>
            </w:r>
          </w:p>
        </w:tc>
        <w:tc>
          <w:tcPr>
            <w:tcW w:w="3827" w:type="dxa"/>
            <w:vAlign w:val="center"/>
          </w:tcPr>
          <w:p w14:paraId="7BD8EFD5" w14:textId="77777777" w:rsidR="0001304B" w:rsidRDefault="00614B09">
            <w:pPr>
              <w:pStyle w:val="af1"/>
              <w:snapToGrid w:val="0"/>
              <w:jc w:val="center"/>
            </w:pPr>
            <w:r>
              <w:rPr>
                <w:rFonts w:hint="eastAsia"/>
              </w:rPr>
              <w:t>燃烧、或其它火灾、高温表面</w:t>
            </w:r>
          </w:p>
        </w:tc>
        <w:tc>
          <w:tcPr>
            <w:tcW w:w="2693" w:type="dxa"/>
            <w:vAlign w:val="center"/>
          </w:tcPr>
          <w:p w14:paraId="4C75BCC9" w14:textId="77777777" w:rsidR="0001304B" w:rsidRDefault="00614B09">
            <w:pPr>
              <w:pStyle w:val="af1"/>
              <w:snapToGrid w:val="0"/>
              <w:jc w:val="center"/>
            </w:pPr>
            <w:r>
              <w:rPr>
                <w:rFonts w:hint="eastAsia"/>
              </w:rPr>
              <w:t>烟花爆竹成品仓库</w:t>
            </w:r>
          </w:p>
        </w:tc>
      </w:tr>
      <w:tr w:rsidR="0001304B" w14:paraId="598D3396" w14:textId="77777777" w:rsidTr="00761CB6">
        <w:trPr>
          <w:trHeight w:val="454"/>
          <w:jc w:val="center"/>
        </w:trPr>
        <w:tc>
          <w:tcPr>
            <w:tcW w:w="710" w:type="dxa"/>
            <w:vAlign w:val="center"/>
          </w:tcPr>
          <w:p w14:paraId="1149CF72" w14:textId="77777777" w:rsidR="0001304B" w:rsidRDefault="00614B09">
            <w:pPr>
              <w:pStyle w:val="af1"/>
              <w:snapToGrid w:val="0"/>
              <w:jc w:val="center"/>
            </w:pPr>
            <w:r>
              <w:rPr>
                <w:rFonts w:hint="eastAsia"/>
              </w:rPr>
              <w:t>5</w:t>
            </w:r>
          </w:p>
        </w:tc>
        <w:tc>
          <w:tcPr>
            <w:tcW w:w="1782" w:type="dxa"/>
            <w:vAlign w:val="center"/>
          </w:tcPr>
          <w:p w14:paraId="57A7F4B2" w14:textId="77777777" w:rsidR="0001304B" w:rsidRDefault="00614B09">
            <w:pPr>
              <w:pStyle w:val="af1"/>
              <w:snapToGrid w:val="0"/>
              <w:jc w:val="center"/>
            </w:pPr>
            <w:r>
              <w:rPr>
                <w:rFonts w:hint="eastAsia"/>
              </w:rPr>
              <w:t>高处坠落</w:t>
            </w:r>
          </w:p>
        </w:tc>
        <w:tc>
          <w:tcPr>
            <w:tcW w:w="3827" w:type="dxa"/>
            <w:vAlign w:val="center"/>
          </w:tcPr>
          <w:p w14:paraId="616337EA" w14:textId="77777777" w:rsidR="0001304B" w:rsidRDefault="00614B09">
            <w:pPr>
              <w:pStyle w:val="af1"/>
              <w:snapToGrid w:val="0"/>
              <w:jc w:val="center"/>
            </w:pPr>
            <w:r>
              <w:rPr>
                <w:rFonts w:hint="eastAsia"/>
              </w:rPr>
              <w:t>屋面作业</w:t>
            </w:r>
          </w:p>
        </w:tc>
        <w:tc>
          <w:tcPr>
            <w:tcW w:w="2693" w:type="dxa"/>
            <w:vAlign w:val="center"/>
          </w:tcPr>
          <w:p w14:paraId="3664F163" w14:textId="77777777" w:rsidR="0001304B" w:rsidRDefault="00614B09">
            <w:pPr>
              <w:pStyle w:val="af1"/>
              <w:snapToGrid w:val="0"/>
              <w:jc w:val="center"/>
            </w:pPr>
            <w:r>
              <w:rPr>
                <w:rFonts w:hint="eastAsia"/>
              </w:rPr>
              <w:t>烟花爆竹成品仓库</w:t>
            </w:r>
          </w:p>
        </w:tc>
      </w:tr>
      <w:tr w:rsidR="0001304B" w14:paraId="56A66239" w14:textId="77777777" w:rsidTr="00761CB6">
        <w:trPr>
          <w:trHeight w:val="454"/>
          <w:jc w:val="center"/>
        </w:trPr>
        <w:tc>
          <w:tcPr>
            <w:tcW w:w="710" w:type="dxa"/>
            <w:vAlign w:val="center"/>
          </w:tcPr>
          <w:p w14:paraId="1900EC6B" w14:textId="77777777" w:rsidR="0001304B" w:rsidRDefault="00614B09">
            <w:pPr>
              <w:pStyle w:val="af1"/>
              <w:snapToGrid w:val="0"/>
              <w:jc w:val="center"/>
            </w:pPr>
            <w:r>
              <w:rPr>
                <w:rFonts w:hint="eastAsia"/>
              </w:rPr>
              <w:t>6</w:t>
            </w:r>
          </w:p>
        </w:tc>
        <w:tc>
          <w:tcPr>
            <w:tcW w:w="1782" w:type="dxa"/>
            <w:vAlign w:val="center"/>
          </w:tcPr>
          <w:p w14:paraId="537A8010" w14:textId="77777777" w:rsidR="0001304B" w:rsidRDefault="00614B09">
            <w:pPr>
              <w:pStyle w:val="af1"/>
              <w:snapToGrid w:val="0"/>
              <w:jc w:val="center"/>
            </w:pPr>
            <w:r>
              <w:rPr>
                <w:rFonts w:hint="eastAsia"/>
              </w:rPr>
              <w:t>机械伤害</w:t>
            </w:r>
          </w:p>
        </w:tc>
        <w:tc>
          <w:tcPr>
            <w:tcW w:w="3827" w:type="dxa"/>
            <w:vAlign w:val="center"/>
          </w:tcPr>
          <w:p w14:paraId="1D8FD2B0" w14:textId="77777777" w:rsidR="0001304B" w:rsidRDefault="00614B09">
            <w:pPr>
              <w:pStyle w:val="af1"/>
              <w:snapToGrid w:val="0"/>
              <w:jc w:val="center"/>
            </w:pPr>
            <w:r>
              <w:rPr>
                <w:rFonts w:hint="eastAsia"/>
              </w:rPr>
              <w:t>消防设施（消防泵）运转异常</w:t>
            </w:r>
          </w:p>
        </w:tc>
        <w:tc>
          <w:tcPr>
            <w:tcW w:w="2693" w:type="dxa"/>
            <w:vAlign w:val="center"/>
          </w:tcPr>
          <w:p w14:paraId="31925A7E" w14:textId="77777777" w:rsidR="0001304B" w:rsidRDefault="00614B09">
            <w:pPr>
              <w:pStyle w:val="af1"/>
              <w:snapToGrid w:val="0"/>
              <w:jc w:val="center"/>
            </w:pPr>
            <w:r>
              <w:rPr>
                <w:rFonts w:hint="eastAsia"/>
              </w:rPr>
              <w:t>水泵房</w:t>
            </w:r>
          </w:p>
        </w:tc>
      </w:tr>
      <w:tr w:rsidR="0001304B" w14:paraId="2EED0193" w14:textId="77777777" w:rsidTr="00761CB6">
        <w:trPr>
          <w:trHeight w:val="454"/>
          <w:jc w:val="center"/>
        </w:trPr>
        <w:tc>
          <w:tcPr>
            <w:tcW w:w="710" w:type="dxa"/>
            <w:vAlign w:val="center"/>
          </w:tcPr>
          <w:p w14:paraId="4813055D" w14:textId="77777777" w:rsidR="0001304B" w:rsidRDefault="00614B09">
            <w:pPr>
              <w:pStyle w:val="af1"/>
              <w:snapToGrid w:val="0"/>
              <w:jc w:val="center"/>
            </w:pPr>
            <w:r>
              <w:rPr>
                <w:rFonts w:hint="eastAsia"/>
              </w:rPr>
              <w:t>7</w:t>
            </w:r>
          </w:p>
        </w:tc>
        <w:tc>
          <w:tcPr>
            <w:tcW w:w="1782" w:type="dxa"/>
            <w:vAlign w:val="center"/>
          </w:tcPr>
          <w:p w14:paraId="1CC1A6C4" w14:textId="77777777" w:rsidR="0001304B" w:rsidRDefault="00614B09">
            <w:pPr>
              <w:pStyle w:val="af1"/>
              <w:snapToGrid w:val="0"/>
              <w:jc w:val="center"/>
            </w:pPr>
            <w:r>
              <w:rPr>
                <w:rFonts w:hint="eastAsia"/>
              </w:rPr>
              <w:t>触电</w:t>
            </w:r>
          </w:p>
        </w:tc>
        <w:tc>
          <w:tcPr>
            <w:tcW w:w="3827" w:type="dxa"/>
            <w:vAlign w:val="center"/>
          </w:tcPr>
          <w:p w14:paraId="4C2768D8" w14:textId="77777777" w:rsidR="0001304B" w:rsidRDefault="00614B09">
            <w:pPr>
              <w:pStyle w:val="af1"/>
              <w:snapToGrid w:val="0"/>
              <w:jc w:val="center"/>
            </w:pPr>
            <w:r>
              <w:rPr>
                <w:rFonts w:hint="eastAsia"/>
              </w:rPr>
              <w:t>电器设备或电气线路漏电；静电；雷击</w:t>
            </w:r>
          </w:p>
        </w:tc>
        <w:tc>
          <w:tcPr>
            <w:tcW w:w="2693" w:type="dxa"/>
            <w:vAlign w:val="center"/>
          </w:tcPr>
          <w:p w14:paraId="1EEE16CA" w14:textId="77777777" w:rsidR="0001304B" w:rsidRDefault="00614B09">
            <w:pPr>
              <w:pStyle w:val="af1"/>
              <w:snapToGrid w:val="0"/>
              <w:jc w:val="center"/>
            </w:pPr>
            <w:r>
              <w:rPr>
                <w:rFonts w:hint="eastAsia"/>
              </w:rPr>
              <w:t>库区地势高处和各用电场所</w:t>
            </w:r>
          </w:p>
        </w:tc>
      </w:tr>
      <w:tr w:rsidR="0001304B" w14:paraId="6AAD6E4C" w14:textId="77777777" w:rsidTr="00761CB6">
        <w:trPr>
          <w:trHeight w:val="454"/>
          <w:jc w:val="center"/>
        </w:trPr>
        <w:tc>
          <w:tcPr>
            <w:tcW w:w="710" w:type="dxa"/>
            <w:vAlign w:val="center"/>
          </w:tcPr>
          <w:p w14:paraId="55623519" w14:textId="77777777" w:rsidR="0001304B" w:rsidRDefault="00614B09">
            <w:pPr>
              <w:pStyle w:val="af1"/>
              <w:snapToGrid w:val="0"/>
              <w:jc w:val="center"/>
            </w:pPr>
            <w:r>
              <w:t>8</w:t>
            </w:r>
          </w:p>
        </w:tc>
        <w:tc>
          <w:tcPr>
            <w:tcW w:w="1782" w:type="dxa"/>
            <w:vAlign w:val="center"/>
          </w:tcPr>
          <w:p w14:paraId="339BF1F9" w14:textId="77777777" w:rsidR="0001304B" w:rsidRDefault="00614B09">
            <w:pPr>
              <w:pStyle w:val="af1"/>
              <w:snapToGrid w:val="0"/>
              <w:jc w:val="center"/>
            </w:pPr>
            <w:r>
              <w:rPr>
                <w:rFonts w:hint="eastAsia"/>
              </w:rPr>
              <w:t>物体打击</w:t>
            </w:r>
          </w:p>
        </w:tc>
        <w:tc>
          <w:tcPr>
            <w:tcW w:w="3827" w:type="dxa"/>
            <w:vAlign w:val="center"/>
          </w:tcPr>
          <w:p w14:paraId="009EBAE6" w14:textId="77777777" w:rsidR="0001304B" w:rsidRDefault="00614B09">
            <w:pPr>
              <w:pStyle w:val="af1"/>
              <w:snapToGrid w:val="0"/>
              <w:jc w:val="center"/>
            </w:pPr>
            <w:r>
              <w:rPr>
                <w:rFonts w:hint="eastAsia"/>
              </w:rPr>
              <w:t>爆炸、外力作用引起物体非正常运动</w:t>
            </w:r>
          </w:p>
        </w:tc>
        <w:tc>
          <w:tcPr>
            <w:tcW w:w="2693" w:type="dxa"/>
            <w:vAlign w:val="center"/>
          </w:tcPr>
          <w:p w14:paraId="6474AA12" w14:textId="77777777" w:rsidR="0001304B" w:rsidRDefault="00614B09">
            <w:pPr>
              <w:pStyle w:val="af1"/>
              <w:snapToGrid w:val="0"/>
              <w:jc w:val="center"/>
            </w:pPr>
            <w:r>
              <w:rPr>
                <w:rFonts w:hint="eastAsia"/>
              </w:rPr>
              <w:t>烟花爆竹成品仓库、搬运、装卸场所，其它场所</w:t>
            </w:r>
          </w:p>
        </w:tc>
      </w:tr>
      <w:tr w:rsidR="0001304B" w14:paraId="3C99AE47" w14:textId="77777777" w:rsidTr="00761CB6">
        <w:trPr>
          <w:trHeight w:val="454"/>
          <w:jc w:val="center"/>
        </w:trPr>
        <w:tc>
          <w:tcPr>
            <w:tcW w:w="710" w:type="dxa"/>
            <w:vAlign w:val="center"/>
          </w:tcPr>
          <w:p w14:paraId="1A6D4549" w14:textId="77777777" w:rsidR="0001304B" w:rsidRDefault="00614B09">
            <w:pPr>
              <w:pStyle w:val="af1"/>
              <w:snapToGrid w:val="0"/>
              <w:jc w:val="center"/>
            </w:pPr>
            <w:r>
              <w:rPr>
                <w:rFonts w:hint="eastAsia"/>
              </w:rPr>
              <w:t>9</w:t>
            </w:r>
          </w:p>
        </w:tc>
        <w:tc>
          <w:tcPr>
            <w:tcW w:w="1782" w:type="dxa"/>
            <w:vAlign w:val="center"/>
          </w:tcPr>
          <w:p w14:paraId="6D07B5AB" w14:textId="77777777" w:rsidR="0001304B" w:rsidRDefault="00614B09">
            <w:pPr>
              <w:pStyle w:val="af1"/>
              <w:snapToGrid w:val="0"/>
              <w:jc w:val="center"/>
            </w:pPr>
            <w:r>
              <w:rPr>
                <w:rFonts w:hint="eastAsia"/>
              </w:rPr>
              <w:t>人的危险有害因素分析</w:t>
            </w:r>
          </w:p>
        </w:tc>
        <w:tc>
          <w:tcPr>
            <w:tcW w:w="3827" w:type="dxa"/>
            <w:vAlign w:val="center"/>
          </w:tcPr>
          <w:p w14:paraId="5BD14B25" w14:textId="77777777" w:rsidR="0001304B" w:rsidRDefault="00614B09">
            <w:pPr>
              <w:pStyle w:val="af1"/>
              <w:snapToGrid w:val="0"/>
              <w:jc w:val="center"/>
            </w:pPr>
            <w:r>
              <w:rPr>
                <w:rFonts w:hint="eastAsia"/>
              </w:rPr>
              <w:t>长期超强度工作，得不到有效休息，易引发颈椎和腰椎等职业病</w:t>
            </w:r>
          </w:p>
        </w:tc>
        <w:tc>
          <w:tcPr>
            <w:tcW w:w="2693" w:type="dxa"/>
            <w:vAlign w:val="center"/>
          </w:tcPr>
          <w:p w14:paraId="073CA52F" w14:textId="77777777" w:rsidR="0001304B" w:rsidRDefault="00614B09">
            <w:pPr>
              <w:pStyle w:val="af1"/>
              <w:snapToGrid w:val="0"/>
              <w:jc w:val="center"/>
            </w:pPr>
            <w:r>
              <w:rPr>
                <w:rFonts w:hint="eastAsia"/>
              </w:rPr>
              <w:t>搬运、驾驶岗位</w:t>
            </w:r>
          </w:p>
        </w:tc>
      </w:tr>
      <w:tr w:rsidR="0001304B" w14:paraId="249A9522" w14:textId="77777777" w:rsidTr="00761CB6">
        <w:trPr>
          <w:trHeight w:val="454"/>
          <w:jc w:val="center"/>
        </w:trPr>
        <w:tc>
          <w:tcPr>
            <w:tcW w:w="710" w:type="dxa"/>
            <w:vAlign w:val="center"/>
          </w:tcPr>
          <w:p w14:paraId="6EBFA817" w14:textId="77777777" w:rsidR="0001304B" w:rsidRDefault="00614B09">
            <w:pPr>
              <w:pStyle w:val="af1"/>
              <w:snapToGrid w:val="0"/>
              <w:jc w:val="center"/>
            </w:pPr>
            <w:r>
              <w:rPr>
                <w:rFonts w:hint="eastAsia"/>
              </w:rPr>
              <w:t>10</w:t>
            </w:r>
          </w:p>
        </w:tc>
        <w:tc>
          <w:tcPr>
            <w:tcW w:w="1782" w:type="dxa"/>
            <w:vAlign w:val="center"/>
          </w:tcPr>
          <w:p w14:paraId="49A07370" w14:textId="77777777" w:rsidR="0001304B" w:rsidRDefault="00614B09">
            <w:pPr>
              <w:pStyle w:val="af1"/>
              <w:snapToGrid w:val="0"/>
              <w:jc w:val="center"/>
            </w:pPr>
            <w:r>
              <w:rPr>
                <w:rFonts w:hint="eastAsia"/>
              </w:rPr>
              <w:t>其它危险有害因素分析</w:t>
            </w:r>
          </w:p>
        </w:tc>
        <w:tc>
          <w:tcPr>
            <w:tcW w:w="3827" w:type="dxa"/>
            <w:vAlign w:val="center"/>
          </w:tcPr>
          <w:p w14:paraId="2B797DE9" w14:textId="77777777" w:rsidR="0001304B" w:rsidRDefault="00614B09">
            <w:pPr>
              <w:pStyle w:val="af1"/>
              <w:snapToGrid w:val="0"/>
              <w:jc w:val="center"/>
            </w:pPr>
            <w:r>
              <w:rPr>
                <w:rFonts w:hint="eastAsia"/>
              </w:rPr>
              <w:t>标志缺陷、长期高强度工作等</w:t>
            </w:r>
          </w:p>
        </w:tc>
        <w:tc>
          <w:tcPr>
            <w:tcW w:w="2693" w:type="dxa"/>
            <w:vAlign w:val="center"/>
          </w:tcPr>
          <w:p w14:paraId="6EE00E89" w14:textId="77777777" w:rsidR="0001304B" w:rsidRDefault="00614B09">
            <w:pPr>
              <w:pStyle w:val="af1"/>
              <w:snapToGrid w:val="0"/>
              <w:jc w:val="center"/>
            </w:pPr>
            <w:r>
              <w:rPr>
                <w:rFonts w:hint="eastAsia"/>
              </w:rPr>
              <w:t>库区</w:t>
            </w:r>
          </w:p>
        </w:tc>
      </w:tr>
    </w:tbl>
    <w:p w14:paraId="1F307B27" w14:textId="77777777" w:rsidR="0001304B" w:rsidRDefault="00614B09" w:rsidP="00761CB6">
      <w:pPr>
        <w:widowControl w:val="0"/>
        <w:spacing w:beforeLines="100" w:before="240" w:afterLines="50" w:after="120" w:line="360" w:lineRule="auto"/>
        <w:jc w:val="both"/>
        <w:outlineLvl w:val="1"/>
        <w:rPr>
          <w:rFonts w:ascii="黑体" w:eastAsia="黑体" w:hAnsi="黑体" w:cs="宋体"/>
          <w:bCs/>
          <w:snapToGrid/>
          <w:color w:val="auto"/>
          <w:kern w:val="2"/>
          <w:sz w:val="30"/>
          <w:szCs w:val="30"/>
          <w:lang w:eastAsia="zh-CN"/>
        </w:rPr>
      </w:pPr>
      <w:bookmarkStart w:id="248" w:name="bookmark25"/>
      <w:bookmarkStart w:id="249" w:name="_Toc175486048"/>
      <w:bookmarkStart w:id="250" w:name="_Toc2884"/>
      <w:bookmarkEnd w:id="248"/>
      <w:r>
        <w:rPr>
          <w:rFonts w:ascii="黑体" w:eastAsia="黑体" w:hAnsi="黑体" w:cs="宋体" w:hint="eastAsia"/>
          <w:bCs/>
          <w:snapToGrid/>
          <w:color w:val="auto"/>
          <w:kern w:val="2"/>
          <w:sz w:val="30"/>
          <w:szCs w:val="30"/>
          <w:lang w:eastAsia="zh-CN"/>
        </w:rPr>
        <w:t>3.</w:t>
      </w:r>
      <w:r>
        <w:rPr>
          <w:rFonts w:ascii="黑体" w:eastAsia="黑体" w:hAnsi="黑体" w:cs="宋体"/>
          <w:bCs/>
          <w:snapToGrid/>
          <w:color w:val="auto"/>
          <w:kern w:val="2"/>
          <w:sz w:val="30"/>
          <w:szCs w:val="30"/>
          <w:lang w:eastAsia="zh-CN"/>
        </w:rPr>
        <w:t>10</w:t>
      </w:r>
      <w:r>
        <w:rPr>
          <w:rFonts w:ascii="黑体" w:eastAsia="黑体" w:hAnsi="黑体" w:cs="宋体" w:hint="eastAsia"/>
          <w:bCs/>
          <w:snapToGrid/>
          <w:color w:val="auto"/>
          <w:kern w:val="2"/>
          <w:sz w:val="30"/>
          <w:szCs w:val="30"/>
          <w:lang w:eastAsia="zh-CN"/>
        </w:rPr>
        <w:t>烟花爆竹重大危险源辨识</w:t>
      </w:r>
      <w:bookmarkEnd w:id="249"/>
      <w:bookmarkEnd w:id="250"/>
    </w:p>
    <w:p w14:paraId="21F14B6E" w14:textId="77777777" w:rsidR="0001304B" w:rsidRDefault="00614B09" w:rsidP="00761CB6">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本项目以《烟花爆竹重大危险源辨识》（AQ4131-2023）为依据对该企业新建项目进行烟花爆竹重大危险源辨识。</w:t>
      </w:r>
    </w:p>
    <w:p w14:paraId="40E780A5" w14:textId="77777777" w:rsidR="0001304B" w:rsidRDefault="00614B09" w:rsidP="00761CB6">
      <w:pPr>
        <w:widowControl w:val="0"/>
        <w:spacing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snapToGrid/>
          <w:color w:val="auto"/>
          <w:kern w:val="2"/>
          <w:sz w:val="28"/>
          <w:szCs w:val="28"/>
          <w:lang w:eastAsia="zh-CN"/>
        </w:rPr>
        <w:t xml:space="preserve">3.10.1 </w:t>
      </w:r>
      <w:r>
        <w:rPr>
          <w:rFonts w:ascii="黑体" w:eastAsia="黑体" w:hAnsi="黑体" w:cs="宋体" w:hint="eastAsia"/>
          <w:snapToGrid/>
          <w:color w:val="auto"/>
          <w:kern w:val="2"/>
          <w:sz w:val="28"/>
          <w:szCs w:val="28"/>
          <w:lang w:eastAsia="zh-CN"/>
        </w:rPr>
        <w:t>烟花爆竹重大危险源定义</w:t>
      </w:r>
    </w:p>
    <w:p w14:paraId="0C3F10F0" w14:textId="77777777" w:rsidR="0001304B" w:rsidRDefault="00614B09" w:rsidP="00761CB6">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长期地或</w:t>
      </w:r>
      <w:proofErr w:type="gramStart"/>
      <w:r>
        <w:rPr>
          <w:rFonts w:ascii="宋体" w:eastAsia="宋体" w:hAnsi="宋体" w:cs="宋体" w:hint="eastAsia"/>
          <w:snapToGrid/>
          <w:color w:val="auto"/>
          <w:kern w:val="2"/>
          <w:sz w:val="28"/>
          <w:szCs w:val="28"/>
          <w:lang w:eastAsia="zh-CN"/>
        </w:rPr>
        <w:t>临时地</w:t>
      </w:r>
      <w:proofErr w:type="gramEnd"/>
      <w:r>
        <w:rPr>
          <w:rFonts w:ascii="宋体" w:eastAsia="宋体" w:hAnsi="宋体" w:cs="宋体" w:hint="eastAsia"/>
          <w:snapToGrid/>
          <w:color w:val="auto"/>
          <w:kern w:val="2"/>
          <w:sz w:val="28"/>
          <w:szCs w:val="28"/>
          <w:lang w:eastAsia="zh-CN"/>
        </w:rPr>
        <w:t>生产、使用、储存烟花爆竹成品、半成品及生产烟花爆竹用化工原材料、烟火药（含黑火药、单基火药）、引火线等危险品，且危险品数量等于或超过临界量的单元。其中的单元是涉及危险品生产、储存的装置、设施或场所，分为生产单元和储存单元。</w:t>
      </w:r>
    </w:p>
    <w:p w14:paraId="6A79763D"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生产单元是指危险品生产区，每栋工房、中转库或每个晾晒场划分为一个生产单元；当工房、中转库或晾晒场之间通过管道、传送带、转动装置等相连时，相连的所有工房、中转库或晾晒场划分为一个生产单元。</w:t>
      </w:r>
    </w:p>
    <w:p w14:paraId="50BA050F"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储存单元是指危险品仓库区，每个库区内所有的烟火药(含黑火药,单</w:t>
      </w:r>
      <w:r>
        <w:rPr>
          <w:rFonts w:ascii="宋体" w:eastAsia="宋体" w:hAnsi="宋体" w:cs="宋体" w:hint="eastAsia"/>
          <w:snapToGrid/>
          <w:color w:val="auto"/>
          <w:kern w:val="2"/>
          <w:sz w:val="28"/>
          <w:szCs w:val="28"/>
          <w:lang w:eastAsia="zh-CN"/>
        </w:rPr>
        <w:lastRenderedPageBreak/>
        <w:t>基火药)、引火线、硝化纤维素仓库划分为一个储存单元；每栋独立的烟花爆竹成品和半成品仓库划分为一个储存单元。</w:t>
      </w:r>
    </w:p>
    <w:p w14:paraId="0B60F6CE"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按式（1）计算单元的重大危险源辨识指标</w:t>
      </w:r>
    </w:p>
    <w:p w14:paraId="21E8F4F6"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S=q1/Q1＋q2/Q2…＋</w:t>
      </w:r>
      <w:proofErr w:type="spellStart"/>
      <w:r>
        <w:rPr>
          <w:rFonts w:ascii="宋体" w:eastAsia="宋体" w:hAnsi="宋体" w:cs="宋体" w:hint="eastAsia"/>
          <w:snapToGrid/>
          <w:color w:val="auto"/>
          <w:kern w:val="2"/>
          <w:sz w:val="28"/>
          <w:szCs w:val="28"/>
          <w:lang w:eastAsia="zh-CN"/>
        </w:rPr>
        <w:t>qn</w:t>
      </w:r>
      <w:proofErr w:type="spellEnd"/>
      <w:r>
        <w:rPr>
          <w:rFonts w:ascii="宋体" w:eastAsia="宋体" w:hAnsi="宋体" w:cs="宋体" w:hint="eastAsia"/>
          <w:snapToGrid/>
          <w:color w:val="auto"/>
          <w:kern w:val="2"/>
          <w:sz w:val="28"/>
          <w:szCs w:val="28"/>
          <w:lang w:eastAsia="zh-CN"/>
        </w:rPr>
        <w:t>/</w:t>
      </w:r>
      <w:proofErr w:type="spellStart"/>
      <w:r>
        <w:rPr>
          <w:rFonts w:ascii="宋体" w:eastAsia="宋体" w:hAnsi="宋体" w:cs="宋体" w:hint="eastAsia"/>
          <w:snapToGrid/>
          <w:color w:val="auto"/>
          <w:kern w:val="2"/>
          <w:sz w:val="28"/>
          <w:szCs w:val="28"/>
          <w:lang w:eastAsia="zh-CN"/>
        </w:rPr>
        <w:t>Qn</w:t>
      </w:r>
      <w:proofErr w:type="spellEnd"/>
      <w:r>
        <w:rPr>
          <w:rFonts w:ascii="宋体" w:eastAsia="宋体" w:hAnsi="宋体" w:cs="宋体" w:hint="eastAsia"/>
          <w:snapToGrid/>
          <w:color w:val="auto"/>
          <w:kern w:val="2"/>
          <w:sz w:val="28"/>
          <w:szCs w:val="28"/>
          <w:lang w:eastAsia="zh-CN"/>
        </w:rPr>
        <w:t xml:space="preserve"> ……</w:t>
      </w:r>
      <w:proofErr w:type="gramStart"/>
      <w:r>
        <w:rPr>
          <w:rFonts w:ascii="宋体" w:eastAsia="宋体" w:hAnsi="宋体" w:cs="宋体" w:hint="eastAsia"/>
          <w:snapToGrid/>
          <w:color w:val="auto"/>
          <w:kern w:val="2"/>
          <w:sz w:val="28"/>
          <w:szCs w:val="28"/>
          <w:lang w:eastAsia="zh-CN"/>
        </w:rPr>
        <w:t>………………………</w:t>
      </w:r>
      <w:proofErr w:type="gramEnd"/>
      <w:r>
        <w:rPr>
          <w:rFonts w:ascii="宋体" w:eastAsia="宋体" w:hAnsi="宋体" w:cs="宋体" w:hint="eastAsia"/>
          <w:snapToGrid/>
          <w:color w:val="auto"/>
          <w:kern w:val="2"/>
          <w:sz w:val="28"/>
          <w:szCs w:val="28"/>
          <w:lang w:eastAsia="zh-CN"/>
        </w:rPr>
        <w:t>（1）</w:t>
      </w:r>
    </w:p>
    <w:p w14:paraId="010A36B8"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式中：</w:t>
      </w:r>
    </w:p>
    <w:p w14:paraId="7FE1F0E7"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S——重大危险源辨识指标；</w:t>
      </w:r>
    </w:p>
    <w:p w14:paraId="19E3D9BD"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q1，q2，…，</w:t>
      </w:r>
      <w:proofErr w:type="spellStart"/>
      <w:r>
        <w:rPr>
          <w:rFonts w:ascii="宋体" w:eastAsia="宋体" w:hAnsi="宋体" w:cs="宋体" w:hint="eastAsia"/>
          <w:snapToGrid/>
          <w:color w:val="auto"/>
          <w:kern w:val="2"/>
          <w:sz w:val="28"/>
          <w:szCs w:val="28"/>
          <w:lang w:eastAsia="zh-CN"/>
        </w:rPr>
        <w:t>qn</w:t>
      </w:r>
      <w:proofErr w:type="spellEnd"/>
      <w:r>
        <w:rPr>
          <w:rFonts w:ascii="宋体" w:eastAsia="宋体" w:hAnsi="宋体" w:cs="宋体" w:hint="eastAsia"/>
          <w:snapToGrid/>
          <w:color w:val="auto"/>
          <w:kern w:val="2"/>
          <w:sz w:val="28"/>
          <w:szCs w:val="28"/>
          <w:lang w:eastAsia="zh-CN"/>
        </w:rPr>
        <w:t>——各种危险品的设计存放量，单位为吨（t）；</w:t>
      </w:r>
    </w:p>
    <w:p w14:paraId="5524E46D"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Q1，Q2，…，</w:t>
      </w:r>
      <w:proofErr w:type="spellStart"/>
      <w:r>
        <w:rPr>
          <w:rFonts w:ascii="宋体" w:eastAsia="宋体" w:hAnsi="宋体" w:cs="宋体" w:hint="eastAsia"/>
          <w:snapToGrid/>
          <w:color w:val="auto"/>
          <w:kern w:val="2"/>
          <w:sz w:val="28"/>
          <w:szCs w:val="28"/>
          <w:lang w:eastAsia="zh-CN"/>
        </w:rPr>
        <w:t>Qn</w:t>
      </w:r>
      <w:proofErr w:type="spellEnd"/>
      <w:r>
        <w:rPr>
          <w:rFonts w:ascii="宋体" w:eastAsia="宋体" w:hAnsi="宋体" w:cs="宋体" w:hint="eastAsia"/>
          <w:snapToGrid/>
          <w:color w:val="auto"/>
          <w:kern w:val="2"/>
          <w:sz w:val="28"/>
          <w:szCs w:val="28"/>
          <w:lang w:eastAsia="zh-CN"/>
        </w:rPr>
        <w:t>——各种危险品对应的临界量，单位为吨（t）。</w:t>
      </w:r>
    </w:p>
    <w:p w14:paraId="035C0F5B"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当单元的S≥1时，则该单元判定为重大危险源</w:t>
      </w:r>
      <w:r>
        <w:rPr>
          <w:rFonts w:ascii="宋体" w:eastAsia="宋体" w:hAnsi="宋体" w:cs="宋体"/>
          <w:snapToGrid/>
          <w:color w:val="auto"/>
          <w:kern w:val="2"/>
          <w:sz w:val="28"/>
          <w:szCs w:val="28"/>
          <w:lang w:eastAsia="zh-CN"/>
        </w:rPr>
        <w:t>。</w:t>
      </w:r>
    </w:p>
    <w:p w14:paraId="7DC5BCCB"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bookmarkStart w:id="251" w:name="_Toc141368184"/>
      <w:r>
        <w:rPr>
          <w:rFonts w:ascii="黑体" w:eastAsia="黑体" w:hAnsi="黑体" w:cs="宋体" w:hint="eastAsia"/>
          <w:snapToGrid/>
          <w:color w:val="auto"/>
          <w:kern w:val="2"/>
          <w:sz w:val="28"/>
          <w:szCs w:val="28"/>
          <w:lang w:eastAsia="zh-CN"/>
        </w:rPr>
        <w:t>3</w:t>
      </w:r>
      <w:r>
        <w:rPr>
          <w:rFonts w:ascii="黑体" w:eastAsia="黑体" w:hAnsi="黑体" w:cs="宋体"/>
          <w:snapToGrid/>
          <w:color w:val="auto"/>
          <w:kern w:val="2"/>
          <w:sz w:val="28"/>
          <w:szCs w:val="28"/>
          <w:lang w:eastAsia="zh-CN"/>
        </w:rPr>
        <w:t>.10</w:t>
      </w:r>
      <w:r>
        <w:rPr>
          <w:rFonts w:ascii="黑体" w:eastAsia="黑体" w:hAnsi="黑体" w:cs="宋体" w:hint="eastAsia"/>
          <w:snapToGrid/>
          <w:color w:val="auto"/>
          <w:kern w:val="2"/>
          <w:sz w:val="28"/>
          <w:szCs w:val="28"/>
          <w:lang w:eastAsia="zh-CN"/>
        </w:rPr>
        <w:t>.2烟花爆竹重大危险源临界量</w:t>
      </w:r>
      <w:bookmarkEnd w:id="251"/>
    </w:p>
    <w:p w14:paraId="25E8B46E" w14:textId="77777777" w:rsidR="0001304B" w:rsidRDefault="00614B09">
      <w:pPr>
        <w:widowControl w:val="0"/>
        <w:spacing w:line="360" w:lineRule="auto"/>
        <w:ind w:firstLineChars="196" w:firstLine="549"/>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根据《烟花爆竹重大危险源辨识》AQ4131-2023，本项目烟花爆竹</w:t>
      </w:r>
      <w:r>
        <w:rPr>
          <w:rFonts w:ascii="宋体" w:eastAsia="宋体" w:hAnsi="宋体" w:cs="宋体"/>
          <w:snapToGrid/>
          <w:color w:val="auto"/>
          <w:kern w:val="2"/>
          <w:sz w:val="28"/>
          <w:szCs w:val="28"/>
          <w:lang w:eastAsia="zh-CN"/>
        </w:rPr>
        <w:t>成品</w:t>
      </w:r>
      <w:r>
        <w:rPr>
          <w:rFonts w:ascii="宋体" w:eastAsia="宋体" w:hAnsi="宋体" w:cs="宋体" w:hint="eastAsia"/>
          <w:snapToGrid/>
          <w:color w:val="auto"/>
          <w:kern w:val="2"/>
          <w:sz w:val="28"/>
          <w:szCs w:val="28"/>
          <w:lang w:eastAsia="zh-CN"/>
        </w:rPr>
        <w:t>重大危险源临界</w:t>
      </w:r>
      <w:proofErr w:type="gramStart"/>
      <w:r>
        <w:rPr>
          <w:rFonts w:ascii="宋体" w:eastAsia="宋体" w:hAnsi="宋体" w:cs="宋体" w:hint="eastAsia"/>
          <w:snapToGrid/>
          <w:color w:val="auto"/>
          <w:kern w:val="2"/>
          <w:sz w:val="28"/>
          <w:szCs w:val="28"/>
          <w:lang w:eastAsia="zh-CN"/>
        </w:rPr>
        <w:t>量如下</w:t>
      </w:r>
      <w:proofErr w:type="gramEnd"/>
      <w:r>
        <w:rPr>
          <w:rFonts w:ascii="宋体" w:eastAsia="宋体" w:hAnsi="宋体" w:cs="宋体" w:hint="eastAsia"/>
          <w:snapToGrid/>
          <w:color w:val="auto"/>
          <w:kern w:val="2"/>
          <w:sz w:val="28"/>
          <w:szCs w:val="28"/>
          <w:lang w:eastAsia="zh-CN"/>
        </w:rPr>
        <w:t>表3</w:t>
      </w:r>
      <w:r>
        <w:rPr>
          <w:rFonts w:ascii="宋体" w:eastAsia="宋体" w:hAnsi="宋体" w:cs="宋体"/>
          <w:snapToGrid/>
          <w:color w:val="auto"/>
          <w:kern w:val="2"/>
          <w:sz w:val="28"/>
          <w:szCs w:val="28"/>
          <w:lang w:eastAsia="zh-CN"/>
        </w:rPr>
        <w:t>.10</w:t>
      </w:r>
      <w:r>
        <w:rPr>
          <w:rFonts w:ascii="宋体" w:eastAsia="宋体" w:hAnsi="宋体" w:cs="宋体" w:hint="eastAsia"/>
          <w:snapToGrid/>
          <w:color w:val="auto"/>
          <w:kern w:val="2"/>
          <w:sz w:val="28"/>
          <w:szCs w:val="28"/>
          <w:lang w:eastAsia="zh-CN"/>
        </w:rPr>
        <w:t>-</w:t>
      </w:r>
      <w:r>
        <w:rPr>
          <w:rFonts w:ascii="宋体" w:eastAsia="宋体" w:hAnsi="宋体" w:cs="宋体"/>
          <w:snapToGrid/>
          <w:color w:val="auto"/>
          <w:kern w:val="2"/>
          <w:sz w:val="28"/>
          <w:szCs w:val="28"/>
          <w:lang w:eastAsia="zh-CN"/>
        </w:rPr>
        <w:t>1</w:t>
      </w:r>
      <w:r>
        <w:rPr>
          <w:rFonts w:ascii="宋体" w:eastAsia="宋体" w:hAnsi="宋体" w:cs="宋体" w:hint="eastAsia"/>
          <w:snapToGrid/>
          <w:color w:val="auto"/>
          <w:kern w:val="2"/>
          <w:sz w:val="28"/>
          <w:szCs w:val="28"/>
          <w:lang w:eastAsia="zh-CN"/>
        </w:rPr>
        <w:t>所示。</w:t>
      </w:r>
    </w:p>
    <w:p w14:paraId="6B5E9D06" w14:textId="77777777" w:rsidR="0001304B" w:rsidRDefault="00614B09">
      <w:pPr>
        <w:widowControl w:val="0"/>
        <w:tabs>
          <w:tab w:val="left" w:pos="900"/>
          <w:tab w:val="left" w:pos="1080"/>
        </w:tabs>
        <w:spacing w:beforeLines="50" w:before="120"/>
        <w:ind w:firstLine="542"/>
        <w:jc w:val="center"/>
        <w:rPr>
          <w:rFonts w:ascii="黑体" w:eastAsia="黑体" w:hAnsi="黑体" w:cs="Times New Roman"/>
          <w:snapToGrid/>
          <w:color w:val="auto"/>
          <w:kern w:val="2"/>
          <w:sz w:val="24"/>
          <w:szCs w:val="24"/>
          <w:u w:color="FF0000"/>
          <w:lang w:eastAsia="zh-CN"/>
        </w:rPr>
      </w:pPr>
      <w:r>
        <w:rPr>
          <w:rFonts w:ascii="黑体" w:eastAsia="黑体" w:hAnsi="黑体" w:cs="Times New Roman" w:hint="eastAsia"/>
          <w:snapToGrid/>
          <w:color w:val="auto"/>
          <w:kern w:val="2"/>
          <w:sz w:val="24"/>
          <w:szCs w:val="24"/>
          <w:u w:color="FF0000"/>
          <w:lang w:eastAsia="zh-CN"/>
        </w:rPr>
        <w:t>表3</w:t>
      </w:r>
      <w:r>
        <w:rPr>
          <w:rFonts w:ascii="黑体" w:eastAsia="黑体" w:hAnsi="黑体" w:cs="Times New Roman"/>
          <w:snapToGrid/>
          <w:color w:val="auto"/>
          <w:kern w:val="2"/>
          <w:sz w:val="24"/>
          <w:szCs w:val="24"/>
          <w:u w:color="FF0000"/>
          <w:lang w:eastAsia="zh-CN"/>
        </w:rPr>
        <w:t>.10</w:t>
      </w:r>
      <w:r>
        <w:rPr>
          <w:rFonts w:ascii="黑体" w:eastAsia="黑体" w:hAnsi="黑体" w:cs="Times New Roman" w:hint="eastAsia"/>
          <w:snapToGrid/>
          <w:color w:val="auto"/>
          <w:kern w:val="2"/>
          <w:sz w:val="24"/>
          <w:szCs w:val="24"/>
          <w:u w:color="FF0000"/>
          <w:lang w:eastAsia="zh-CN"/>
        </w:rPr>
        <w:t>-</w:t>
      </w:r>
      <w:r>
        <w:rPr>
          <w:rFonts w:ascii="黑体" w:eastAsia="黑体" w:hAnsi="黑体" w:cs="Times New Roman"/>
          <w:snapToGrid/>
          <w:color w:val="auto"/>
          <w:kern w:val="2"/>
          <w:sz w:val="24"/>
          <w:szCs w:val="24"/>
          <w:u w:color="FF0000"/>
          <w:lang w:eastAsia="zh-CN"/>
        </w:rPr>
        <w:t>1</w:t>
      </w:r>
      <w:r>
        <w:rPr>
          <w:rFonts w:ascii="黑体" w:eastAsia="黑体" w:hAnsi="黑体" w:cs="Times New Roman" w:hint="eastAsia"/>
          <w:snapToGrid/>
          <w:color w:val="auto"/>
          <w:kern w:val="2"/>
          <w:sz w:val="24"/>
          <w:szCs w:val="24"/>
          <w:u w:color="FF0000"/>
          <w:lang w:eastAsia="zh-CN"/>
        </w:rPr>
        <w:t xml:space="preserve">  烟花爆竹成品临界量</w:t>
      </w:r>
    </w:p>
    <w:tbl>
      <w:tblPr>
        <w:tblW w:w="8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27"/>
        <w:gridCol w:w="1543"/>
      </w:tblGrid>
      <w:tr w:rsidR="0001304B" w14:paraId="3DB3767C" w14:textId="77777777">
        <w:trPr>
          <w:trHeight w:val="363"/>
          <w:jc w:val="center"/>
        </w:trPr>
        <w:tc>
          <w:tcPr>
            <w:tcW w:w="7227" w:type="dxa"/>
            <w:vAlign w:val="center"/>
          </w:tcPr>
          <w:p w14:paraId="27BAF0CF" w14:textId="77777777" w:rsidR="0001304B" w:rsidRDefault="00614B09">
            <w:pPr>
              <w:widowControl w:val="0"/>
              <w:ind w:rightChars="-31" w:right="-65" w:firstLine="476"/>
              <w:jc w:val="center"/>
              <w:rPr>
                <w:rFonts w:ascii="宋体" w:eastAsia="宋体" w:hAnsi="宋体" w:cs="Times New Roman"/>
                <w:b/>
                <w:snapToGrid/>
                <w:color w:val="auto"/>
                <w:kern w:val="2"/>
                <w:szCs w:val="20"/>
                <w:u w:color="FF0000"/>
                <w:lang w:eastAsia="zh-CN"/>
              </w:rPr>
            </w:pPr>
            <w:r>
              <w:rPr>
                <w:rFonts w:ascii="宋体" w:eastAsia="宋体" w:hAnsi="宋体" w:cs="Times New Roman"/>
                <w:b/>
                <w:snapToGrid/>
                <w:color w:val="auto"/>
                <w:kern w:val="2"/>
                <w:szCs w:val="20"/>
                <w:u w:color="FF0000"/>
                <w:lang w:eastAsia="zh-CN"/>
              </w:rPr>
              <w:t>种类</w:t>
            </w:r>
          </w:p>
        </w:tc>
        <w:tc>
          <w:tcPr>
            <w:tcW w:w="1543" w:type="dxa"/>
            <w:vAlign w:val="center"/>
          </w:tcPr>
          <w:p w14:paraId="49B4F1F7" w14:textId="77777777" w:rsidR="0001304B" w:rsidRDefault="00614B09">
            <w:pPr>
              <w:widowControl w:val="0"/>
              <w:ind w:rightChars="-31" w:right="-65"/>
              <w:jc w:val="center"/>
              <w:rPr>
                <w:rFonts w:ascii="宋体" w:eastAsia="宋体" w:hAnsi="宋体" w:cs="Times New Roman"/>
                <w:b/>
                <w:snapToGrid/>
                <w:color w:val="auto"/>
                <w:kern w:val="2"/>
                <w:szCs w:val="20"/>
                <w:u w:color="FF0000"/>
                <w:lang w:eastAsia="zh-CN"/>
              </w:rPr>
            </w:pPr>
            <w:r>
              <w:rPr>
                <w:rFonts w:ascii="宋体" w:eastAsia="宋体" w:hAnsi="宋体" w:cs="Times New Roman"/>
                <w:b/>
                <w:snapToGrid/>
                <w:color w:val="auto"/>
                <w:kern w:val="2"/>
                <w:szCs w:val="20"/>
                <w:u w:color="FF0000"/>
                <w:lang w:eastAsia="zh-CN"/>
              </w:rPr>
              <w:t>临界量</w:t>
            </w:r>
            <w:r>
              <w:rPr>
                <w:rFonts w:ascii="宋体" w:eastAsia="宋体" w:hAnsi="宋体" w:cs="Times New Roman" w:hint="eastAsia"/>
                <w:b/>
                <w:snapToGrid/>
                <w:color w:val="auto"/>
                <w:kern w:val="2"/>
                <w:szCs w:val="20"/>
                <w:u w:color="FF0000"/>
                <w:lang w:eastAsia="zh-CN"/>
              </w:rPr>
              <w:t>（吨）</w:t>
            </w:r>
          </w:p>
        </w:tc>
      </w:tr>
      <w:tr w:rsidR="0001304B" w14:paraId="70AC30B0" w14:textId="77777777">
        <w:trPr>
          <w:trHeight w:val="357"/>
          <w:jc w:val="center"/>
        </w:trPr>
        <w:tc>
          <w:tcPr>
            <w:tcW w:w="7227" w:type="dxa"/>
            <w:tcBorders>
              <w:top w:val="single" w:sz="4" w:space="0" w:color="auto"/>
              <w:left w:val="single" w:sz="4" w:space="0" w:color="auto"/>
            </w:tcBorders>
            <w:vAlign w:val="center"/>
          </w:tcPr>
          <w:p w14:paraId="28D54026" w14:textId="77777777" w:rsidR="0001304B" w:rsidRDefault="00614B09">
            <w:pPr>
              <w:widowControl w:val="0"/>
              <w:ind w:leftChars="-4" w:left="-8" w:firstLine="475"/>
              <w:jc w:val="center"/>
              <w:rPr>
                <w:rFonts w:ascii="宋体" w:eastAsia="宋体" w:hAnsi="宋体" w:cs="Times New Roman"/>
                <w:snapToGrid/>
                <w:color w:val="auto"/>
                <w:kern w:val="2"/>
                <w:szCs w:val="20"/>
                <w:u w:color="FF0000"/>
                <w:lang w:eastAsia="zh-CN"/>
              </w:rPr>
            </w:pPr>
            <w:r>
              <w:rPr>
                <w:rFonts w:ascii="宋体" w:eastAsia="宋体" w:hAnsi="宋体" w:cs="Times New Roman"/>
                <w:snapToGrid/>
                <w:color w:val="auto"/>
                <w:kern w:val="2"/>
                <w:u w:color="FF0000"/>
                <w:lang w:eastAsia="zh-CN"/>
              </w:rPr>
              <w:t>双响成品</w:t>
            </w:r>
          </w:p>
        </w:tc>
        <w:tc>
          <w:tcPr>
            <w:tcW w:w="1543" w:type="dxa"/>
            <w:tcBorders>
              <w:top w:val="single" w:sz="4" w:space="0" w:color="auto"/>
              <w:right w:val="single" w:sz="4" w:space="0" w:color="auto"/>
            </w:tcBorders>
            <w:vAlign w:val="center"/>
          </w:tcPr>
          <w:p w14:paraId="180AC820" w14:textId="77777777" w:rsidR="0001304B" w:rsidRDefault="00614B09">
            <w:pPr>
              <w:widowControl w:val="0"/>
              <w:ind w:rightChars="-31" w:right="-65"/>
              <w:jc w:val="center"/>
              <w:rPr>
                <w:rFonts w:ascii="宋体" w:eastAsia="宋体" w:hAnsi="宋体" w:cs="Times New Roman"/>
                <w:snapToGrid/>
                <w:color w:val="auto"/>
                <w:kern w:val="2"/>
                <w:szCs w:val="20"/>
                <w:u w:color="FF0000"/>
                <w:lang w:eastAsia="zh-CN"/>
              </w:rPr>
            </w:pPr>
            <w:r>
              <w:rPr>
                <w:rFonts w:ascii="宋体" w:eastAsia="宋体" w:hAnsi="宋体" w:cs="Times New Roman"/>
                <w:snapToGrid/>
                <w:color w:val="auto"/>
                <w:kern w:val="2"/>
                <w:szCs w:val="20"/>
                <w:u w:color="FF0000"/>
                <w:lang w:eastAsia="zh-CN"/>
              </w:rPr>
              <w:t>5</w:t>
            </w:r>
          </w:p>
        </w:tc>
      </w:tr>
      <w:tr w:rsidR="0001304B" w14:paraId="00D95482" w14:textId="77777777">
        <w:trPr>
          <w:trHeight w:val="985"/>
          <w:jc w:val="center"/>
        </w:trPr>
        <w:tc>
          <w:tcPr>
            <w:tcW w:w="7227" w:type="dxa"/>
            <w:tcBorders>
              <w:top w:val="single" w:sz="4" w:space="0" w:color="auto"/>
              <w:bottom w:val="single" w:sz="4" w:space="0" w:color="auto"/>
            </w:tcBorders>
            <w:vAlign w:val="center"/>
          </w:tcPr>
          <w:p w14:paraId="18D4D191" w14:textId="77777777" w:rsidR="0001304B" w:rsidRDefault="00614B09">
            <w:pPr>
              <w:widowControl w:val="0"/>
              <w:ind w:rightChars="-31" w:right="-65" w:firstLine="475"/>
              <w:jc w:val="center"/>
              <w:rPr>
                <w:rFonts w:ascii="宋体" w:eastAsia="宋体" w:hAnsi="宋体" w:cs="Times New Roman"/>
                <w:snapToGrid/>
                <w:color w:val="auto"/>
                <w:kern w:val="2"/>
                <w:szCs w:val="20"/>
                <w:u w:color="FF0000"/>
                <w:lang w:eastAsia="zh-CN"/>
              </w:rPr>
            </w:pPr>
            <w:r>
              <w:rPr>
                <w:rFonts w:ascii="宋体" w:eastAsia="宋体" w:hAnsi="宋体" w:cs="Times New Roman"/>
                <w:snapToGrid/>
                <w:color w:val="auto"/>
                <w:kern w:val="2"/>
                <w:szCs w:val="20"/>
                <w:u w:color="FF0000"/>
                <w:lang w:eastAsia="zh-CN"/>
              </w:rPr>
              <w:t>个人燃放类组合烟花；</w:t>
            </w:r>
          </w:p>
          <w:p w14:paraId="37786472" w14:textId="77777777" w:rsidR="0001304B" w:rsidRDefault="00614B09">
            <w:pPr>
              <w:widowControl w:val="0"/>
              <w:ind w:rightChars="-31" w:right="-65" w:firstLine="475"/>
              <w:jc w:val="center"/>
              <w:rPr>
                <w:rFonts w:ascii="宋体" w:eastAsia="宋体" w:hAnsi="宋体" w:cs="Times New Roman"/>
                <w:snapToGrid/>
                <w:color w:val="auto"/>
                <w:kern w:val="2"/>
                <w:szCs w:val="20"/>
                <w:u w:color="FF0000"/>
                <w:lang w:eastAsia="zh-CN"/>
              </w:rPr>
            </w:pPr>
            <w:r>
              <w:rPr>
                <w:rFonts w:ascii="宋体" w:eastAsia="宋体" w:hAnsi="宋体" w:cs="Times New Roman"/>
                <w:snapToGrid/>
                <w:color w:val="auto"/>
                <w:kern w:val="2"/>
                <w:szCs w:val="20"/>
                <w:u w:color="FF0000"/>
                <w:lang w:eastAsia="zh-CN"/>
              </w:rPr>
              <w:t>单个爆竹白药药量小于等于0.14g的结鞭爆竹，</w:t>
            </w:r>
          </w:p>
          <w:p w14:paraId="20B228CE" w14:textId="77777777" w:rsidR="0001304B" w:rsidRDefault="00614B09">
            <w:pPr>
              <w:widowControl w:val="0"/>
              <w:ind w:rightChars="-31" w:right="-65" w:firstLine="475"/>
              <w:jc w:val="center"/>
              <w:rPr>
                <w:rFonts w:ascii="宋体" w:eastAsia="宋体" w:hAnsi="宋体" w:cs="Times New Roman"/>
                <w:snapToGrid/>
                <w:color w:val="auto"/>
                <w:kern w:val="2"/>
                <w:szCs w:val="20"/>
                <w:u w:color="FF0000"/>
                <w:lang w:eastAsia="zh-CN"/>
              </w:rPr>
            </w:pPr>
            <w:r>
              <w:rPr>
                <w:rFonts w:ascii="宋体" w:eastAsia="宋体" w:hAnsi="宋体" w:cs="Times New Roman"/>
                <w:snapToGrid/>
                <w:color w:val="auto"/>
                <w:kern w:val="2"/>
                <w:szCs w:val="20"/>
                <w:u w:color="FF0000"/>
                <w:lang w:eastAsia="zh-CN"/>
              </w:rPr>
              <w:t>单个爆竹黑药药量小于等于 1g的结鞭爆竹</w:t>
            </w:r>
          </w:p>
        </w:tc>
        <w:tc>
          <w:tcPr>
            <w:tcW w:w="1543" w:type="dxa"/>
            <w:tcBorders>
              <w:top w:val="single" w:sz="4" w:space="0" w:color="auto"/>
              <w:bottom w:val="single" w:sz="4" w:space="0" w:color="auto"/>
            </w:tcBorders>
            <w:vAlign w:val="center"/>
          </w:tcPr>
          <w:p w14:paraId="6DD433EF" w14:textId="77777777" w:rsidR="0001304B" w:rsidRDefault="00614B09">
            <w:pPr>
              <w:widowControl w:val="0"/>
              <w:ind w:rightChars="-31" w:right="-65"/>
              <w:jc w:val="center"/>
              <w:rPr>
                <w:rFonts w:ascii="宋体" w:eastAsia="宋体" w:hAnsi="宋体" w:cs="Times New Roman"/>
                <w:snapToGrid/>
                <w:color w:val="auto"/>
                <w:kern w:val="2"/>
                <w:szCs w:val="20"/>
                <w:u w:color="FF0000"/>
                <w:lang w:eastAsia="zh-CN"/>
              </w:rPr>
            </w:pPr>
            <w:r>
              <w:rPr>
                <w:rFonts w:ascii="宋体" w:eastAsia="宋体" w:hAnsi="宋体" w:cs="Times New Roman"/>
                <w:snapToGrid/>
                <w:color w:val="auto"/>
                <w:kern w:val="2"/>
                <w:szCs w:val="20"/>
                <w:u w:color="FF0000"/>
                <w:lang w:eastAsia="zh-CN"/>
              </w:rPr>
              <w:t>50</w:t>
            </w:r>
          </w:p>
        </w:tc>
      </w:tr>
      <w:tr w:rsidR="0001304B" w14:paraId="07C36484" w14:textId="77777777">
        <w:trPr>
          <w:trHeight w:val="445"/>
          <w:jc w:val="center"/>
        </w:trPr>
        <w:tc>
          <w:tcPr>
            <w:tcW w:w="8770" w:type="dxa"/>
            <w:gridSpan w:val="2"/>
            <w:tcBorders>
              <w:top w:val="single" w:sz="4" w:space="0" w:color="auto"/>
            </w:tcBorders>
            <w:vAlign w:val="center"/>
          </w:tcPr>
          <w:p w14:paraId="2C8BBC4B" w14:textId="77777777" w:rsidR="0001304B" w:rsidRDefault="00614B09">
            <w:pPr>
              <w:widowControl w:val="0"/>
              <w:ind w:rightChars="-31" w:right="-65"/>
              <w:rPr>
                <w:rFonts w:ascii="宋体" w:eastAsia="宋体" w:hAnsi="宋体" w:cs="Times New Roman"/>
                <w:snapToGrid/>
                <w:color w:val="auto"/>
                <w:kern w:val="2"/>
                <w:szCs w:val="20"/>
                <w:u w:color="FF0000"/>
                <w:lang w:eastAsia="zh-CN"/>
              </w:rPr>
            </w:pPr>
            <w:r>
              <w:rPr>
                <w:rFonts w:ascii="宋体" w:eastAsia="宋体" w:hAnsi="宋体" w:cs="宋体" w:hint="eastAsia"/>
                <w:snapToGrid/>
                <w:color w:val="auto"/>
                <w:kern w:val="2"/>
                <w:lang w:eastAsia="zh-CN"/>
              </w:rPr>
              <w:t>备注：</w:t>
            </w:r>
            <w:r>
              <w:rPr>
                <w:rFonts w:ascii="宋体" w:eastAsia="宋体" w:hAnsi="宋体" w:cs="宋体"/>
                <w:snapToGrid/>
                <w:color w:val="auto"/>
                <w:kern w:val="2"/>
                <w:lang w:eastAsia="zh-CN"/>
              </w:rPr>
              <w:t>表中未规定临界量的C级和D级烟花爆竹成品的临界量为50t</w:t>
            </w:r>
          </w:p>
        </w:tc>
      </w:tr>
    </w:tbl>
    <w:p w14:paraId="6DF3BDB5"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snapToGrid/>
          <w:color w:val="auto"/>
          <w:kern w:val="2"/>
          <w:sz w:val="28"/>
          <w:szCs w:val="28"/>
          <w:lang w:eastAsia="zh-CN"/>
        </w:rPr>
        <w:t xml:space="preserve">3.10.3 </w:t>
      </w:r>
      <w:r>
        <w:rPr>
          <w:rFonts w:ascii="黑体" w:eastAsia="黑体" w:hAnsi="黑体" w:cs="宋体" w:hint="eastAsia"/>
          <w:snapToGrid/>
          <w:color w:val="auto"/>
          <w:kern w:val="2"/>
          <w:sz w:val="28"/>
          <w:szCs w:val="28"/>
          <w:lang w:eastAsia="zh-CN"/>
        </w:rPr>
        <w:t>烟花爆竹重大危险源辨识</w:t>
      </w:r>
    </w:p>
    <w:p w14:paraId="3BF69125" w14:textId="4AE56B49" w:rsidR="0001304B" w:rsidRDefault="00614B09" w:rsidP="00761CB6">
      <w:pPr>
        <w:widowControl w:val="0"/>
        <w:spacing w:line="360" w:lineRule="auto"/>
        <w:ind w:firstLineChars="196" w:firstLine="549"/>
        <w:jc w:val="both"/>
        <w:rPr>
          <w:rFonts w:ascii="黑体" w:eastAsia="黑体" w:hAnsi="黑体" w:cs="Times New Roman"/>
          <w:snapToGrid/>
          <w:color w:val="auto"/>
          <w:kern w:val="2"/>
          <w:sz w:val="24"/>
          <w:szCs w:val="24"/>
          <w:u w:color="FF0000"/>
          <w:lang w:eastAsia="zh-CN"/>
        </w:rPr>
      </w:pPr>
      <w:r>
        <w:rPr>
          <w:rFonts w:asciiTheme="minorEastAsia" w:eastAsiaTheme="minorEastAsia" w:hAnsiTheme="minorEastAsia" w:cs="宋体" w:hint="eastAsia"/>
          <w:snapToGrid/>
          <w:color w:val="auto"/>
          <w:kern w:val="2"/>
          <w:sz w:val="28"/>
          <w:szCs w:val="28"/>
          <w:lang w:eastAsia="zh-CN"/>
        </w:rPr>
        <w:t>本项目烟花爆竹仓库储存</w:t>
      </w:r>
      <w:bookmarkStart w:id="252" w:name="OLE_LINK28"/>
      <w:r>
        <w:rPr>
          <w:rFonts w:asciiTheme="minorEastAsia" w:eastAsiaTheme="minorEastAsia" w:hAnsiTheme="minorEastAsia" w:cs="宋体" w:hint="eastAsia"/>
          <w:snapToGrid/>
          <w:color w:val="auto"/>
          <w:kern w:val="2"/>
          <w:sz w:val="28"/>
          <w:szCs w:val="28"/>
          <w:lang w:eastAsia="zh-CN"/>
        </w:rPr>
        <w:t>C、D级烟花爆竹成品</w:t>
      </w:r>
      <w:bookmarkEnd w:id="252"/>
      <w:r>
        <w:rPr>
          <w:rFonts w:asciiTheme="minorEastAsia" w:eastAsiaTheme="minorEastAsia" w:hAnsiTheme="minorEastAsia" w:cs="宋体" w:hint="eastAsia"/>
          <w:snapToGrid/>
          <w:color w:val="auto"/>
          <w:kern w:val="2"/>
          <w:sz w:val="28"/>
          <w:szCs w:val="28"/>
          <w:lang w:eastAsia="zh-CN"/>
        </w:rPr>
        <w:t>，不储存双响成品，根据表</w:t>
      </w:r>
      <w:r>
        <w:rPr>
          <w:rFonts w:asciiTheme="minorEastAsia" w:eastAsiaTheme="minorEastAsia" w:hAnsiTheme="minorEastAsia" w:cs="宋体"/>
          <w:snapToGrid/>
          <w:color w:val="auto"/>
          <w:kern w:val="2"/>
          <w:sz w:val="28"/>
          <w:szCs w:val="28"/>
          <w:lang w:eastAsia="zh-CN"/>
        </w:rPr>
        <w:t>3</w:t>
      </w:r>
      <w:r>
        <w:rPr>
          <w:rFonts w:asciiTheme="minorEastAsia" w:eastAsiaTheme="minorEastAsia" w:hAnsiTheme="minorEastAsia" w:cs="宋体" w:hint="eastAsia"/>
          <w:snapToGrid/>
          <w:color w:val="auto"/>
          <w:kern w:val="2"/>
          <w:sz w:val="28"/>
          <w:szCs w:val="28"/>
          <w:lang w:eastAsia="zh-CN"/>
        </w:rPr>
        <w:t>-2</w:t>
      </w:r>
      <w:r>
        <w:rPr>
          <w:rFonts w:asciiTheme="minorEastAsia" w:eastAsiaTheme="minorEastAsia" w:hAnsiTheme="minorEastAsia" w:cs="宋体"/>
          <w:snapToGrid/>
          <w:color w:val="auto"/>
          <w:kern w:val="2"/>
          <w:sz w:val="28"/>
          <w:szCs w:val="28"/>
          <w:lang w:eastAsia="zh-CN"/>
        </w:rPr>
        <w:t xml:space="preserve"> </w:t>
      </w:r>
      <w:r>
        <w:rPr>
          <w:rFonts w:asciiTheme="minorEastAsia" w:eastAsiaTheme="minorEastAsia" w:hAnsiTheme="minorEastAsia" w:cs="宋体" w:hint="eastAsia"/>
          <w:snapToGrid/>
          <w:color w:val="auto"/>
          <w:kern w:val="2"/>
          <w:sz w:val="28"/>
          <w:szCs w:val="28"/>
          <w:lang w:eastAsia="zh-CN"/>
        </w:rPr>
        <w:t>所述，</w:t>
      </w:r>
      <w:r>
        <w:rPr>
          <w:rFonts w:asciiTheme="minorEastAsia" w:eastAsiaTheme="minorEastAsia" w:hAnsiTheme="minorEastAsia" w:cs="宋体"/>
          <w:snapToGrid/>
          <w:color w:val="auto"/>
          <w:kern w:val="2"/>
          <w:sz w:val="28"/>
          <w:szCs w:val="28"/>
          <w:lang w:eastAsia="zh-CN"/>
        </w:rPr>
        <w:t xml:space="preserve"> C级和D级烟花爆竹成品的临界量为50t</w:t>
      </w:r>
      <w:r>
        <w:rPr>
          <w:rFonts w:asciiTheme="minorEastAsia" w:eastAsiaTheme="minorEastAsia" w:hAnsiTheme="minorEastAsia" w:cs="宋体" w:hint="eastAsia"/>
          <w:snapToGrid/>
          <w:color w:val="auto"/>
          <w:kern w:val="2"/>
          <w:sz w:val="28"/>
          <w:szCs w:val="28"/>
          <w:lang w:eastAsia="zh-CN"/>
        </w:rPr>
        <w:t>。本项目</w:t>
      </w:r>
      <w:r>
        <w:rPr>
          <w:rFonts w:asciiTheme="minorEastAsia" w:eastAsiaTheme="minorEastAsia" w:hAnsiTheme="minorEastAsia" w:cs="宋体" w:hint="eastAsia"/>
          <w:bCs/>
          <w:color w:val="auto"/>
          <w:sz w:val="28"/>
          <w:szCs w:val="28"/>
          <w:lang w:eastAsia="zh-CN"/>
        </w:rPr>
        <w:t>按设计核定最大的储存量对该企业3</w:t>
      </w:r>
      <w:r>
        <w:rPr>
          <w:rFonts w:asciiTheme="minorEastAsia" w:eastAsiaTheme="minorEastAsia" w:hAnsiTheme="minorEastAsia" w:cs="宋体"/>
          <w:bCs/>
          <w:color w:val="auto"/>
          <w:sz w:val="28"/>
          <w:szCs w:val="28"/>
          <w:lang w:eastAsia="zh-CN"/>
        </w:rPr>
        <w:t>#</w:t>
      </w:r>
      <w:r>
        <w:rPr>
          <w:rFonts w:asciiTheme="minorEastAsia" w:eastAsiaTheme="minorEastAsia" w:hAnsiTheme="minorEastAsia" w:cs="宋体" w:hint="eastAsia"/>
          <w:bCs/>
          <w:color w:val="auto"/>
          <w:sz w:val="28"/>
          <w:szCs w:val="28"/>
          <w:lang w:eastAsia="zh-CN"/>
        </w:rPr>
        <w:t>、4</w:t>
      </w:r>
      <w:r>
        <w:rPr>
          <w:rFonts w:asciiTheme="minorEastAsia" w:eastAsiaTheme="minorEastAsia" w:hAnsiTheme="minorEastAsia" w:cs="宋体"/>
          <w:bCs/>
          <w:color w:val="auto"/>
          <w:sz w:val="28"/>
          <w:szCs w:val="28"/>
          <w:lang w:eastAsia="zh-CN"/>
        </w:rPr>
        <w:t>#1.3</w:t>
      </w:r>
      <w:r>
        <w:rPr>
          <w:rFonts w:asciiTheme="minorEastAsia" w:eastAsiaTheme="minorEastAsia" w:hAnsiTheme="minorEastAsia" w:cs="宋体" w:hint="eastAsia"/>
          <w:bCs/>
          <w:color w:val="auto"/>
          <w:sz w:val="28"/>
          <w:szCs w:val="28"/>
          <w:lang w:eastAsia="zh-CN"/>
        </w:rPr>
        <w:t>级库房进行烟花爆竹重大危险源辨识</w:t>
      </w:r>
      <w:r>
        <w:rPr>
          <w:rFonts w:asciiTheme="minorEastAsia" w:eastAsiaTheme="minorEastAsia" w:hAnsiTheme="minorEastAsia" w:cs="宋体" w:hint="eastAsia"/>
          <w:bCs/>
          <w:snapToGrid/>
          <w:color w:val="auto"/>
          <w:kern w:val="2"/>
          <w:sz w:val="28"/>
          <w:szCs w:val="28"/>
          <w:lang w:eastAsia="zh-CN"/>
        </w:rPr>
        <w:t>，划分为2个单元。</w:t>
      </w:r>
      <w:r>
        <w:rPr>
          <w:rFonts w:asciiTheme="minorEastAsia" w:eastAsiaTheme="minorEastAsia" w:hAnsiTheme="minorEastAsia" w:cs="宋体" w:hint="eastAsia"/>
          <w:snapToGrid/>
          <w:color w:val="auto"/>
          <w:kern w:val="2"/>
          <w:sz w:val="28"/>
          <w:szCs w:val="28"/>
          <w:lang w:eastAsia="zh-CN"/>
        </w:rPr>
        <w:t>相关数据列于下表3</w:t>
      </w:r>
      <w:r>
        <w:rPr>
          <w:rFonts w:asciiTheme="minorEastAsia" w:eastAsiaTheme="minorEastAsia" w:hAnsiTheme="minorEastAsia" w:cs="宋体"/>
          <w:snapToGrid/>
          <w:color w:val="auto"/>
          <w:kern w:val="2"/>
          <w:sz w:val="28"/>
          <w:szCs w:val="28"/>
          <w:lang w:eastAsia="zh-CN"/>
        </w:rPr>
        <w:t>.10</w:t>
      </w:r>
      <w:r>
        <w:rPr>
          <w:rFonts w:asciiTheme="minorEastAsia" w:eastAsiaTheme="minorEastAsia" w:hAnsiTheme="minorEastAsia" w:cs="宋体" w:hint="eastAsia"/>
          <w:snapToGrid/>
          <w:color w:val="auto"/>
          <w:kern w:val="2"/>
          <w:sz w:val="28"/>
          <w:szCs w:val="28"/>
          <w:lang w:eastAsia="zh-CN"/>
        </w:rPr>
        <w:t>-</w:t>
      </w:r>
      <w:r>
        <w:rPr>
          <w:rFonts w:asciiTheme="minorEastAsia" w:eastAsiaTheme="minorEastAsia" w:hAnsiTheme="minorEastAsia" w:cs="宋体"/>
          <w:snapToGrid/>
          <w:color w:val="auto"/>
          <w:kern w:val="2"/>
          <w:sz w:val="28"/>
          <w:szCs w:val="28"/>
          <w:lang w:eastAsia="zh-CN"/>
        </w:rPr>
        <w:t>2</w:t>
      </w:r>
      <w:r>
        <w:rPr>
          <w:rFonts w:asciiTheme="minorEastAsia" w:eastAsiaTheme="minorEastAsia" w:hAnsiTheme="minorEastAsia" w:cs="宋体" w:hint="eastAsia"/>
          <w:snapToGrid/>
          <w:color w:val="auto"/>
          <w:kern w:val="2"/>
          <w:sz w:val="28"/>
          <w:szCs w:val="28"/>
          <w:lang w:eastAsia="zh-CN"/>
        </w:rPr>
        <w:t>中。</w:t>
      </w:r>
    </w:p>
    <w:p w14:paraId="7D2B04A4" w14:textId="77777777" w:rsidR="0001304B" w:rsidRDefault="00614B09">
      <w:pPr>
        <w:ind w:firstLine="542"/>
        <w:jc w:val="center"/>
        <w:rPr>
          <w:rFonts w:ascii="黑体" w:eastAsia="黑体" w:hAnsi="黑体" w:cs="Times New Roman"/>
          <w:snapToGrid/>
          <w:color w:val="auto"/>
          <w:kern w:val="2"/>
          <w:sz w:val="24"/>
          <w:szCs w:val="24"/>
          <w:u w:color="FF0000"/>
          <w:lang w:eastAsia="zh-CN"/>
        </w:rPr>
      </w:pPr>
      <w:r>
        <w:rPr>
          <w:rFonts w:ascii="黑体" w:eastAsia="黑体" w:hAnsi="黑体" w:cs="Times New Roman" w:hint="eastAsia"/>
          <w:snapToGrid/>
          <w:color w:val="auto"/>
          <w:kern w:val="2"/>
          <w:sz w:val="24"/>
          <w:szCs w:val="24"/>
          <w:u w:color="FF0000"/>
          <w:lang w:eastAsia="zh-CN"/>
        </w:rPr>
        <w:t>表3</w:t>
      </w:r>
      <w:r>
        <w:rPr>
          <w:rFonts w:ascii="黑体" w:eastAsia="黑体" w:hAnsi="黑体" w:cs="Times New Roman"/>
          <w:snapToGrid/>
          <w:color w:val="auto"/>
          <w:kern w:val="2"/>
          <w:sz w:val="24"/>
          <w:szCs w:val="24"/>
          <w:u w:color="FF0000"/>
          <w:lang w:eastAsia="zh-CN"/>
        </w:rPr>
        <w:t>.10</w:t>
      </w:r>
      <w:r>
        <w:rPr>
          <w:rFonts w:ascii="黑体" w:eastAsia="黑体" w:hAnsi="黑体" w:cs="Times New Roman" w:hint="eastAsia"/>
          <w:snapToGrid/>
          <w:color w:val="auto"/>
          <w:kern w:val="2"/>
          <w:sz w:val="24"/>
          <w:szCs w:val="24"/>
          <w:u w:color="FF0000"/>
          <w:lang w:eastAsia="zh-CN"/>
        </w:rPr>
        <w:t>-</w:t>
      </w:r>
      <w:r>
        <w:rPr>
          <w:rFonts w:ascii="黑体" w:eastAsia="黑体" w:hAnsi="黑体" w:cs="Times New Roman"/>
          <w:snapToGrid/>
          <w:color w:val="auto"/>
          <w:kern w:val="2"/>
          <w:sz w:val="24"/>
          <w:szCs w:val="24"/>
          <w:u w:color="FF0000"/>
          <w:lang w:eastAsia="zh-CN"/>
        </w:rPr>
        <w:t>2</w:t>
      </w:r>
      <w:r>
        <w:rPr>
          <w:rFonts w:ascii="黑体" w:eastAsia="黑体" w:hAnsi="黑体" w:cs="Times New Roman" w:hint="eastAsia"/>
          <w:snapToGrid/>
          <w:color w:val="auto"/>
          <w:kern w:val="2"/>
          <w:sz w:val="24"/>
          <w:szCs w:val="24"/>
          <w:u w:color="FF0000"/>
          <w:lang w:eastAsia="zh-CN"/>
        </w:rPr>
        <w:t xml:space="preserve"> 烟花爆竹重大危险源辨识</w:t>
      </w:r>
    </w:p>
    <w:tbl>
      <w:tblPr>
        <w:tblW w:w="99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3"/>
        <w:gridCol w:w="1449"/>
        <w:gridCol w:w="1494"/>
        <w:gridCol w:w="1843"/>
        <w:gridCol w:w="1276"/>
        <w:gridCol w:w="2740"/>
      </w:tblGrid>
      <w:tr w:rsidR="0001304B" w14:paraId="06F0E769" w14:textId="77777777">
        <w:trPr>
          <w:cantSplit/>
          <w:trHeight w:val="532"/>
          <w:tblHeader/>
          <w:jc w:val="center"/>
        </w:trPr>
        <w:tc>
          <w:tcPr>
            <w:tcW w:w="1153" w:type="dxa"/>
            <w:vAlign w:val="center"/>
          </w:tcPr>
          <w:p w14:paraId="765DFD5D" w14:textId="77777777" w:rsidR="0001304B" w:rsidRDefault="00614B09">
            <w:pPr>
              <w:adjustRightInd w:val="0"/>
              <w:snapToGrid w:val="0"/>
              <w:jc w:val="center"/>
              <w:rPr>
                <w:rFonts w:ascii="宋体" w:hAnsi="宋体"/>
                <w:b/>
                <w:bCs/>
                <w:color w:val="auto"/>
              </w:rPr>
            </w:pPr>
            <w:proofErr w:type="spellStart"/>
            <w:r>
              <w:rPr>
                <w:rFonts w:ascii="宋体" w:hAnsi="宋体" w:hint="eastAsia"/>
                <w:b/>
                <w:color w:val="auto"/>
              </w:rPr>
              <w:t>辨识单元</w:t>
            </w:r>
            <w:proofErr w:type="spellEnd"/>
          </w:p>
        </w:tc>
        <w:tc>
          <w:tcPr>
            <w:tcW w:w="1449" w:type="dxa"/>
            <w:vAlign w:val="center"/>
          </w:tcPr>
          <w:p w14:paraId="0ECDC74F" w14:textId="77777777" w:rsidR="0001304B" w:rsidRDefault="00614B09">
            <w:pPr>
              <w:adjustRightInd w:val="0"/>
              <w:snapToGrid w:val="0"/>
              <w:ind w:leftChars="-51" w:left="-107"/>
              <w:jc w:val="center"/>
              <w:rPr>
                <w:rFonts w:ascii="宋体" w:hAnsi="宋体"/>
                <w:b/>
                <w:bCs/>
                <w:color w:val="auto"/>
              </w:rPr>
            </w:pPr>
            <w:proofErr w:type="spellStart"/>
            <w:r>
              <w:rPr>
                <w:rFonts w:ascii="宋体" w:hAnsi="宋体" w:hint="eastAsia"/>
                <w:b/>
                <w:bCs/>
                <w:color w:val="auto"/>
              </w:rPr>
              <w:t>单元名称</w:t>
            </w:r>
            <w:proofErr w:type="spellEnd"/>
          </w:p>
        </w:tc>
        <w:tc>
          <w:tcPr>
            <w:tcW w:w="1494" w:type="dxa"/>
            <w:vAlign w:val="center"/>
          </w:tcPr>
          <w:p w14:paraId="0763D22E" w14:textId="77777777" w:rsidR="0001304B" w:rsidRDefault="00614B09">
            <w:pPr>
              <w:adjustRightInd w:val="0"/>
              <w:snapToGrid w:val="0"/>
              <w:jc w:val="center"/>
              <w:rPr>
                <w:rFonts w:ascii="宋体" w:eastAsia="宋体" w:hAnsi="宋体" w:cs="宋体"/>
                <w:b/>
                <w:color w:val="auto"/>
                <w:lang w:eastAsia="zh-CN"/>
              </w:rPr>
            </w:pPr>
            <w:r>
              <w:rPr>
                <w:rFonts w:ascii="宋体" w:eastAsia="宋体" w:hAnsi="宋体" w:cs="宋体" w:hint="eastAsia"/>
                <w:b/>
                <w:color w:val="auto"/>
                <w:lang w:eastAsia="zh-CN"/>
              </w:rPr>
              <w:t>产品类别</w:t>
            </w:r>
          </w:p>
        </w:tc>
        <w:tc>
          <w:tcPr>
            <w:tcW w:w="1843" w:type="dxa"/>
            <w:vAlign w:val="center"/>
          </w:tcPr>
          <w:p w14:paraId="1B82F632" w14:textId="7E98B78E" w:rsidR="0001304B" w:rsidRDefault="00614B09">
            <w:pPr>
              <w:adjustRightInd w:val="0"/>
              <w:snapToGrid w:val="0"/>
              <w:jc w:val="center"/>
              <w:rPr>
                <w:rFonts w:ascii="宋体" w:hAnsi="宋体"/>
                <w:b/>
                <w:bCs/>
                <w:color w:val="auto"/>
              </w:rPr>
            </w:pPr>
            <w:proofErr w:type="spellStart"/>
            <w:r>
              <w:rPr>
                <w:rFonts w:ascii="宋体" w:hAnsi="宋体"/>
                <w:b/>
                <w:color w:val="auto"/>
              </w:rPr>
              <w:t>最大储存量</w:t>
            </w:r>
            <w:proofErr w:type="spellEnd"/>
            <w:r>
              <w:rPr>
                <w:rFonts w:ascii="宋体" w:hAnsi="宋体" w:hint="eastAsia"/>
                <w:b/>
                <w:color w:val="auto"/>
              </w:rPr>
              <w:t>(t)</w:t>
            </w:r>
          </w:p>
        </w:tc>
        <w:tc>
          <w:tcPr>
            <w:tcW w:w="1276" w:type="dxa"/>
            <w:vAlign w:val="center"/>
          </w:tcPr>
          <w:p w14:paraId="0A2B9A95" w14:textId="77777777" w:rsidR="0001304B" w:rsidRDefault="00614B09">
            <w:pPr>
              <w:adjustRightInd w:val="0"/>
              <w:snapToGrid w:val="0"/>
              <w:jc w:val="center"/>
              <w:rPr>
                <w:rFonts w:ascii="宋体" w:hAnsi="宋体"/>
                <w:b/>
                <w:bCs/>
                <w:color w:val="auto"/>
              </w:rPr>
            </w:pPr>
            <w:proofErr w:type="spellStart"/>
            <w:r>
              <w:rPr>
                <w:rFonts w:ascii="宋体" w:hAnsi="宋体"/>
                <w:b/>
                <w:bCs/>
                <w:color w:val="auto"/>
              </w:rPr>
              <w:t>标准规定</w:t>
            </w:r>
            <w:proofErr w:type="spellEnd"/>
          </w:p>
          <w:p w14:paraId="45D6055E" w14:textId="77777777" w:rsidR="0001304B" w:rsidRDefault="00614B09">
            <w:pPr>
              <w:adjustRightInd w:val="0"/>
              <w:snapToGrid w:val="0"/>
              <w:jc w:val="center"/>
              <w:rPr>
                <w:rFonts w:ascii="宋体" w:hAnsi="宋体"/>
                <w:b/>
                <w:bCs/>
                <w:color w:val="auto"/>
              </w:rPr>
            </w:pPr>
            <w:proofErr w:type="spellStart"/>
            <w:r>
              <w:rPr>
                <w:rFonts w:ascii="宋体" w:hAnsi="宋体"/>
                <w:b/>
                <w:bCs/>
                <w:color w:val="auto"/>
              </w:rPr>
              <w:t>临界量</w:t>
            </w:r>
            <w:proofErr w:type="spellEnd"/>
            <w:r>
              <w:rPr>
                <w:rFonts w:ascii="宋体" w:hAnsi="宋体" w:hint="eastAsia"/>
                <w:b/>
                <w:color w:val="auto"/>
              </w:rPr>
              <w:t>(t)</w:t>
            </w:r>
          </w:p>
        </w:tc>
        <w:tc>
          <w:tcPr>
            <w:tcW w:w="2740" w:type="dxa"/>
            <w:vAlign w:val="center"/>
          </w:tcPr>
          <w:p w14:paraId="3E98CCAD" w14:textId="77777777" w:rsidR="0001304B" w:rsidRDefault="00614B09">
            <w:pPr>
              <w:adjustRightInd w:val="0"/>
              <w:snapToGrid w:val="0"/>
              <w:jc w:val="center"/>
              <w:rPr>
                <w:rFonts w:ascii="宋体" w:hAnsi="宋体"/>
                <w:b/>
                <w:bCs/>
                <w:color w:val="auto"/>
              </w:rPr>
            </w:pPr>
            <w:r>
              <w:rPr>
                <w:rFonts w:ascii="宋体" w:hAnsi="宋体"/>
                <w:b/>
                <w:bCs/>
                <w:color w:val="auto"/>
              </w:rPr>
              <w:t>S=q1/Q</w:t>
            </w:r>
            <w:r>
              <w:rPr>
                <w:rFonts w:ascii="宋体" w:hAnsi="宋体" w:hint="eastAsia"/>
                <w:b/>
                <w:bCs/>
                <w:color w:val="auto"/>
              </w:rPr>
              <w:t>1</w:t>
            </w:r>
          </w:p>
        </w:tc>
      </w:tr>
      <w:tr w:rsidR="0001304B" w14:paraId="4282A400" w14:textId="77777777">
        <w:trPr>
          <w:cantSplit/>
          <w:trHeight w:val="532"/>
          <w:tblHeader/>
          <w:jc w:val="center"/>
        </w:trPr>
        <w:tc>
          <w:tcPr>
            <w:tcW w:w="1153" w:type="dxa"/>
            <w:vMerge w:val="restart"/>
            <w:vAlign w:val="center"/>
          </w:tcPr>
          <w:p w14:paraId="62EA6376" w14:textId="77777777" w:rsidR="0001304B" w:rsidRDefault="00614B09">
            <w:pPr>
              <w:adjustRightInd w:val="0"/>
              <w:snapToGrid w:val="0"/>
              <w:jc w:val="center"/>
              <w:rPr>
                <w:rFonts w:ascii="宋体" w:hAnsi="宋体"/>
                <w:b/>
                <w:color w:val="auto"/>
              </w:rPr>
            </w:pPr>
            <w:proofErr w:type="spellStart"/>
            <w:r>
              <w:rPr>
                <w:rFonts w:ascii="宋体" w:hAnsi="宋体" w:hint="eastAsia"/>
                <w:bCs/>
                <w:color w:val="auto"/>
              </w:rPr>
              <w:t>储存</w:t>
            </w:r>
            <w:r>
              <w:rPr>
                <w:rFonts w:ascii="宋体" w:hAnsi="宋体"/>
                <w:bCs/>
                <w:color w:val="auto"/>
              </w:rPr>
              <w:t>单元</w:t>
            </w:r>
            <w:proofErr w:type="spellEnd"/>
          </w:p>
        </w:tc>
        <w:tc>
          <w:tcPr>
            <w:tcW w:w="1449" w:type="dxa"/>
            <w:vAlign w:val="center"/>
          </w:tcPr>
          <w:p w14:paraId="54F6882C" w14:textId="77777777" w:rsidR="0001304B" w:rsidRDefault="00614B09">
            <w:pPr>
              <w:adjustRightInd w:val="0"/>
              <w:snapToGrid w:val="0"/>
              <w:ind w:leftChars="-51" w:left="-107"/>
              <w:jc w:val="center"/>
              <w:rPr>
                <w:rFonts w:ascii="宋体" w:hAnsi="宋体"/>
                <w:b/>
                <w:bCs/>
                <w:color w:val="auto"/>
              </w:rPr>
            </w:pPr>
            <w:r>
              <w:rPr>
                <w:rFonts w:ascii="宋体" w:hAnsi="宋体" w:hint="eastAsia"/>
                <w:bCs/>
                <w:color w:val="auto"/>
              </w:rPr>
              <w:t>3#1.</w:t>
            </w:r>
            <w:r>
              <w:rPr>
                <w:rFonts w:ascii="宋体" w:eastAsiaTheme="minorEastAsia" w:hAnsi="宋体" w:hint="eastAsia"/>
                <w:bCs/>
                <w:color w:val="auto"/>
                <w:lang w:eastAsia="zh-CN"/>
              </w:rPr>
              <w:t>3</w:t>
            </w:r>
            <w:r>
              <w:rPr>
                <w:rFonts w:ascii="宋体" w:hAnsi="宋体" w:hint="eastAsia"/>
                <w:bCs/>
                <w:color w:val="auto"/>
              </w:rPr>
              <w:t>级库房</w:t>
            </w:r>
          </w:p>
        </w:tc>
        <w:tc>
          <w:tcPr>
            <w:tcW w:w="1494" w:type="dxa"/>
            <w:vAlign w:val="center"/>
          </w:tcPr>
          <w:p w14:paraId="10D2E5D1" w14:textId="77777777" w:rsidR="0001304B" w:rsidRDefault="00614B09">
            <w:pPr>
              <w:adjustRightInd w:val="0"/>
              <w:snapToGrid w:val="0"/>
              <w:jc w:val="center"/>
              <w:rPr>
                <w:rFonts w:ascii="宋体" w:eastAsia="宋体" w:hAnsi="宋体" w:cs="宋体"/>
                <w:bCs/>
                <w:color w:val="auto"/>
                <w:lang w:eastAsia="zh-CN"/>
              </w:rPr>
            </w:pPr>
            <w:r>
              <w:rPr>
                <w:rFonts w:ascii="宋体" w:eastAsia="宋体" w:hAnsi="宋体" w:cs="宋体" w:hint="eastAsia"/>
                <w:bCs/>
                <w:color w:val="auto"/>
                <w:lang w:eastAsia="zh-CN"/>
              </w:rPr>
              <w:t>C、D级烟花爆竹成品</w:t>
            </w:r>
          </w:p>
        </w:tc>
        <w:tc>
          <w:tcPr>
            <w:tcW w:w="1843" w:type="dxa"/>
            <w:vAlign w:val="center"/>
          </w:tcPr>
          <w:p w14:paraId="05C730A3" w14:textId="77777777" w:rsidR="0001304B" w:rsidRDefault="00614B09">
            <w:pPr>
              <w:adjustRightInd w:val="0"/>
              <w:snapToGrid w:val="0"/>
              <w:jc w:val="center"/>
              <w:rPr>
                <w:rFonts w:ascii="宋体" w:eastAsia="宋体" w:hAnsi="宋体"/>
                <w:bCs/>
                <w:color w:val="auto"/>
                <w:lang w:eastAsia="zh-CN"/>
              </w:rPr>
            </w:pPr>
            <w:r>
              <w:rPr>
                <w:rFonts w:ascii="宋体" w:eastAsia="宋体" w:hAnsi="宋体" w:hint="eastAsia"/>
                <w:bCs/>
                <w:color w:val="auto"/>
                <w:lang w:eastAsia="zh-CN"/>
              </w:rPr>
              <w:t>5+5</w:t>
            </w:r>
          </w:p>
        </w:tc>
        <w:tc>
          <w:tcPr>
            <w:tcW w:w="1276" w:type="dxa"/>
            <w:vAlign w:val="center"/>
          </w:tcPr>
          <w:p w14:paraId="45A1890C" w14:textId="77777777" w:rsidR="0001304B" w:rsidRDefault="00614B09">
            <w:pPr>
              <w:adjustRightInd w:val="0"/>
              <w:snapToGrid w:val="0"/>
              <w:jc w:val="center"/>
              <w:rPr>
                <w:rFonts w:ascii="宋体" w:eastAsia="宋体" w:hAnsi="宋体"/>
                <w:bCs/>
                <w:color w:val="auto"/>
                <w:lang w:eastAsia="zh-CN"/>
              </w:rPr>
            </w:pPr>
            <w:r>
              <w:rPr>
                <w:rFonts w:ascii="宋体" w:eastAsia="宋体" w:hAnsi="宋体" w:hint="eastAsia"/>
                <w:bCs/>
                <w:color w:val="auto"/>
                <w:lang w:eastAsia="zh-CN"/>
              </w:rPr>
              <w:t>50</w:t>
            </w:r>
          </w:p>
        </w:tc>
        <w:tc>
          <w:tcPr>
            <w:tcW w:w="2740" w:type="dxa"/>
            <w:vAlign w:val="center"/>
          </w:tcPr>
          <w:p w14:paraId="6113752A" w14:textId="77777777" w:rsidR="0001304B" w:rsidRDefault="00614B09">
            <w:pPr>
              <w:adjustRightInd w:val="0"/>
              <w:snapToGrid w:val="0"/>
              <w:jc w:val="center"/>
              <w:rPr>
                <w:rFonts w:ascii="宋体" w:eastAsia="宋体" w:hAnsi="宋体"/>
                <w:bCs/>
                <w:color w:val="auto"/>
                <w:lang w:eastAsia="zh-CN"/>
              </w:rPr>
            </w:pPr>
            <w:r>
              <w:rPr>
                <w:rFonts w:ascii="宋体" w:eastAsia="宋体" w:hAnsi="宋体" w:hint="eastAsia"/>
                <w:bCs/>
                <w:color w:val="auto"/>
                <w:lang w:eastAsia="zh-CN"/>
              </w:rPr>
              <w:t>（5+5）/50=0.2＜1</w:t>
            </w:r>
          </w:p>
        </w:tc>
      </w:tr>
      <w:tr w:rsidR="0001304B" w14:paraId="77B85A59" w14:textId="77777777">
        <w:trPr>
          <w:cantSplit/>
          <w:trHeight w:val="532"/>
          <w:tblHeader/>
          <w:jc w:val="center"/>
        </w:trPr>
        <w:tc>
          <w:tcPr>
            <w:tcW w:w="1153" w:type="dxa"/>
            <w:vMerge/>
            <w:vAlign w:val="center"/>
          </w:tcPr>
          <w:p w14:paraId="28DA6260" w14:textId="77777777" w:rsidR="0001304B" w:rsidRDefault="0001304B">
            <w:pPr>
              <w:adjustRightInd w:val="0"/>
              <w:snapToGrid w:val="0"/>
              <w:jc w:val="center"/>
              <w:rPr>
                <w:rFonts w:ascii="宋体" w:hAnsi="宋体"/>
                <w:b/>
                <w:color w:val="auto"/>
              </w:rPr>
            </w:pPr>
          </w:p>
        </w:tc>
        <w:tc>
          <w:tcPr>
            <w:tcW w:w="1449" w:type="dxa"/>
            <w:vAlign w:val="center"/>
          </w:tcPr>
          <w:p w14:paraId="5CFCD690" w14:textId="77777777" w:rsidR="0001304B" w:rsidRDefault="00614B09">
            <w:pPr>
              <w:adjustRightInd w:val="0"/>
              <w:snapToGrid w:val="0"/>
              <w:ind w:leftChars="-51" w:left="-107"/>
              <w:jc w:val="center"/>
              <w:rPr>
                <w:rFonts w:ascii="宋体" w:hAnsi="宋体"/>
                <w:b/>
                <w:bCs/>
                <w:color w:val="auto"/>
              </w:rPr>
            </w:pPr>
            <w:r>
              <w:rPr>
                <w:rFonts w:ascii="宋体" w:eastAsiaTheme="minorEastAsia" w:hAnsi="宋体" w:hint="eastAsia"/>
                <w:bCs/>
                <w:color w:val="auto"/>
                <w:lang w:eastAsia="zh-CN"/>
              </w:rPr>
              <w:t>4#1.3级库房</w:t>
            </w:r>
          </w:p>
        </w:tc>
        <w:tc>
          <w:tcPr>
            <w:tcW w:w="1494" w:type="dxa"/>
            <w:vAlign w:val="center"/>
          </w:tcPr>
          <w:p w14:paraId="6AC03C69" w14:textId="77777777" w:rsidR="0001304B" w:rsidRDefault="00614B09">
            <w:pPr>
              <w:adjustRightInd w:val="0"/>
              <w:snapToGrid w:val="0"/>
              <w:jc w:val="center"/>
              <w:rPr>
                <w:rFonts w:ascii="宋体" w:eastAsia="宋体" w:hAnsi="宋体" w:cs="宋体"/>
                <w:bCs/>
                <w:color w:val="auto"/>
                <w:lang w:eastAsia="zh-CN"/>
              </w:rPr>
            </w:pPr>
            <w:r>
              <w:rPr>
                <w:rFonts w:ascii="宋体" w:eastAsia="宋体" w:hAnsi="宋体" w:cs="宋体" w:hint="eastAsia"/>
                <w:bCs/>
                <w:color w:val="auto"/>
                <w:lang w:eastAsia="zh-CN"/>
              </w:rPr>
              <w:t>C、D级烟花爆竹成品</w:t>
            </w:r>
          </w:p>
        </w:tc>
        <w:tc>
          <w:tcPr>
            <w:tcW w:w="1843" w:type="dxa"/>
            <w:vAlign w:val="center"/>
          </w:tcPr>
          <w:p w14:paraId="6BDA69C6" w14:textId="77777777" w:rsidR="0001304B" w:rsidRDefault="00614B09">
            <w:pPr>
              <w:adjustRightInd w:val="0"/>
              <w:snapToGrid w:val="0"/>
              <w:jc w:val="center"/>
              <w:rPr>
                <w:rFonts w:ascii="宋体" w:eastAsia="宋体" w:hAnsi="宋体"/>
                <w:bCs/>
                <w:color w:val="auto"/>
                <w:lang w:eastAsia="zh-CN"/>
              </w:rPr>
            </w:pPr>
            <w:r>
              <w:rPr>
                <w:rFonts w:ascii="宋体" w:eastAsia="宋体" w:hAnsi="宋体" w:hint="eastAsia"/>
                <w:bCs/>
                <w:color w:val="auto"/>
                <w:lang w:eastAsia="zh-CN"/>
              </w:rPr>
              <w:t>5+5</w:t>
            </w:r>
          </w:p>
        </w:tc>
        <w:tc>
          <w:tcPr>
            <w:tcW w:w="1276" w:type="dxa"/>
            <w:vAlign w:val="center"/>
          </w:tcPr>
          <w:p w14:paraId="3518C4C5" w14:textId="77777777" w:rsidR="0001304B" w:rsidRDefault="00614B09">
            <w:pPr>
              <w:adjustRightInd w:val="0"/>
              <w:snapToGrid w:val="0"/>
              <w:jc w:val="center"/>
              <w:rPr>
                <w:rFonts w:ascii="宋体" w:eastAsia="宋体" w:hAnsi="宋体"/>
                <w:bCs/>
                <w:color w:val="auto"/>
                <w:lang w:eastAsia="zh-CN"/>
              </w:rPr>
            </w:pPr>
            <w:r>
              <w:rPr>
                <w:rFonts w:ascii="宋体" w:eastAsia="宋体" w:hAnsi="宋体" w:hint="eastAsia"/>
                <w:bCs/>
                <w:color w:val="auto"/>
                <w:lang w:eastAsia="zh-CN"/>
              </w:rPr>
              <w:t>50</w:t>
            </w:r>
          </w:p>
        </w:tc>
        <w:tc>
          <w:tcPr>
            <w:tcW w:w="2740" w:type="dxa"/>
            <w:vAlign w:val="center"/>
          </w:tcPr>
          <w:p w14:paraId="12418C84" w14:textId="77777777" w:rsidR="0001304B" w:rsidRDefault="00614B09">
            <w:pPr>
              <w:adjustRightInd w:val="0"/>
              <w:snapToGrid w:val="0"/>
              <w:jc w:val="center"/>
              <w:rPr>
                <w:rFonts w:ascii="宋体" w:eastAsia="宋体" w:hAnsi="宋体"/>
                <w:bCs/>
                <w:color w:val="auto"/>
                <w:lang w:eastAsia="zh-CN"/>
              </w:rPr>
            </w:pPr>
            <w:r>
              <w:rPr>
                <w:rFonts w:ascii="宋体" w:eastAsia="宋体" w:hAnsi="宋体" w:hint="eastAsia"/>
                <w:bCs/>
                <w:color w:val="auto"/>
                <w:lang w:eastAsia="zh-CN"/>
              </w:rPr>
              <w:t>（5+5）/50=0.2＜1</w:t>
            </w:r>
          </w:p>
        </w:tc>
      </w:tr>
    </w:tbl>
    <w:p w14:paraId="766F0396"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3.</w:t>
      </w:r>
      <w:r>
        <w:rPr>
          <w:rFonts w:ascii="黑体" w:eastAsia="黑体" w:hAnsi="黑体" w:cs="宋体"/>
          <w:snapToGrid/>
          <w:color w:val="auto"/>
          <w:kern w:val="2"/>
          <w:sz w:val="28"/>
          <w:szCs w:val="28"/>
          <w:lang w:eastAsia="zh-CN"/>
        </w:rPr>
        <w:t>10</w:t>
      </w:r>
      <w:r>
        <w:rPr>
          <w:rFonts w:ascii="黑体" w:eastAsia="黑体" w:hAnsi="黑体" w:cs="宋体" w:hint="eastAsia"/>
          <w:snapToGrid/>
          <w:color w:val="auto"/>
          <w:kern w:val="2"/>
          <w:sz w:val="28"/>
          <w:szCs w:val="28"/>
          <w:lang w:eastAsia="zh-CN"/>
        </w:rPr>
        <w:t>.4重大危险源辨识结果</w:t>
      </w:r>
    </w:p>
    <w:p w14:paraId="1BE98A0E"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综上所述，该企业中3#、4</w:t>
      </w:r>
      <w:r>
        <w:rPr>
          <w:rFonts w:ascii="宋体" w:eastAsia="宋体" w:hAnsi="宋体" w:cs="宋体"/>
          <w:color w:val="auto"/>
          <w:sz w:val="28"/>
          <w:szCs w:val="28"/>
          <w:lang w:eastAsia="zh-CN"/>
        </w:rPr>
        <w:t>#1.</w:t>
      </w:r>
      <w:r>
        <w:rPr>
          <w:rFonts w:ascii="宋体" w:eastAsia="宋体" w:hAnsi="宋体" w:cs="宋体" w:hint="eastAsia"/>
          <w:color w:val="auto"/>
          <w:sz w:val="28"/>
          <w:szCs w:val="28"/>
          <w:lang w:eastAsia="zh-CN"/>
        </w:rPr>
        <w:t>3级库房不构成烟花爆竹重大危险源。</w:t>
      </w:r>
    </w:p>
    <w:p w14:paraId="6961F89A"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但由于烟花爆竹本身具有易燃易爆的危险，因此企业对此应引起充分重视，在实际经营过程中，对烟花爆竹储存仓库严格管理，进行实时监控，制定事故应急救援预案并定期演练，采取严格措施预防和控制库区发生火灾、爆炸事故。</w:t>
      </w:r>
    </w:p>
    <w:p w14:paraId="6E8B0AA7"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53" w:name="bookmark26"/>
      <w:bookmarkStart w:id="254" w:name="_Toc19219"/>
      <w:bookmarkStart w:id="255" w:name="_Toc175486049"/>
      <w:bookmarkEnd w:id="253"/>
      <w:r>
        <w:rPr>
          <w:rFonts w:ascii="黑体" w:eastAsia="黑体" w:hAnsi="黑体" w:cs="宋体" w:hint="eastAsia"/>
          <w:bCs/>
          <w:snapToGrid/>
          <w:color w:val="auto"/>
          <w:kern w:val="2"/>
          <w:sz w:val="30"/>
          <w:szCs w:val="30"/>
          <w:lang w:eastAsia="zh-CN"/>
        </w:rPr>
        <w:t>3.</w:t>
      </w:r>
      <w:r>
        <w:rPr>
          <w:rFonts w:ascii="黑体" w:eastAsia="黑体" w:hAnsi="黑体" w:cs="宋体"/>
          <w:bCs/>
          <w:snapToGrid/>
          <w:color w:val="auto"/>
          <w:kern w:val="2"/>
          <w:sz w:val="30"/>
          <w:szCs w:val="30"/>
          <w:lang w:eastAsia="zh-CN"/>
        </w:rPr>
        <w:t>11</w:t>
      </w:r>
      <w:r>
        <w:rPr>
          <w:rFonts w:ascii="黑体" w:eastAsia="黑体" w:hAnsi="黑体" w:cs="宋体" w:hint="eastAsia"/>
          <w:bCs/>
          <w:snapToGrid/>
          <w:color w:val="auto"/>
          <w:kern w:val="2"/>
          <w:sz w:val="30"/>
          <w:szCs w:val="30"/>
          <w:lang w:eastAsia="zh-CN"/>
        </w:rPr>
        <w:t>事故案例分析</w:t>
      </w:r>
      <w:bookmarkEnd w:id="254"/>
      <w:bookmarkEnd w:id="255"/>
    </w:p>
    <w:p w14:paraId="67249948" w14:textId="77777777" w:rsidR="0001304B" w:rsidRDefault="00614B09">
      <w:pPr>
        <w:widowControl w:val="0"/>
        <w:spacing w:line="360" w:lineRule="auto"/>
        <w:ind w:firstLineChars="196" w:firstLine="551"/>
        <w:jc w:val="both"/>
        <w:rPr>
          <w:rFonts w:ascii="宋体" w:eastAsia="宋体" w:hAnsi="宋体" w:cs="宋体"/>
          <w:b/>
          <w:snapToGrid/>
          <w:color w:val="auto"/>
          <w:kern w:val="2"/>
          <w:sz w:val="28"/>
          <w:szCs w:val="28"/>
          <w:lang w:eastAsia="zh-CN"/>
        </w:rPr>
      </w:pPr>
      <w:r>
        <w:rPr>
          <w:rFonts w:ascii="宋体" w:eastAsia="宋体" w:hAnsi="宋体" w:cs="宋体" w:hint="eastAsia"/>
          <w:b/>
          <w:snapToGrid/>
          <w:color w:val="auto"/>
          <w:kern w:val="2"/>
          <w:sz w:val="28"/>
          <w:szCs w:val="28"/>
          <w:lang w:eastAsia="zh-CN"/>
        </w:rPr>
        <w:t>1、贵州毕节地区大方县供销社日杂公司花炮厂装载烟花时发生爆炸，2人死亡</w:t>
      </w:r>
    </w:p>
    <w:p w14:paraId="02195FA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事故经过：2003年8月2日12时10分，贵州毕节地区大方县供销社日杂公司花炮厂在装载烟花爆竹过程中发生爆炸，造成2人死亡、4人受伤、10人轻伤。</w:t>
      </w:r>
    </w:p>
    <w:p w14:paraId="22779D94"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事故原因：经调查组分析，是由野蛮装卸的撞击而引发了事故。</w:t>
      </w:r>
    </w:p>
    <w:p w14:paraId="61E4FFAC"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预防措施:加强安全管理,严格装卸、搬运、运输安全操作规程。</w:t>
      </w:r>
    </w:p>
    <w:p w14:paraId="29315036" w14:textId="77777777" w:rsidR="0001304B" w:rsidRDefault="00614B09">
      <w:pPr>
        <w:widowControl w:val="0"/>
        <w:spacing w:line="360" w:lineRule="auto"/>
        <w:ind w:firstLineChars="196" w:firstLine="551"/>
        <w:jc w:val="both"/>
        <w:rPr>
          <w:rFonts w:ascii="宋体" w:eastAsia="宋体" w:hAnsi="宋体" w:cs="宋体"/>
          <w:b/>
          <w:snapToGrid/>
          <w:color w:val="auto"/>
          <w:kern w:val="2"/>
          <w:sz w:val="28"/>
          <w:szCs w:val="28"/>
          <w:lang w:eastAsia="zh-CN"/>
        </w:rPr>
      </w:pPr>
      <w:r>
        <w:rPr>
          <w:rFonts w:ascii="宋体" w:eastAsia="宋体" w:hAnsi="宋体" w:cs="宋体"/>
          <w:b/>
          <w:snapToGrid/>
          <w:color w:val="auto"/>
          <w:kern w:val="2"/>
          <w:sz w:val="28"/>
          <w:szCs w:val="28"/>
          <w:lang w:eastAsia="zh-CN"/>
        </w:rPr>
        <w:t>2</w:t>
      </w:r>
      <w:r>
        <w:rPr>
          <w:rFonts w:ascii="宋体" w:eastAsia="宋体" w:hAnsi="宋体" w:cs="宋体" w:hint="eastAsia"/>
          <w:b/>
          <w:snapToGrid/>
          <w:color w:val="auto"/>
          <w:kern w:val="2"/>
          <w:sz w:val="28"/>
          <w:szCs w:val="28"/>
          <w:lang w:eastAsia="zh-CN"/>
        </w:rPr>
        <w:t>、直击雷烧毁成品库产品</w:t>
      </w:r>
    </w:p>
    <w:p w14:paraId="63DF029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事故经过:2005年4月，上</w:t>
      </w:r>
      <w:proofErr w:type="gramStart"/>
      <w:r>
        <w:rPr>
          <w:rFonts w:ascii="宋体" w:eastAsia="宋体" w:hAnsi="宋体" w:cs="宋体" w:hint="eastAsia"/>
          <w:color w:val="auto"/>
          <w:sz w:val="28"/>
          <w:szCs w:val="28"/>
          <w:lang w:eastAsia="zh-CN"/>
        </w:rPr>
        <w:t>栗县二出口花爆企业</w:t>
      </w:r>
      <w:proofErr w:type="gramEnd"/>
      <w:r>
        <w:rPr>
          <w:rFonts w:ascii="宋体" w:eastAsia="宋体" w:hAnsi="宋体" w:cs="宋体" w:hint="eastAsia"/>
          <w:color w:val="auto"/>
          <w:sz w:val="28"/>
          <w:szCs w:val="28"/>
          <w:lang w:eastAsia="zh-CN"/>
        </w:rPr>
        <w:t>成品仓库在同一天下午，时间相差不到2个小时，两个花</w:t>
      </w:r>
      <w:proofErr w:type="gramStart"/>
      <w:r>
        <w:rPr>
          <w:rFonts w:ascii="宋体" w:eastAsia="宋体" w:hAnsi="宋体" w:cs="宋体" w:hint="eastAsia"/>
          <w:color w:val="auto"/>
          <w:sz w:val="28"/>
          <w:szCs w:val="28"/>
          <w:lang w:eastAsia="zh-CN"/>
        </w:rPr>
        <w:t>爆企业</w:t>
      </w:r>
      <w:proofErr w:type="gramEnd"/>
      <w:r>
        <w:rPr>
          <w:rFonts w:ascii="宋体" w:eastAsia="宋体" w:hAnsi="宋体" w:cs="宋体" w:hint="eastAsia"/>
          <w:color w:val="auto"/>
          <w:sz w:val="28"/>
          <w:szCs w:val="28"/>
          <w:lang w:eastAsia="zh-CN"/>
        </w:rPr>
        <w:t>的成品仓库雷击引发了燃烧事故，其中也含部分B级罗马烛光(拉手)产品，但未引发爆炸，仓库所有产品燃烧殆尽，损失近100万元。</w:t>
      </w:r>
    </w:p>
    <w:p w14:paraId="7D72D53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原因：成品仓库未安装避雷针，导致直击雷击中成品起火。B级罗马烛光(拉手)产品未引发爆炸，事后专家分析，是该产品新增加的铁丝网包装起了关键作用，从现场找到的罗马烛光(拉手)燃烧残留物分析，局部产生了高温点，坚固的发射</w:t>
      </w:r>
      <w:proofErr w:type="gramStart"/>
      <w:r>
        <w:rPr>
          <w:rFonts w:ascii="宋体" w:eastAsia="宋体" w:hAnsi="宋体" w:cs="宋体" w:hint="eastAsia"/>
          <w:color w:val="auto"/>
          <w:sz w:val="28"/>
          <w:szCs w:val="28"/>
          <w:lang w:eastAsia="zh-CN"/>
        </w:rPr>
        <w:t>筒扼致</w:t>
      </w:r>
      <w:proofErr w:type="gramEnd"/>
      <w:r>
        <w:rPr>
          <w:rFonts w:ascii="宋体" w:eastAsia="宋体" w:hAnsi="宋体" w:cs="宋体" w:hint="eastAsia"/>
          <w:color w:val="auto"/>
          <w:sz w:val="28"/>
          <w:szCs w:val="28"/>
          <w:lang w:eastAsia="zh-CN"/>
        </w:rPr>
        <w:t>了药剂爆炸。</w:t>
      </w:r>
    </w:p>
    <w:p w14:paraId="396B471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预防措施：雷电是自然界的一种静电现象，雷击对地面造成的危险主要是对物体和人身伤害两方面。雷电入侵的主要形式是直击雷和雷电感应。雷电的危害巨大，可以导致设备损坏、人员伤亡、建筑物损坏或电气系统故障，严重者还可导致火灾和爆炸。若烟花爆竹仓库缺少防雷设施或防雷设施接地电阻超标，可遭受雷击事故，由于烟花爆竹易燃易爆，因此对整个库区均应设置防雷设施，建筑物防雷可使用避雷针，接地电阻应≤10</w:t>
      </w:r>
      <w:r>
        <w:rPr>
          <w:rFonts w:ascii="宋体" w:eastAsia="宋体" w:hAnsi="宋体" w:cs="宋体" w:hint="eastAsia"/>
          <w:color w:val="auto"/>
          <w:sz w:val="28"/>
          <w:szCs w:val="28"/>
        </w:rPr>
        <w:t>Ω</w:t>
      </w:r>
      <w:r>
        <w:rPr>
          <w:rFonts w:ascii="宋体" w:eastAsia="宋体" w:hAnsi="宋体" w:cs="宋体" w:hint="eastAsia"/>
          <w:color w:val="auto"/>
          <w:sz w:val="28"/>
          <w:szCs w:val="28"/>
          <w:lang w:eastAsia="zh-CN"/>
        </w:rPr>
        <w:t>,定期检查测试，防止雷电危害。</w:t>
      </w:r>
    </w:p>
    <w:p w14:paraId="63935DED" w14:textId="77777777" w:rsidR="0001304B" w:rsidRDefault="00614B09">
      <w:pPr>
        <w:widowControl w:val="0"/>
        <w:spacing w:line="360" w:lineRule="auto"/>
        <w:ind w:firstLineChars="196" w:firstLine="551"/>
        <w:jc w:val="both"/>
        <w:rPr>
          <w:rFonts w:ascii="宋体" w:eastAsia="宋体" w:hAnsi="宋体" w:cs="宋体"/>
          <w:b/>
          <w:snapToGrid/>
          <w:color w:val="auto"/>
          <w:kern w:val="2"/>
          <w:sz w:val="28"/>
          <w:szCs w:val="28"/>
          <w:lang w:eastAsia="zh-CN"/>
        </w:rPr>
      </w:pPr>
      <w:r>
        <w:rPr>
          <w:rFonts w:ascii="宋体" w:eastAsia="宋体" w:hAnsi="宋体" w:cs="宋体"/>
          <w:b/>
          <w:snapToGrid/>
          <w:color w:val="auto"/>
          <w:kern w:val="2"/>
          <w:sz w:val="28"/>
          <w:szCs w:val="28"/>
          <w:lang w:eastAsia="zh-CN"/>
        </w:rPr>
        <w:t>3</w:t>
      </w:r>
      <w:r>
        <w:rPr>
          <w:rFonts w:ascii="宋体" w:eastAsia="宋体" w:hAnsi="宋体" w:cs="宋体" w:hint="eastAsia"/>
          <w:b/>
          <w:snapToGrid/>
          <w:color w:val="auto"/>
          <w:kern w:val="2"/>
          <w:sz w:val="28"/>
          <w:szCs w:val="28"/>
          <w:lang w:eastAsia="zh-CN"/>
        </w:rPr>
        <w:t>、静电引起燃烧烧毁成品库产品</w:t>
      </w:r>
    </w:p>
    <w:p w14:paraId="278730C1"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事故经过:2004年11月，河南省某经营公司成品仓库在开箱验货时，将产品引燃，引发了燃烧事故，整幢仓库产品被烧毁。</w:t>
      </w:r>
    </w:p>
    <w:p w14:paraId="086625E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事故原因：成品仓库门前未安装导静电设备，北方气候干燥，员工身上静电电压很高，验货开箱后，在接触产品时对产品产生了静电放电，静电火花导致成品起火。</w:t>
      </w:r>
    </w:p>
    <w:p w14:paraId="51C97EF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预防措施：在烟花爆竹装卸作业中，如果作业人员不按规定穿戴抗静电服装，会在作业人员身上积聚大量的静电电荷，产生静电火花或达到引燃、引爆药剂的临界量时，就容易引起烟花爆竹的燃烧或爆炸，造成人员伤亡和财产损失。因此，作业人员进行作业时，均应穿戴防静电服装和</w:t>
      </w:r>
      <w:proofErr w:type="gramStart"/>
      <w:r>
        <w:rPr>
          <w:rFonts w:ascii="宋体" w:eastAsia="宋体" w:hAnsi="宋体" w:cs="宋体" w:hint="eastAsia"/>
          <w:color w:val="auto"/>
          <w:sz w:val="28"/>
          <w:szCs w:val="28"/>
          <w:lang w:eastAsia="zh-CN"/>
        </w:rPr>
        <w:t>导静电</w:t>
      </w:r>
      <w:proofErr w:type="gramEnd"/>
      <w:r>
        <w:rPr>
          <w:rFonts w:ascii="宋体" w:eastAsia="宋体" w:hAnsi="宋体" w:cs="宋体" w:hint="eastAsia"/>
          <w:color w:val="auto"/>
          <w:sz w:val="28"/>
          <w:szCs w:val="28"/>
          <w:lang w:eastAsia="zh-CN"/>
        </w:rPr>
        <w:t>鞋，或在门口配置静电消除装置。严禁携带任何易燃物品。严格按操作规程操作。</w:t>
      </w:r>
    </w:p>
    <w:p w14:paraId="3A1988DA" w14:textId="77777777" w:rsidR="0001304B" w:rsidRDefault="00614B09">
      <w:pPr>
        <w:widowControl w:val="0"/>
        <w:spacing w:line="360" w:lineRule="auto"/>
        <w:ind w:firstLineChars="196" w:firstLine="551"/>
        <w:jc w:val="both"/>
        <w:rPr>
          <w:rFonts w:ascii="宋体" w:eastAsia="宋体" w:hAnsi="宋体" w:cs="宋体"/>
          <w:b/>
          <w:snapToGrid/>
          <w:color w:val="auto"/>
          <w:kern w:val="2"/>
          <w:sz w:val="28"/>
          <w:szCs w:val="28"/>
          <w:lang w:eastAsia="zh-CN"/>
        </w:rPr>
      </w:pPr>
      <w:r>
        <w:rPr>
          <w:rFonts w:ascii="宋体" w:eastAsia="宋体" w:hAnsi="宋体" w:cs="宋体"/>
          <w:b/>
          <w:snapToGrid/>
          <w:color w:val="auto"/>
          <w:kern w:val="2"/>
          <w:sz w:val="28"/>
          <w:szCs w:val="28"/>
          <w:lang w:eastAsia="zh-CN"/>
        </w:rPr>
        <w:t>4</w:t>
      </w:r>
      <w:r>
        <w:rPr>
          <w:rFonts w:ascii="宋体" w:eastAsia="宋体" w:hAnsi="宋体" w:cs="宋体" w:hint="eastAsia"/>
          <w:b/>
          <w:snapToGrid/>
          <w:color w:val="auto"/>
          <w:kern w:val="2"/>
          <w:sz w:val="28"/>
          <w:szCs w:val="28"/>
          <w:lang w:eastAsia="zh-CN"/>
        </w:rPr>
        <w:t>、车辆相撞发生烟花爆竹爆炸</w:t>
      </w:r>
    </w:p>
    <w:p w14:paraId="00A3DDFA"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事故经过：2007年9月15日，湖南省一辆满载烟花爆竹运输车在货运</w:t>
      </w:r>
    </w:p>
    <w:p w14:paraId="29877DF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过程中与其他车辆相撞发生爆炸，造成10人死亡。</w:t>
      </w:r>
    </w:p>
    <w:p w14:paraId="4DF729E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事故原因：湖南省安化县“9·15”特大烟花爆竹爆炸事故原因基本查明：因驾驶员疲劳驾驶在货运过程中与其他车辆相撞发生爆炸起火引燃整车烟花爆竹爆炸，造成10人死亡。</w:t>
      </w:r>
    </w:p>
    <w:p w14:paraId="1E0FF78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预防措施:严禁疲劳驾驶。</w:t>
      </w:r>
    </w:p>
    <w:p w14:paraId="65979510" w14:textId="77777777" w:rsidR="0001304B" w:rsidRDefault="00614B09">
      <w:pPr>
        <w:widowControl w:val="0"/>
        <w:spacing w:line="360" w:lineRule="auto"/>
        <w:ind w:firstLineChars="196" w:firstLine="551"/>
        <w:jc w:val="both"/>
        <w:rPr>
          <w:rFonts w:ascii="宋体" w:eastAsia="宋体" w:hAnsi="宋体" w:cs="宋体"/>
          <w:b/>
          <w:snapToGrid/>
          <w:color w:val="auto"/>
          <w:kern w:val="2"/>
          <w:sz w:val="28"/>
          <w:szCs w:val="28"/>
          <w:lang w:eastAsia="zh-CN"/>
        </w:rPr>
      </w:pPr>
      <w:r>
        <w:rPr>
          <w:rFonts w:ascii="宋体" w:eastAsia="宋体" w:hAnsi="宋体" w:cs="宋体"/>
          <w:b/>
          <w:snapToGrid/>
          <w:color w:val="auto"/>
          <w:kern w:val="2"/>
          <w:sz w:val="28"/>
          <w:szCs w:val="28"/>
          <w:lang w:eastAsia="zh-CN"/>
        </w:rPr>
        <w:t>5</w:t>
      </w:r>
      <w:r>
        <w:rPr>
          <w:rFonts w:ascii="宋体" w:eastAsia="宋体" w:hAnsi="宋体" w:cs="宋体" w:hint="eastAsia"/>
          <w:b/>
          <w:snapToGrid/>
          <w:color w:val="auto"/>
          <w:kern w:val="2"/>
          <w:sz w:val="28"/>
          <w:szCs w:val="28"/>
          <w:lang w:eastAsia="zh-CN"/>
        </w:rPr>
        <w:t>、触电事故案例</w:t>
      </w:r>
    </w:p>
    <w:p w14:paraId="033E684C"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事故经过：2003年2月1日上午广东省罗定市太平镇发生烟花爆炸事故，同时影响电力线路触电，导致8人死亡、21人受伤。</w:t>
      </w:r>
    </w:p>
    <w:p w14:paraId="0C33EB27"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事故原因：据了解，当天上午1时40分左右，一名儿童在太平镇太平一桥处点燃刚买来的烟花玩耍，不小心将旁边的一片烟花摊档引燃，引发烟花爆炸。人群躲避将旁边的2辆摩托车挤倒，油箱中的汽油渗出，再次引发大火，大火将旁边密集电力线路烧断，导致过路行人多人触电，共造成8人死亡，21人受伤。</w:t>
      </w:r>
    </w:p>
    <w:p w14:paraId="3ED0EBD8"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预防措施：加强危险物品的库存管理，在事故现场及周边可波及范围内，紧急疏导群众撤离。在销售场所，烟花摊档摆设无药样品，有药产品放入专用仓库。</w:t>
      </w:r>
    </w:p>
    <w:p w14:paraId="6FF4A289" w14:textId="77777777" w:rsidR="0001304B" w:rsidRDefault="0001304B">
      <w:pPr>
        <w:spacing w:line="221" w:lineRule="auto"/>
        <w:ind w:firstLineChars="200" w:firstLine="560"/>
        <w:rPr>
          <w:rFonts w:ascii="宋体" w:eastAsia="宋体" w:hAnsi="宋体" w:cs="宋体"/>
          <w:color w:val="auto"/>
          <w:sz w:val="28"/>
          <w:szCs w:val="28"/>
          <w:lang w:eastAsia="zh-CN"/>
        </w:rPr>
        <w:sectPr w:rsidR="0001304B">
          <w:headerReference w:type="default" r:id="rId20"/>
          <w:pgSz w:w="11906" w:h="16838"/>
          <w:pgMar w:top="1440" w:right="1361" w:bottom="1440" w:left="1418" w:header="851" w:footer="845" w:gutter="0"/>
          <w:cols w:space="0"/>
        </w:sectPr>
      </w:pPr>
    </w:p>
    <w:p w14:paraId="170C53F7" w14:textId="77777777" w:rsidR="0001304B" w:rsidRDefault="00614B09">
      <w:pPr>
        <w:widowControl w:val="0"/>
        <w:spacing w:beforeLines="50" w:before="120" w:line="360" w:lineRule="auto"/>
        <w:ind w:firstLine="723"/>
        <w:jc w:val="center"/>
        <w:outlineLvl w:val="0"/>
        <w:rPr>
          <w:rFonts w:ascii="黑体" w:eastAsia="黑体" w:hAnsi="黑体" w:cs="宋体"/>
          <w:bCs/>
          <w:snapToGrid/>
          <w:color w:val="auto"/>
          <w:kern w:val="2"/>
          <w:sz w:val="32"/>
          <w:szCs w:val="32"/>
          <w:lang w:eastAsia="zh-CN"/>
        </w:rPr>
      </w:pPr>
      <w:bookmarkStart w:id="256" w:name="bookmark27"/>
      <w:bookmarkStart w:id="257" w:name="_Toc28399"/>
      <w:bookmarkStart w:id="258" w:name="_Toc175486050"/>
      <w:bookmarkEnd w:id="256"/>
      <w:r>
        <w:rPr>
          <w:rFonts w:ascii="黑体" w:eastAsia="黑体" w:hAnsi="黑体" w:cs="宋体" w:hint="eastAsia"/>
          <w:bCs/>
          <w:snapToGrid/>
          <w:color w:val="auto"/>
          <w:kern w:val="2"/>
          <w:sz w:val="32"/>
          <w:szCs w:val="32"/>
          <w:lang w:eastAsia="zh-CN"/>
        </w:rPr>
        <w:lastRenderedPageBreak/>
        <w:t>第四章 评价单元的划分及评价方法的选择</w:t>
      </w:r>
      <w:bookmarkEnd w:id="257"/>
      <w:bookmarkEnd w:id="258"/>
    </w:p>
    <w:p w14:paraId="4EFDD750"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59" w:name="bookmark28"/>
      <w:bookmarkStart w:id="260" w:name="_Toc175486051"/>
      <w:bookmarkStart w:id="261" w:name="_Toc25778"/>
      <w:bookmarkEnd w:id="259"/>
      <w:r>
        <w:rPr>
          <w:rFonts w:ascii="黑体" w:eastAsia="黑体" w:hAnsi="黑体" w:cs="宋体" w:hint="eastAsia"/>
          <w:bCs/>
          <w:snapToGrid/>
          <w:color w:val="auto"/>
          <w:kern w:val="2"/>
          <w:sz w:val="30"/>
          <w:szCs w:val="30"/>
          <w:lang w:eastAsia="zh-CN"/>
        </w:rPr>
        <w:t>4.1评价单元的划分</w:t>
      </w:r>
      <w:bookmarkEnd w:id="260"/>
      <w:bookmarkEnd w:id="261"/>
    </w:p>
    <w:p w14:paraId="7B39F4D2"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4.1.1评价单元划分原则</w:t>
      </w:r>
    </w:p>
    <w:p w14:paraId="7972178B"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划分评价单元的目的是为确定评价方法和实现评价目标服务。正确划分评价单元有利于评价工作的顺利进行，提高评价工作的准确性。评价单元一般以生产工艺、工艺装置、物料的特点、特征与危险和有害因素的类别、分布有机结合进行划分。还可以</w:t>
      </w:r>
      <w:proofErr w:type="gramStart"/>
      <w:r>
        <w:rPr>
          <w:rFonts w:ascii="宋体" w:eastAsia="宋体" w:hAnsi="宋体" w:cs="宋体" w:hint="eastAsia"/>
          <w:color w:val="auto"/>
          <w:sz w:val="28"/>
          <w:szCs w:val="28"/>
          <w:lang w:eastAsia="zh-CN"/>
        </w:rPr>
        <w:t>按评价</w:t>
      </w:r>
      <w:proofErr w:type="gramEnd"/>
      <w:r>
        <w:rPr>
          <w:rFonts w:ascii="宋体" w:eastAsia="宋体" w:hAnsi="宋体" w:cs="宋体" w:hint="eastAsia"/>
          <w:color w:val="auto"/>
          <w:sz w:val="28"/>
          <w:szCs w:val="28"/>
          <w:lang w:eastAsia="zh-CN"/>
        </w:rPr>
        <w:t>的需要将一个评价单元划分为若干个子评价单元或更小的单元。</w:t>
      </w:r>
    </w:p>
    <w:p w14:paraId="28FE280F"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单元是仓库的相对独立的组成部分，具有布置上的相对独立性或</w:t>
      </w:r>
      <w:proofErr w:type="gramStart"/>
      <w:r>
        <w:rPr>
          <w:rFonts w:ascii="宋体" w:eastAsia="宋体" w:hAnsi="宋体" w:cs="宋体" w:hint="eastAsia"/>
          <w:color w:val="auto"/>
          <w:sz w:val="28"/>
          <w:szCs w:val="28"/>
          <w:lang w:eastAsia="zh-CN"/>
        </w:rPr>
        <w:t>不</w:t>
      </w:r>
      <w:proofErr w:type="gramEnd"/>
      <w:r>
        <w:rPr>
          <w:rFonts w:ascii="宋体" w:eastAsia="宋体" w:hAnsi="宋体" w:cs="宋体" w:hint="eastAsia"/>
          <w:color w:val="auto"/>
          <w:sz w:val="28"/>
          <w:szCs w:val="28"/>
          <w:lang w:eastAsia="zh-CN"/>
        </w:rPr>
        <w:t>同性。本次验收评价即是在这一原则基础上，同时考虑烟花爆竹仓库的特点以及各部分的主要危险、有害因素及其危险程度、事故范围来划分验收评价单元的。</w:t>
      </w:r>
    </w:p>
    <w:p w14:paraId="395384F7"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4.1.2评价单元的划分</w:t>
      </w:r>
    </w:p>
    <w:p w14:paraId="5420D670" w14:textId="77777777" w:rsidR="0001304B" w:rsidRDefault="00614B09">
      <w:pPr>
        <w:topLinePunct/>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根据烟花爆竹库房的特点，结合本次评价工作的需要，分为以下9个单元：</w:t>
      </w:r>
    </w:p>
    <w:p w14:paraId="0ACF774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1、资料审核单元；</w:t>
      </w:r>
    </w:p>
    <w:p w14:paraId="5420C56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2、总体布局、条件和设施单元；</w:t>
      </w:r>
    </w:p>
    <w:p w14:paraId="0841C0A3"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3、安全防护设施、措施单元；</w:t>
      </w:r>
    </w:p>
    <w:p w14:paraId="5D87D3E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4、周边环境危险性单元；</w:t>
      </w:r>
    </w:p>
    <w:p w14:paraId="3ED82E16"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5、烟花爆竹重大危险源辨识单元；</w:t>
      </w:r>
    </w:p>
    <w:p w14:paraId="066CE98C"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6、现场检查单元；</w:t>
      </w:r>
    </w:p>
    <w:p w14:paraId="1B485463"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7、储存运输作业单元；</w:t>
      </w:r>
    </w:p>
    <w:p w14:paraId="40DA1A1B"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8、重大事故隐患判定单元；</w:t>
      </w:r>
    </w:p>
    <w:p w14:paraId="0A2843DF"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9、建设项目安全“三同时”检查单元。</w:t>
      </w:r>
    </w:p>
    <w:p w14:paraId="45C06F1E" w14:textId="77777777" w:rsidR="0001304B" w:rsidRDefault="00614B09">
      <w:pPr>
        <w:widowControl w:val="0"/>
        <w:spacing w:beforeLines="50" w:before="120" w:line="360" w:lineRule="auto"/>
        <w:ind w:firstLine="678"/>
        <w:jc w:val="both"/>
        <w:outlineLvl w:val="1"/>
        <w:rPr>
          <w:rFonts w:ascii="黑体" w:eastAsia="黑体" w:hAnsi="黑体" w:cs="宋体"/>
          <w:bCs/>
          <w:snapToGrid/>
          <w:color w:val="auto"/>
          <w:kern w:val="2"/>
          <w:sz w:val="30"/>
          <w:szCs w:val="30"/>
          <w:lang w:eastAsia="zh-CN"/>
        </w:rPr>
      </w:pPr>
      <w:bookmarkStart w:id="262" w:name="bookmark29"/>
      <w:bookmarkStart w:id="263" w:name="_Toc32218"/>
      <w:bookmarkStart w:id="264" w:name="_Toc175486052"/>
      <w:bookmarkEnd w:id="262"/>
      <w:r>
        <w:rPr>
          <w:rFonts w:ascii="黑体" w:eastAsia="黑体" w:hAnsi="黑体" w:cs="宋体" w:hint="eastAsia"/>
          <w:bCs/>
          <w:snapToGrid/>
          <w:color w:val="auto"/>
          <w:kern w:val="2"/>
          <w:sz w:val="30"/>
          <w:szCs w:val="30"/>
          <w:lang w:eastAsia="zh-CN"/>
        </w:rPr>
        <w:lastRenderedPageBreak/>
        <w:t>4.2评价方法的选择</w:t>
      </w:r>
      <w:bookmarkEnd w:id="263"/>
      <w:bookmarkEnd w:id="264"/>
    </w:p>
    <w:p w14:paraId="0273B914"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按照《烟花爆竹经营企业安全评价细则（试行）》关于评价单元划分的要求，本次对新田县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浪烟花爆竹有限责任公司烟花爆竹仓库进行安全验收评价，总体风险上采用安全检查</w:t>
      </w:r>
      <w:proofErr w:type="gramStart"/>
      <w:r>
        <w:rPr>
          <w:rFonts w:ascii="宋体" w:eastAsia="宋体" w:hAnsi="宋体" w:cs="宋体" w:hint="eastAsia"/>
          <w:color w:val="auto"/>
          <w:sz w:val="28"/>
          <w:szCs w:val="28"/>
          <w:lang w:eastAsia="zh-CN"/>
        </w:rPr>
        <w:t>表分析</w:t>
      </w:r>
      <w:proofErr w:type="gramEnd"/>
      <w:r>
        <w:rPr>
          <w:rFonts w:ascii="宋体" w:eastAsia="宋体" w:hAnsi="宋体" w:cs="宋体" w:hint="eastAsia"/>
          <w:color w:val="auto"/>
          <w:sz w:val="28"/>
          <w:szCs w:val="28"/>
          <w:lang w:eastAsia="zh-CN"/>
        </w:rPr>
        <w:t>法和作业条件危险性分析法进行评价。</w:t>
      </w:r>
    </w:p>
    <w:p w14:paraId="2C8FEC50"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根据各单元装置和任务特性，结合评价方法的适宜性，确定了各单元的评价方法。见表4-1。</w:t>
      </w:r>
    </w:p>
    <w:p w14:paraId="28698DCF" w14:textId="77777777" w:rsidR="0001304B" w:rsidRDefault="00614B09">
      <w:pPr>
        <w:pStyle w:val="a8"/>
        <w:spacing w:beforeLines="50" w:before="120"/>
        <w:ind w:firstLine="542"/>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表4-1 评价单元划分表</w:t>
      </w:r>
    </w:p>
    <w:tbl>
      <w:tblPr>
        <w:tblStyle w:val="TableNormal"/>
        <w:tblW w:w="8648"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246"/>
        <w:gridCol w:w="3400"/>
        <w:gridCol w:w="4002"/>
      </w:tblGrid>
      <w:tr w:rsidR="0001304B" w14:paraId="42CB2772" w14:textId="77777777" w:rsidTr="00761CB6">
        <w:trPr>
          <w:trHeight w:val="454"/>
          <w:jc w:val="center"/>
        </w:trPr>
        <w:tc>
          <w:tcPr>
            <w:tcW w:w="1246" w:type="dxa"/>
            <w:vAlign w:val="center"/>
          </w:tcPr>
          <w:p w14:paraId="74721962" w14:textId="77777777" w:rsidR="0001304B" w:rsidRDefault="00614B09">
            <w:pPr>
              <w:widowControl w:val="0"/>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序号</w:t>
            </w:r>
          </w:p>
        </w:tc>
        <w:tc>
          <w:tcPr>
            <w:tcW w:w="3400" w:type="dxa"/>
            <w:vAlign w:val="center"/>
          </w:tcPr>
          <w:p w14:paraId="5844C6FA"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单元名称</w:t>
            </w:r>
          </w:p>
        </w:tc>
        <w:tc>
          <w:tcPr>
            <w:tcW w:w="4002" w:type="dxa"/>
            <w:vAlign w:val="center"/>
          </w:tcPr>
          <w:p w14:paraId="619240C1"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评价方法</w:t>
            </w:r>
          </w:p>
        </w:tc>
      </w:tr>
      <w:tr w:rsidR="0001304B" w14:paraId="02D164EC" w14:textId="77777777" w:rsidTr="00761CB6">
        <w:trPr>
          <w:trHeight w:val="454"/>
          <w:jc w:val="center"/>
        </w:trPr>
        <w:tc>
          <w:tcPr>
            <w:tcW w:w="1246" w:type="dxa"/>
            <w:vAlign w:val="center"/>
          </w:tcPr>
          <w:p w14:paraId="06B51982" w14:textId="77777777" w:rsidR="0001304B" w:rsidRDefault="00614B09">
            <w:pPr>
              <w:pStyle w:val="TableText"/>
              <w:jc w:val="center"/>
              <w:rPr>
                <w:color w:val="auto"/>
                <w:sz w:val="21"/>
                <w:szCs w:val="21"/>
              </w:rPr>
            </w:pPr>
            <w:r>
              <w:rPr>
                <w:rFonts w:hint="eastAsia"/>
                <w:color w:val="auto"/>
                <w:sz w:val="21"/>
                <w:szCs w:val="21"/>
              </w:rPr>
              <w:t>1</w:t>
            </w:r>
          </w:p>
        </w:tc>
        <w:tc>
          <w:tcPr>
            <w:tcW w:w="3400" w:type="dxa"/>
            <w:vAlign w:val="center"/>
          </w:tcPr>
          <w:p w14:paraId="6CA04293"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安全生产基本资料审核单元</w:t>
            </w:r>
          </w:p>
        </w:tc>
        <w:tc>
          <w:tcPr>
            <w:tcW w:w="4002" w:type="dxa"/>
            <w:vAlign w:val="center"/>
          </w:tcPr>
          <w:p w14:paraId="5B270400"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r w:rsidR="0001304B" w14:paraId="6EDBF22C" w14:textId="77777777" w:rsidTr="00761CB6">
        <w:trPr>
          <w:trHeight w:val="454"/>
          <w:jc w:val="center"/>
        </w:trPr>
        <w:tc>
          <w:tcPr>
            <w:tcW w:w="1246" w:type="dxa"/>
            <w:vAlign w:val="center"/>
          </w:tcPr>
          <w:p w14:paraId="36195AF2" w14:textId="77777777" w:rsidR="0001304B" w:rsidRDefault="00614B09">
            <w:pPr>
              <w:pStyle w:val="TableText"/>
              <w:jc w:val="center"/>
              <w:rPr>
                <w:color w:val="auto"/>
                <w:sz w:val="21"/>
                <w:szCs w:val="21"/>
              </w:rPr>
            </w:pPr>
            <w:r>
              <w:rPr>
                <w:rFonts w:hint="eastAsia"/>
                <w:color w:val="auto"/>
                <w:sz w:val="21"/>
                <w:szCs w:val="21"/>
              </w:rPr>
              <w:t>2</w:t>
            </w:r>
          </w:p>
        </w:tc>
        <w:tc>
          <w:tcPr>
            <w:tcW w:w="3400" w:type="dxa"/>
            <w:vAlign w:val="center"/>
          </w:tcPr>
          <w:p w14:paraId="05C2CC03"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总体布局、条件和设施单元</w:t>
            </w:r>
          </w:p>
        </w:tc>
        <w:tc>
          <w:tcPr>
            <w:tcW w:w="4002" w:type="dxa"/>
            <w:vAlign w:val="center"/>
          </w:tcPr>
          <w:p w14:paraId="1D194E42"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r w:rsidR="0001304B" w14:paraId="76C64089" w14:textId="77777777" w:rsidTr="00761CB6">
        <w:trPr>
          <w:trHeight w:val="454"/>
          <w:jc w:val="center"/>
        </w:trPr>
        <w:tc>
          <w:tcPr>
            <w:tcW w:w="1246" w:type="dxa"/>
            <w:vAlign w:val="center"/>
          </w:tcPr>
          <w:p w14:paraId="06E664AB" w14:textId="77777777" w:rsidR="0001304B" w:rsidRDefault="00614B09">
            <w:pPr>
              <w:pStyle w:val="TableText"/>
              <w:jc w:val="center"/>
              <w:rPr>
                <w:color w:val="auto"/>
                <w:sz w:val="21"/>
                <w:szCs w:val="21"/>
              </w:rPr>
            </w:pPr>
            <w:r>
              <w:rPr>
                <w:rFonts w:hint="eastAsia"/>
                <w:color w:val="auto"/>
                <w:sz w:val="21"/>
                <w:szCs w:val="21"/>
              </w:rPr>
              <w:t>3</w:t>
            </w:r>
          </w:p>
        </w:tc>
        <w:tc>
          <w:tcPr>
            <w:tcW w:w="3400" w:type="dxa"/>
            <w:vAlign w:val="center"/>
          </w:tcPr>
          <w:p w14:paraId="4FB0B023"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安全防护设施、措施单元</w:t>
            </w:r>
          </w:p>
        </w:tc>
        <w:tc>
          <w:tcPr>
            <w:tcW w:w="4002" w:type="dxa"/>
            <w:vAlign w:val="center"/>
          </w:tcPr>
          <w:p w14:paraId="48621B83"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r w:rsidR="0001304B" w14:paraId="26871B94" w14:textId="77777777" w:rsidTr="00761CB6">
        <w:trPr>
          <w:trHeight w:val="454"/>
          <w:jc w:val="center"/>
        </w:trPr>
        <w:tc>
          <w:tcPr>
            <w:tcW w:w="1246" w:type="dxa"/>
            <w:vAlign w:val="center"/>
          </w:tcPr>
          <w:p w14:paraId="2EA6C0B5" w14:textId="77777777" w:rsidR="0001304B" w:rsidRDefault="00614B09">
            <w:pPr>
              <w:pStyle w:val="TableText"/>
              <w:jc w:val="center"/>
              <w:rPr>
                <w:color w:val="auto"/>
                <w:sz w:val="21"/>
                <w:szCs w:val="21"/>
              </w:rPr>
            </w:pPr>
            <w:r>
              <w:rPr>
                <w:rFonts w:hint="eastAsia"/>
                <w:color w:val="auto"/>
                <w:sz w:val="21"/>
                <w:szCs w:val="21"/>
              </w:rPr>
              <w:t>4</w:t>
            </w:r>
          </w:p>
        </w:tc>
        <w:tc>
          <w:tcPr>
            <w:tcW w:w="3400" w:type="dxa"/>
            <w:vAlign w:val="center"/>
          </w:tcPr>
          <w:p w14:paraId="4E3B99D3" w14:textId="77777777" w:rsidR="0001304B" w:rsidRDefault="00614B09">
            <w:pPr>
              <w:pStyle w:val="TableText"/>
              <w:ind w:firstLine="475"/>
              <w:jc w:val="center"/>
              <w:rPr>
                <w:color w:val="auto"/>
                <w:sz w:val="21"/>
                <w:szCs w:val="21"/>
              </w:rPr>
            </w:pPr>
            <w:proofErr w:type="spellStart"/>
            <w:r>
              <w:rPr>
                <w:rFonts w:hint="eastAsia"/>
                <w:color w:val="auto"/>
                <w:sz w:val="21"/>
                <w:szCs w:val="21"/>
              </w:rPr>
              <w:t>周边环境危险性单元</w:t>
            </w:r>
            <w:proofErr w:type="spellEnd"/>
          </w:p>
        </w:tc>
        <w:tc>
          <w:tcPr>
            <w:tcW w:w="4002" w:type="dxa"/>
            <w:vAlign w:val="center"/>
          </w:tcPr>
          <w:p w14:paraId="5F8904B9"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r w:rsidR="0001304B" w14:paraId="080D669A" w14:textId="77777777" w:rsidTr="00761CB6">
        <w:trPr>
          <w:trHeight w:val="454"/>
          <w:jc w:val="center"/>
        </w:trPr>
        <w:tc>
          <w:tcPr>
            <w:tcW w:w="1246" w:type="dxa"/>
            <w:vAlign w:val="center"/>
          </w:tcPr>
          <w:p w14:paraId="2839C599" w14:textId="77777777" w:rsidR="0001304B" w:rsidRDefault="00614B09">
            <w:pPr>
              <w:pStyle w:val="TableText"/>
              <w:jc w:val="center"/>
              <w:rPr>
                <w:color w:val="auto"/>
                <w:sz w:val="21"/>
                <w:szCs w:val="21"/>
              </w:rPr>
            </w:pPr>
            <w:r>
              <w:rPr>
                <w:rFonts w:hint="eastAsia"/>
                <w:color w:val="auto"/>
                <w:sz w:val="21"/>
                <w:szCs w:val="21"/>
              </w:rPr>
              <w:t>5</w:t>
            </w:r>
          </w:p>
        </w:tc>
        <w:tc>
          <w:tcPr>
            <w:tcW w:w="3400" w:type="dxa"/>
            <w:vAlign w:val="center"/>
          </w:tcPr>
          <w:p w14:paraId="4B5E4756"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烟花爆竹重大危险源辨识单元</w:t>
            </w:r>
          </w:p>
        </w:tc>
        <w:tc>
          <w:tcPr>
            <w:tcW w:w="4002" w:type="dxa"/>
            <w:vAlign w:val="center"/>
          </w:tcPr>
          <w:p w14:paraId="7AE39664"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安全检查</w:t>
            </w:r>
            <w:proofErr w:type="gramStart"/>
            <w:r>
              <w:rPr>
                <w:rFonts w:hint="eastAsia"/>
                <w:color w:val="auto"/>
                <w:sz w:val="21"/>
                <w:szCs w:val="21"/>
                <w:lang w:eastAsia="zh-CN"/>
              </w:rPr>
              <w:t>表分析</w:t>
            </w:r>
            <w:proofErr w:type="gramEnd"/>
            <w:r>
              <w:rPr>
                <w:rFonts w:hint="eastAsia"/>
                <w:color w:val="auto"/>
                <w:sz w:val="21"/>
                <w:szCs w:val="21"/>
                <w:lang w:eastAsia="zh-CN"/>
              </w:rPr>
              <w:t>法</w:t>
            </w:r>
          </w:p>
        </w:tc>
      </w:tr>
      <w:tr w:rsidR="0001304B" w14:paraId="14CE97C8" w14:textId="77777777" w:rsidTr="00761CB6">
        <w:trPr>
          <w:trHeight w:val="454"/>
          <w:jc w:val="center"/>
        </w:trPr>
        <w:tc>
          <w:tcPr>
            <w:tcW w:w="1246" w:type="dxa"/>
            <w:vAlign w:val="center"/>
          </w:tcPr>
          <w:p w14:paraId="0525E78F" w14:textId="77777777" w:rsidR="0001304B" w:rsidRDefault="00614B09">
            <w:pPr>
              <w:pStyle w:val="TableText"/>
              <w:jc w:val="center"/>
              <w:rPr>
                <w:color w:val="auto"/>
                <w:sz w:val="21"/>
                <w:szCs w:val="21"/>
              </w:rPr>
            </w:pPr>
            <w:r>
              <w:rPr>
                <w:rFonts w:hint="eastAsia"/>
                <w:color w:val="auto"/>
                <w:sz w:val="21"/>
                <w:szCs w:val="21"/>
              </w:rPr>
              <w:t>6</w:t>
            </w:r>
          </w:p>
        </w:tc>
        <w:tc>
          <w:tcPr>
            <w:tcW w:w="3400" w:type="dxa"/>
            <w:vAlign w:val="center"/>
          </w:tcPr>
          <w:p w14:paraId="1A31029D" w14:textId="77777777" w:rsidR="0001304B" w:rsidRDefault="00614B09">
            <w:pPr>
              <w:pStyle w:val="TableText"/>
              <w:ind w:firstLine="475"/>
              <w:jc w:val="center"/>
              <w:rPr>
                <w:color w:val="auto"/>
                <w:sz w:val="21"/>
                <w:szCs w:val="21"/>
              </w:rPr>
            </w:pPr>
            <w:proofErr w:type="spellStart"/>
            <w:r>
              <w:rPr>
                <w:rFonts w:hint="eastAsia"/>
                <w:color w:val="auto"/>
                <w:sz w:val="21"/>
                <w:szCs w:val="21"/>
              </w:rPr>
              <w:t>现场检查单元</w:t>
            </w:r>
            <w:proofErr w:type="spellEnd"/>
          </w:p>
        </w:tc>
        <w:tc>
          <w:tcPr>
            <w:tcW w:w="4002" w:type="dxa"/>
            <w:vAlign w:val="center"/>
          </w:tcPr>
          <w:p w14:paraId="653DF436"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r w:rsidR="0001304B" w14:paraId="69B87AA7" w14:textId="77777777" w:rsidTr="00761CB6">
        <w:trPr>
          <w:trHeight w:val="454"/>
          <w:jc w:val="center"/>
        </w:trPr>
        <w:tc>
          <w:tcPr>
            <w:tcW w:w="1246" w:type="dxa"/>
            <w:vAlign w:val="center"/>
          </w:tcPr>
          <w:p w14:paraId="54A1972A" w14:textId="77777777" w:rsidR="0001304B" w:rsidRDefault="00614B09">
            <w:pPr>
              <w:pStyle w:val="TableText"/>
              <w:jc w:val="center"/>
              <w:rPr>
                <w:color w:val="auto"/>
                <w:sz w:val="21"/>
                <w:szCs w:val="21"/>
              </w:rPr>
            </w:pPr>
            <w:r>
              <w:rPr>
                <w:rFonts w:hint="eastAsia"/>
                <w:color w:val="auto"/>
                <w:sz w:val="21"/>
                <w:szCs w:val="21"/>
              </w:rPr>
              <w:t>7</w:t>
            </w:r>
          </w:p>
        </w:tc>
        <w:tc>
          <w:tcPr>
            <w:tcW w:w="3400" w:type="dxa"/>
            <w:vAlign w:val="center"/>
          </w:tcPr>
          <w:p w14:paraId="56311959" w14:textId="77777777" w:rsidR="0001304B" w:rsidRDefault="00614B09">
            <w:pPr>
              <w:pStyle w:val="TableText"/>
              <w:ind w:firstLine="475"/>
              <w:jc w:val="center"/>
              <w:rPr>
                <w:color w:val="auto"/>
                <w:sz w:val="21"/>
                <w:szCs w:val="21"/>
              </w:rPr>
            </w:pPr>
            <w:proofErr w:type="spellStart"/>
            <w:r>
              <w:rPr>
                <w:rFonts w:hint="eastAsia"/>
                <w:color w:val="auto"/>
                <w:sz w:val="21"/>
                <w:szCs w:val="21"/>
              </w:rPr>
              <w:t>储存运输作业单元</w:t>
            </w:r>
            <w:proofErr w:type="spellEnd"/>
          </w:p>
        </w:tc>
        <w:tc>
          <w:tcPr>
            <w:tcW w:w="4002" w:type="dxa"/>
            <w:vAlign w:val="center"/>
          </w:tcPr>
          <w:p w14:paraId="34A6452C"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作业条件危险性分析法</w:t>
            </w:r>
          </w:p>
        </w:tc>
      </w:tr>
      <w:tr w:rsidR="0001304B" w14:paraId="65FE4EBD" w14:textId="77777777" w:rsidTr="00761CB6">
        <w:trPr>
          <w:trHeight w:val="454"/>
          <w:jc w:val="center"/>
        </w:trPr>
        <w:tc>
          <w:tcPr>
            <w:tcW w:w="1246" w:type="dxa"/>
            <w:vAlign w:val="center"/>
          </w:tcPr>
          <w:p w14:paraId="6546586B" w14:textId="77777777" w:rsidR="0001304B" w:rsidRDefault="00614B09">
            <w:pPr>
              <w:pStyle w:val="TableText"/>
              <w:jc w:val="center"/>
              <w:rPr>
                <w:color w:val="auto"/>
                <w:sz w:val="21"/>
                <w:szCs w:val="21"/>
              </w:rPr>
            </w:pPr>
            <w:r>
              <w:rPr>
                <w:rFonts w:hint="eastAsia"/>
                <w:color w:val="auto"/>
                <w:sz w:val="21"/>
                <w:szCs w:val="21"/>
              </w:rPr>
              <w:t>8</w:t>
            </w:r>
          </w:p>
        </w:tc>
        <w:tc>
          <w:tcPr>
            <w:tcW w:w="3400" w:type="dxa"/>
            <w:vAlign w:val="center"/>
          </w:tcPr>
          <w:p w14:paraId="56BAF575"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重大事故隐患判定单元</w:t>
            </w:r>
          </w:p>
        </w:tc>
        <w:tc>
          <w:tcPr>
            <w:tcW w:w="4002" w:type="dxa"/>
            <w:vAlign w:val="center"/>
          </w:tcPr>
          <w:p w14:paraId="5D677B9E"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r w:rsidR="0001304B" w14:paraId="42443B29" w14:textId="77777777" w:rsidTr="00761CB6">
        <w:trPr>
          <w:trHeight w:val="454"/>
          <w:jc w:val="center"/>
        </w:trPr>
        <w:tc>
          <w:tcPr>
            <w:tcW w:w="1246" w:type="dxa"/>
            <w:vAlign w:val="center"/>
          </w:tcPr>
          <w:p w14:paraId="681F898A" w14:textId="77777777" w:rsidR="0001304B" w:rsidRDefault="00614B09">
            <w:pPr>
              <w:pStyle w:val="TableText"/>
              <w:jc w:val="center"/>
              <w:rPr>
                <w:color w:val="auto"/>
                <w:sz w:val="21"/>
                <w:szCs w:val="21"/>
              </w:rPr>
            </w:pPr>
            <w:r>
              <w:rPr>
                <w:rFonts w:hint="eastAsia"/>
                <w:color w:val="auto"/>
                <w:sz w:val="21"/>
                <w:szCs w:val="21"/>
              </w:rPr>
              <w:t>9</w:t>
            </w:r>
          </w:p>
        </w:tc>
        <w:tc>
          <w:tcPr>
            <w:tcW w:w="3400" w:type="dxa"/>
            <w:vAlign w:val="center"/>
          </w:tcPr>
          <w:p w14:paraId="1CEC6E05"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建设项目安全“三同时”检查单元</w:t>
            </w:r>
          </w:p>
        </w:tc>
        <w:tc>
          <w:tcPr>
            <w:tcW w:w="4002" w:type="dxa"/>
            <w:vAlign w:val="center"/>
          </w:tcPr>
          <w:p w14:paraId="35456519" w14:textId="77777777" w:rsidR="0001304B" w:rsidRDefault="00614B09">
            <w:pPr>
              <w:pStyle w:val="TableText"/>
              <w:ind w:firstLine="475"/>
              <w:jc w:val="center"/>
              <w:rPr>
                <w:color w:val="auto"/>
                <w:sz w:val="21"/>
                <w:szCs w:val="21"/>
              </w:rPr>
            </w:pPr>
            <w:proofErr w:type="spellStart"/>
            <w:r>
              <w:rPr>
                <w:rFonts w:hint="eastAsia"/>
                <w:color w:val="auto"/>
                <w:sz w:val="21"/>
                <w:szCs w:val="21"/>
              </w:rPr>
              <w:t>安全检查表分析法</w:t>
            </w:r>
            <w:proofErr w:type="spellEnd"/>
          </w:p>
        </w:tc>
      </w:tr>
    </w:tbl>
    <w:p w14:paraId="4E9E6DE2"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65" w:name="bookmark30"/>
      <w:bookmarkStart w:id="266" w:name="_Toc10174"/>
      <w:bookmarkStart w:id="267" w:name="_Toc175486053"/>
      <w:bookmarkEnd w:id="265"/>
      <w:r>
        <w:rPr>
          <w:rFonts w:ascii="黑体" w:eastAsia="黑体" w:hAnsi="黑体" w:cs="宋体" w:hint="eastAsia"/>
          <w:bCs/>
          <w:snapToGrid/>
          <w:color w:val="auto"/>
          <w:kern w:val="2"/>
          <w:sz w:val="30"/>
          <w:szCs w:val="30"/>
          <w:lang w:eastAsia="zh-CN"/>
        </w:rPr>
        <w:t>4.3评价方法简介</w:t>
      </w:r>
      <w:bookmarkEnd w:id="266"/>
      <w:bookmarkEnd w:id="267"/>
    </w:p>
    <w:p w14:paraId="2EEA56B6"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4.3.1安全检查</w:t>
      </w:r>
      <w:proofErr w:type="gramStart"/>
      <w:r>
        <w:rPr>
          <w:rFonts w:ascii="黑体" w:eastAsia="黑体" w:hAnsi="黑体" w:cs="宋体" w:hint="eastAsia"/>
          <w:snapToGrid/>
          <w:color w:val="auto"/>
          <w:kern w:val="2"/>
          <w:sz w:val="28"/>
          <w:szCs w:val="28"/>
          <w:lang w:eastAsia="zh-CN"/>
        </w:rPr>
        <w:t>表分析</w:t>
      </w:r>
      <w:proofErr w:type="gramEnd"/>
      <w:r>
        <w:rPr>
          <w:rFonts w:ascii="黑体" w:eastAsia="黑体" w:hAnsi="黑体" w:cs="宋体" w:hint="eastAsia"/>
          <w:snapToGrid/>
          <w:color w:val="auto"/>
          <w:kern w:val="2"/>
          <w:sz w:val="28"/>
          <w:szCs w:val="28"/>
          <w:lang w:eastAsia="zh-CN"/>
        </w:rPr>
        <w:t>法</w:t>
      </w:r>
    </w:p>
    <w:p w14:paraId="6F0D5543"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安全检查表法（简称SCL）针对被评价单位存在的固有危险和有害因素，依据国家相关标准、规程、规范及规定，通过对检查表中的各项目及内容进行检查，查找出系统中各种潜在的事故隐患。安全检查表是由熟悉工程工艺、设备及操作，并且具备安全知识和经验的工程技术人员，经过事先对评价对象详尽分析，列出检查单元、检查项目、检查要求及检查结果等内容的表格。</w:t>
      </w:r>
    </w:p>
    <w:p w14:paraId="6D8CE0A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安全检查表是一种定性的评价方法。安全检查表的编制中，应明确检查对象，明确所要遵循的标准、规范，具体剖析并细分检查对象，根据不同的检查阶段及要求选择适宜的检查表类型。由于其种类多，可适用于各个阶段、各个不同用途的检查要求，因此是应用极为广泛的一种安全评价方法。</w:t>
      </w:r>
    </w:p>
    <w:p w14:paraId="50943812"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使用安全检查表可发现工程系统的自然环境、地理位置条件、现场环境以及设计中工艺、设备本身存在的缺陷，防护装置的缺陷，保护器具和个体防护用品的缺陷经及安全管理等诸多方面的潜在危险因素，从而找出所造成的不安全行为与不安全状态，可做到全面周到，避免漏项，达到风险控制的目的。运用安全检查表进行日常检查，是安全分析结果的具体落实，是预防工程潜在危险、危害事故发生的有效工具。</w:t>
      </w:r>
    </w:p>
    <w:p w14:paraId="6137E1AE" w14:textId="77777777" w:rsidR="0001304B" w:rsidRDefault="00614B09">
      <w:pPr>
        <w:widowControl w:val="0"/>
        <w:spacing w:beforeLines="50" w:before="120"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4.3.2作业条件危险性分析法</w:t>
      </w:r>
    </w:p>
    <w:p w14:paraId="37D9B391"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作业条件危险性评价法是一种简单易行的评价操作人员在具有潜在危险性环境中作业时的危险性的半定量评价方法。</w:t>
      </w:r>
    </w:p>
    <w:p w14:paraId="35CA95F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作业条件危险性评价法用与系统风险有关的三种因素指标值之积来评价操作人员伤亡风险大小，这三种因素是：</w:t>
      </w:r>
    </w:p>
    <w:p w14:paraId="37E8323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1、事故发生的可能性（L）；</w:t>
      </w:r>
    </w:p>
    <w:p w14:paraId="61DA7F9B"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2、人员暴露于危险环境的频繁程度（E）；</w:t>
      </w:r>
    </w:p>
    <w:p w14:paraId="165E362D"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3、一旦发生事故可能造成的后果（C）。</w:t>
      </w:r>
    </w:p>
    <w:p w14:paraId="3751202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给三种因素的不同等级分别确定不同的分值，再以这三个因素分值的乘积D=L·E·C来评价作业条件的危险性，D值越大，作业条件危险性也越大，即劳动安全风险愈大。</w:t>
      </w:r>
    </w:p>
    <w:p w14:paraId="3E4B8722"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w:t>
      </w:r>
      <w:proofErr w:type="gramStart"/>
      <w:r>
        <w:rPr>
          <w:rFonts w:ascii="宋体" w:eastAsia="宋体" w:hAnsi="宋体" w:cs="宋体" w:hint="eastAsia"/>
          <w:color w:val="auto"/>
          <w:sz w:val="28"/>
          <w:szCs w:val="28"/>
          <w:lang w:eastAsia="zh-CN"/>
        </w:rPr>
        <w:t>赋分标准</w:t>
      </w:r>
      <w:proofErr w:type="gramEnd"/>
    </w:p>
    <w:p w14:paraId="728BECB4"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1）事故发生的可有性（L）</w:t>
      </w:r>
    </w:p>
    <w:p w14:paraId="7D04AEE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事故发生的可能性（L）定性表达了事故发生概率。必然发生的事故的概率为1，规定对应的分值为10；绝对不发生的事故的概率为0，而生产作业中不存在绝对不发生事故的情况，故规定实际上不可能发生事故的情况对应的分值为0.1；以此为基础规定其它情况相对应的分值，见表4-2：</w:t>
      </w:r>
    </w:p>
    <w:p w14:paraId="37B7858D" w14:textId="77777777" w:rsidR="0001304B" w:rsidRDefault="00614B09">
      <w:pPr>
        <w:pStyle w:val="a8"/>
        <w:spacing w:beforeLines="50" w:before="120"/>
        <w:ind w:firstLine="542"/>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表4-2 事故发生可能性分值（L）</w:t>
      </w:r>
    </w:p>
    <w:tbl>
      <w:tblPr>
        <w:tblStyle w:val="TableNormal"/>
        <w:tblW w:w="8640"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092"/>
        <w:gridCol w:w="1764"/>
        <w:gridCol w:w="4083"/>
        <w:gridCol w:w="1701"/>
      </w:tblGrid>
      <w:tr w:rsidR="0001304B" w14:paraId="7A05B378" w14:textId="77777777" w:rsidTr="00761CB6">
        <w:trPr>
          <w:trHeight w:val="454"/>
          <w:jc w:val="center"/>
        </w:trPr>
        <w:tc>
          <w:tcPr>
            <w:tcW w:w="1092" w:type="dxa"/>
            <w:vAlign w:val="center"/>
          </w:tcPr>
          <w:p w14:paraId="168B48C5" w14:textId="77777777" w:rsidR="0001304B" w:rsidRDefault="00614B09">
            <w:pPr>
              <w:widowControl w:val="0"/>
              <w:ind w:firstLineChars="150" w:firstLine="316"/>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序号</w:t>
            </w:r>
          </w:p>
        </w:tc>
        <w:tc>
          <w:tcPr>
            <w:tcW w:w="1764" w:type="dxa"/>
            <w:vAlign w:val="center"/>
          </w:tcPr>
          <w:p w14:paraId="7873592C" w14:textId="77777777" w:rsidR="0001304B" w:rsidRDefault="00614B09">
            <w:pPr>
              <w:widowControl w:val="0"/>
              <w:ind w:firstLine="476"/>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分数值</w:t>
            </w:r>
          </w:p>
        </w:tc>
        <w:tc>
          <w:tcPr>
            <w:tcW w:w="4083" w:type="dxa"/>
            <w:vAlign w:val="center"/>
          </w:tcPr>
          <w:p w14:paraId="7C30E23E"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事故发生可能性</w:t>
            </w:r>
          </w:p>
        </w:tc>
        <w:tc>
          <w:tcPr>
            <w:tcW w:w="1701" w:type="dxa"/>
            <w:vAlign w:val="center"/>
          </w:tcPr>
          <w:p w14:paraId="7A646F10" w14:textId="77777777" w:rsidR="0001304B" w:rsidRDefault="00614B09">
            <w:pPr>
              <w:widowControl w:val="0"/>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备注</w:t>
            </w:r>
          </w:p>
        </w:tc>
      </w:tr>
      <w:tr w:rsidR="0001304B" w14:paraId="699CFE33" w14:textId="77777777" w:rsidTr="00761CB6">
        <w:trPr>
          <w:trHeight w:val="454"/>
          <w:jc w:val="center"/>
        </w:trPr>
        <w:tc>
          <w:tcPr>
            <w:tcW w:w="1092" w:type="dxa"/>
            <w:vAlign w:val="center"/>
          </w:tcPr>
          <w:p w14:paraId="47C2E9C5" w14:textId="77777777" w:rsidR="0001304B" w:rsidRDefault="00614B09">
            <w:pPr>
              <w:pStyle w:val="TableText"/>
              <w:ind w:firstLine="475"/>
              <w:rPr>
                <w:color w:val="auto"/>
                <w:sz w:val="21"/>
                <w:szCs w:val="21"/>
              </w:rPr>
            </w:pPr>
            <w:r>
              <w:rPr>
                <w:rFonts w:hint="eastAsia"/>
                <w:color w:val="auto"/>
                <w:sz w:val="21"/>
                <w:szCs w:val="21"/>
              </w:rPr>
              <w:t>1</w:t>
            </w:r>
          </w:p>
        </w:tc>
        <w:tc>
          <w:tcPr>
            <w:tcW w:w="1764" w:type="dxa"/>
            <w:vAlign w:val="center"/>
          </w:tcPr>
          <w:p w14:paraId="1B8F090E" w14:textId="77777777" w:rsidR="0001304B" w:rsidRDefault="00614B09">
            <w:pPr>
              <w:pStyle w:val="TableText"/>
              <w:jc w:val="center"/>
              <w:rPr>
                <w:color w:val="auto"/>
                <w:sz w:val="21"/>
                <w:szCs w:val="21"/>
              </w:rPr>
            </w:pPr>
            <w:r>
              <w:rPr>
                <w:rFonts w:hint="eastAsia"/>
                <w:color w:val="auto"/>
                <w:sz w:val="21"/>
                <w:szCs w:val="21"/>
              </w:rPr>
              <w:t>10</w:t>
            </w:r>
          </w:p>
        </w:tc>
        <w:tc>
          <w:tcPr>
            <w:tcW w:w="4083" w:type="dxa"/>
            <w:vAlign w:val="center"/>
          </w:tcPr>
          <w:p w14:paraId="595B136F" w14:textId="77777777" w:rsidR="0001304B" w:rsidRDefault="00614B09">
            <w:pPr>
              <w:pStyle w:val="TableText"/>
              <w:ind w:firstLine="475"/>
              <w:jc w:val="center"/>
              <w:rPr>
                <w:color w:val="auto"/>
                <w:sz w:val="21"/>
                <w:szCs w:val="21"/>
              </w:rPr>
            </w:pPr>
            <w:proofErr w:type="spellStart"/>
            <w:r>
              <w:rPr>
                <w:rFonts w:hint="eastAsia"/>
                <w:color w:val="auto"/>
                <w:sz w:val="21"/>
                <w:szCs w:val="21"/>
              </w:rPr>
              <w:t>完全会被预料到</w:t>
            </w:r>
            <w:proofErr w:type="spellEnd"/>
          </w:p>
        </w:tc>
        <w:tc>
          <w:tcPr>
            <w:tcW w:w="1701" w:type="dxa"/>
            <w:vAlign w:val="center"/>
          </w:tcPr>
          <w:p w14:paraId="16056FC1" w14:textId="77777777" w:rsidR="0001304B" w:rsidRDefault="0001304B">
            <w:pPr>
              <w:pStyle w:val="TableText"/>
              <w:ind w:firstLine="475"/>
              <w:jc w:val="center"/>
              <w:rPr>
                <w:color w:val="auto"/>
                <w:sz w:val="21"/>
                <w:szCs w:val="21"/>
              </w:rPr>
            </w:pPr>
          </w:p>
        </w:tc>
      </w:tr>
      <w:tr w:rsidR="0001304B" w14:paraId="755BF14B" w14:textId="77777777" w:rsidTr="00761CB6">
        <w:trPr>
          <w:trHeight w:val="454"/>
          <w:jc w:val="center"/>
        </w:trPr>
        <w:tc>
          <w:tcPr>
            <w:tcW w:w="1092" w:type="dxa"/>
            <w:vAlign w:val="center"/>
          </w:tcPr>
          <w:p w14:paraId="46D0E87B" w14:textId="77777777" w:rsidR="0001304B" w:rsidRDefault="00614B09">
            <w:pPr>
              <w:pStyle w:val="TableText"/>
              <w:ind w:firstLine="475"/>
              <w:rPr>
                <w:color w:val="auto"/>
                <w:sz w:val="21"/>
                <w:szCs w:val="21"/>
              </w:rPr>
            </w:pPr>
            <w:r>
              <w:rPr>
                <w:rFonts w:hint="eastAsia"/>
                <w:color w:val="auto"/>
                <w:sz w:val="21"/>
                <w:szCs w:val="21"/>
              </w:rPr>
              <w:t>2</w:t>
            </w:r>
          </w:p>
        </w:tc>
        <w:tc>
          <w:tcPr>
            <w:tcW w:w="1764" w:type="dxa"/>
            <w:vAlign w:val="center"/>
          </w:tcPr>
          <w:p w14:paraId="57739D7C" w14:textId="77777777" w:rsidR="0001304B" w:rsidRDefault="00614B09">
            <w:pPr>
              <w:pStyle w:val="TableText"/>
              <w:jc w:val="center"/>
              <w:rPr>
                <w:color w:val="auto"/>
                <w:sz w:val="21"/>
                <w:szCs w:val="21"/>
              </w:rPr>
            </w:pPr>
            <w:r>
              <w:rPr>
                <w:rFonts w:hint="eastAsia"/>
                <w:color w:val="auto"/>
                <w:sz w:val="21"/>
                <w:szCs w:val="21"/>
              </w:rPr>
              <w:t>6</w:t>
            </w:r>
          </w:p>
        </w:tc>
        <w:tc>
          <w:tcPr>
            <w:tcW w:w="4083" w:type="dxa"/>
            <w:vAlign w:val="center"/>
          </w:tcPr>
          <w:p w14:paraId="096D7FFB" w14:textId="77777777" w:rsidR="0001304B" w:rsidRDefault="00614B09">
            <w:pPr>
              <w:pStyle w:val="TableText"/>
              <w:ind w:firstLine="475"/>
              <w:jc w:val="center"/>
              <w:rPr>
                <w:color w:val="auto"/>
                <w:sz w:val="21"/>
                <w:szCs w:val="21"/>
              </w:rPr>
            </w:pPr>
            <w:proofErr w:type="spellStart"/>
            <w:r>
              <w:rPr>
                <w:rFonts w:hint="eastAsia"/>
                <w:color w:val="auto"/>
                <w:sz w:val="21"/>
                <w:szCs w:val="21"/>
              </w:rPr>
              <w:t>相当可能</w:t>
            </w:r>
            <w:proofErr w:type="spellEnd"/>
          </w:p>
        </w:tc>
        <w:tc>
          <w:tcPr>
            <w:tcW w:w="1701" w:type="dxa"/>
            <w:vAlign w:val="center"/>
          </w:tcPr>
          <w:p w14:paraId="48D3832B" w14:textId="77777777" w:rsidR="0001304B" w:rsidRDefault="0001304B">
            <w:pPr>
              <w:pStyle w:val="TableText"/>
              <w:ind w:firstLine="475"/>
              <w:jc w:val="center"/>
              <w:rPr>
                <w:color w:val="auto"/>
                <w:sz w:val="21"/>
                <w:szCs w:val="21"/>
              </w:rPr>
            </w:pPr>
          </w:p>
        </w:tc>
      </w:tr>
      <w:tr w:rsidR="0001304B" w14:paraId="5F0703B8" w14:textId="77777777" w:rsidTr="00761CB6">
        <w:trPr>
          <w:trHeight w:val="454"/>
          <w:jc w:val="center"/>
        </w:trPr>
        <w:tc>
          <w:tcPr>
            <w:tcW w:w="1092" w:type="dxa"/>
            <w:vAlign w:val="center"/>
          </w:tcPr>
          <w:p w14:paraId="6344C0EE" w14:textId="77777777" w:rsidR="0001304B" w:rsidRDefault="00614B09">
            <w:pPr>
              <w:pStyle w:val="TableText"/>
              <w:ind w:firstLine="475"/>
              <w:rPr>
                <w:color w:val="auto"/>
                <w:sz w:val="21"/>
                <w:szCs w:val="21"/>
              </w:rPr>
            </w:pPr>
            <w:r>
              <w:rPr>
                <w:rFonts w:hint="eastAsia"/>
                <w:color w:val="auto"/>
                <w:sz w:val="21"/>
                <w:szCs w:val="21"/>
              </w:rPr>
              <w:t>3</w:t>
            </w:r>
          </w:p>
        </w:tc>
        <w:tc>
          <w:tcPr>
            <w:tcW w:w="1764" w:type="dxa"/>
            <w:vAlign w:val="center"/>
          </w:tcPr>
          <w:p w14:paraId="5FAA5FDF" w14:textId="77777777" w:rsidR="0001304B" w:rsidRDefault="00614B09">
            <w:pPr>
              <w:pStyle w:val="TableText"/>
              <w:jc w:val="center"/>
              <w:rPr>
                <w:color w:val="auto"/>
                <w:sz w:val="21"/>
                <w:szCs w:val="21"/>
              </w:rPr>
            </w:pPr>
            <w:r>
              <w:rPr>
                <w:rFonts w:hint="eastAsia"/>
                <w:color w:val="auto"/>
                <w:sz w:val="21"/>
                <w:szCs w:val="21"/>
              </w:rPr>
              <w:t>3</w:t>
            </w:r>
          </w:p>
        </w:tc>
        <w:tc>
          <w:tcPr>
            <w:tcW w:w="4083" w:type="dxa"/>
            <w:vAlign w:val="center"/>
          </w:tcPr>
          <w:p w14:paraId="262CE00E" w14:textId="77777777" w:rsidR="0001304B" w:rsidRDefault="00614B09">
            <w:pPr>
              <w:pStyle w:val="TableText"/>
              <w:ind w:firstLine="475"/>
              <w:jc w:val="center"/>
              <w:rPr>
                <w:color w:val="auto"/>
                <w:sz w:val="21"/>
                <w:szCs w:val="21"/>
              </w:rPr>
            </w:pPr>
            <w:proofErr w:type="spellStart"/>
            <w:r>
              <w:rPr>
                <w:rFonts w:hint="eastAsia"/>
                <w:color w:val="auto"/>
                <w:sz w:val="21"/>
                <w:szCs w:val="21"/>
              </w:rPr>
              <w:t>可能，但不经常</w:t>
            </w:r>
            <w:proofErr w:type="spellEnd"/>
          </w:p>
        </w:tc>
        <w:tc>
          <w:tcPr>
            <w:tcW w:w="1701" w:type="dxa"/>
            <w:vAlign w:val="center"/>
          </w:tcPr>
          <w:p w14:paraId="229C3E19" w14:textId="77777777" w:rsidR="0001304B" w:rsidRDefault="0001304B">
            <w:pPr>
              <w:pStyle w:val="TableText"/>
              <w:ind w:firstLine="475"/>
              <w:jc w:val="center"/>
              <w:rPr>
                <w:color w:val="auto"/>
                <w:sz w:val="21"/>
                <w:szCs w:val="21"/>
              </w:rPr>
            </w:pPr>
          </w:p>
        </w:tc>
      </w:tr>
      <w:tr w:rsidR="0001304B" w14:paraId="59100673" w14:textId="77777777" w:rsidTr="00761CB6">
        <w:trPr>
          <w:trHeight w:val="454"/>
          <w:jc w:val="center"/>
        </w:trPr>
        <w:tc>
          <w:tcPr>
            <w:tcW w:w="1092" w:type="dxa"/>
            <w:vAlign w:val="center"/>
          </w:tcPr>
          <w:p w14:paraId="2B26A45A" w14:textId="77777777" w:rsidR="0001304B" w:rsidRDefault="00614B09">
            <w:pPr>
              <w:pStyle w:val="TableText"/>
              <w:ind w:firstLine="475"/>
              <w:rPr>
                <w:color w:val="auto"/>
                <w:sz w:val="21"/>
                <w:szCs w:val="21"/>
              </w:rPr>
            </w:pPr>
            <w:r>
              <w:rPr>
                <w:rFonts w:hint="eastAsia"/>
                <w:color w:val="auto"/>
                <w:sz w:val="21"/>
                <w:szCs w:val="21"/>
              </w:rPr>
              <w:t>4</w:t>
            </w:r>
          </w:p>
        </w:tc>
        <w:tc>
          <w:tcPr>
            <w:tcW w:w="1764" w:type="dxa"/>
            <w:vAlign w:val="center"/>
          </w:tcPr>
          <w:p w14:paraId="047BE9DD" w14:textId="77777777" w:rsidR="0001304B" w:rsidRDefault="00614B09">
            <w:pPr>
              <w:pStyle w:val="TableText"/>
              <w:jc w:val="center"/>
              <w:rPr>
                <w:color w:val="auto"/>
                <w:sz w:val="21"/>
                <w:szCs w:val="21"/>
              </w:rPr>
            </w:pPr>
            <w:r>
              <w:rPr>
                <w:rFonts w:hint="eastAsia"/>
                <w:color w:val="auto"/>
                <w:sz w:val="21"/>
                <w:szCs w:val="21"/>
              </w:rPr>
              <w:t>1</w:t>
            </w:r>
          </w:p>
        </w:tc>
        <w:tc>
          <w:tcPr>
            <w:tcW w:w="4083" w:type="dxa"/>
            <w:vAlign w:val="center"/>
          </w:tcPr>
          <w:p w14:paraId="20C77C9C" w14:textId="77777777" w:rsidR="0001304B" w:rsidRDefault="00614B09">
            <w:pPr>
              <w:pStyle w:val="TableText"/>
              <w:ind w:firstLine="475"/>
              <w:jc w:val="center"/>
              <w:rPr>
                <w:color w:val="auto"/>
                <w:sz w:val="21"/>
                <w:szCs w:val="21"/>
              </w:rPr>
            </w:pPr>
            <w:proofErr w:type="spellStart"/>
            <w:r>
              <w:rPr>
                <w:rFonts w:hint="eastAsia"/>
                <w:color w:val="auto"/>
                <w:sz w:val="21"/>
                <w:szCs w:val="21"/>
              </w:rPr>
              <w:t>完全意外，很少可能</w:t>
            </w:r>
            <w:proofErr w:type="spellEnd"/>
          </w:p>
        </w:tc>
        <w:tc>
          <w:tcPr>
            <w:tcW w:w="1701" w:type="dxa"/>
            <w:vAlign w:val="center"/>
          </w:tcPr>
          <w:p w14:paraId="20041E6D" w14:textId="77777777" w:rsidR="0001304B" w:rsidRDefault="0001304B">
            <w:pPr>
              <w:pStyle w:val="TableText"/>
              <w:ind w:firstLine="475"/>
              <w:jc w:val="center"/>
              <w:rPr>
                <w:color w:val="auto"/>
                <w:sz w:val="21"/>
                <w:szCs w:val="21"/>
              </w:rPr>
            </w:pPr>
          </w:p>
        </w:tc>
      </w:tr>
      <w:tr w:rsidR="0001304B" w14:paraId="1339C87B" w14:textId="77777777" w:rsidTr="00761CB6">
        <w:trPr>
          <w:trHeight w:val="454"/>
          <w:jc w:val="center"/>
        </w:trPr>
        <w:tc>
          <w:tcPr>
            <w:tcW w:w="1092" w:type="dxa"/>
            <w:vAlign w:val="center"/>
          </w:tcPr>
          <w:p w14:paraId="56D45539" w14:textId="77777777" w:rsidR="0001304B" w:rsidRDefault="00614B09">
            <w:pPr>
              <w:pStyle w:val="TableText"/>
              <w:ind w:firstLine="475"/>
              <w:rPr>
                <w:color w:val="auto"/>
                <w:sz w:val="21"/>
                <w:szCs w:val="21"/>
              </w:rPr>
            </w:pPr>
            <w:r>
              <w:rPr>
                <w:rFonts w:hint="eastAsia"/>
                <w:color w:val="auto"/>
                <w:sz w:val="21"/>
                <w:szCs w:val="21"/>
              </w:rPr>
              <w:t>5</w:t>
            </w:r>
          </w:p>
        </w:tc>
        <w:tc>
          <w:tcPr>
            <w:tcW w:w="1764" w:type="dxa"/>
            <w:vAlign w:val="center"/>
          </w:tcPr>
          <w:p w14:paraId="2AD657AE" w14:textId="77777777" w:rsidR="0001304B" w:rsidRDefault="00614B09">
            <w:pPr>
              <w:pStyle w:val="TableText"/>
              <w:jc w:val="center"/>
              <w:rPr>
                <w:color w:val="auto"/>
                <w:sz w:val="21"/>
                <w:szCs w:val="21"/>
              </w:rPr>
            </w:pPr>
            <w:r>
              <w:rPr>
                <w:rFonts w:hint="eastAsia"/>
                <w:color w:val="auto"/>
                <w:sz w:val="21"/>
                <w:szCs w:val="21"/>
              </w:rPr>
              <w:t>0.5</w:t>
            </w:r>
          </w:p>
        </w:tc>
        <w:tc>
          <w:tcPr>
            <w:tcW w:w="4083" w:type="dxa"/>
            <w:vAlign w:val="center"/>
          </w:tcPr>
          <w:p w14:paraId="7BEE7E3B" w14:textId="77777777" w:rsidR="0001304B" w:rsidRDefault="00614B09">
            <w:pPr>
              <w:pStyle w:val="TableText"/>
              <w:ind w:firstLine="475"/>
              <w:jc w:val="center"/>
              <w:rPr>
                <w:color w:val="auto"/>
                <w:sz w:val="21"/>
                <w:szCs w:val="21"/>
              </w:rPr>
            </w:pPr>
            <w:proofErr w:type="spellStart"/>
            <w:r>
              <w:rPr>
                <w:rFonts w:hint="eastAsia"/>
                <w:color w:val="auto"/>
                <w:sz w:val="21"/>
                <w:szCs w:val="21"/>
              </w:rPr>
              <w:t>可以设想，但不可能</w:t>
            </w:r>
            <w:proofErr w:type="spellEnd"/>
          </w:p>
        </w:tc>
        <w:tc>
          <w:tcPr>
            <w:tcW w:w="1701" w:type="dxa"/>
            <w:vAlign w:val="center"/>
          </w:tcPr>
          <w:p w14:paraId="076D9D57" w14:textId="77777777" w:rsidR="0001304B" w:rsidRDefault="0001304B">
            <w:pPr>
              <w:pStyle w:val="TableText"/>
              <w:ind w:firstLine="475"/>
              <w:jc w:val="center"/>
              <w:rPr>
                <w:color w:val="auto"/>
                <w:sz w:val="21"/>
                <w:szCs w:val="21"/>
              </w:rPr>
            </w:pPr>
          </w:p>
        </w:tc>
      </w:tr>
      <w:tr w:rsidR="0001304B" w14:paraId="1B5E1F75" w14:textId="77777777" w:rsidTr="00761CB6">
        <w:trPr>
          <w:trHeight w:val="454"/>
          <w:jc w:val="center"/>
        </w:trPr>
        <w:tc>
          <w:tcPr>
            <w:tcW w:w="1092" w:type="dxa"/>
            <w:vAlign w:val="center"/>
          </w:tcPr>
          <w:p w14:paraId="2ACCE12A" w14:textId="77777777" w:rsidR="0001304B" w:rsidRDefault="00614B09">
            <w:pPr>
              <w:pStyle w:val="TableText"/>
              <w:ind w:firstLine="475"/>
              <w:rPr>
                <w:color w:val="auto"/>
                <w:sz w:val="21"/>
                <w:szCs w:val="21"/>
              </w:rPr>
            </w:pPr>
            <w:r>
              <w:rPr>
                <w:rFonts w:hint="eastAsia"/>
                <w:color w:val="auto"/>
                <w:sz w:val="21"/>
                <w:szCs w:val="21"/>
              </w:rPr>
              <w:t>6</w:t>
            </w:r>
          </w:p>
        </w:tc>
        <w:tc>
          <w:tcPr>
            <w:tcW w:w="1764" w:type="dxa"/>
            <w:vAlign w:val="center"/>
          </w:tcPr>
          <w:p w14:paraId="10E6D0DE" w14:textId="77777777" w:rsidR="0001304B" w:rsidRDefault="00614B09">
            <w:pPr>
              <w:pStyle w:val="TableText"/>
              <w:jc w:val="center"/>
              <w:rPr>
                <w:color w:val="auto"/>
                <w:sz w:val="21"/>
                <w:szCs w:val="21"/>
              </w:rPr>
            </w:pPr>
            <w:r>
              <w:rPr>
                <w:rFonts w:hint="eastAsia"/>
                <w:color w:val="auto"/>
                <w:sz w:val="21"/>
                <w:szCs w:val="21"/>
              </w:rPr>
              <w:t>0.2</w:t>
            </w:r>
          </w:p>
        </w:tc>
        <w:tc>
          <w:tcPr>
            <w:tcW w:w="4083" w:type="dxa"/>
            <w:vAlign w:val="center"/>
          </w:tcPr>
          <w:p w14:paraId="01E78881" w14:textId="77777777" w:rsidR="0001304B" w:rsidRDefault="00614B09">
            <w:pPr>
              <w:pStyle w:val="TableText"/>
              <w:ind w:firstLine="475"/>
              <w:jc w:val="center"/>
              <w:rPr>
                <w:color w:val="auto"/>
                <w:sz w:val="21"/>
                <w:szCs w:val="21"/>
              </w:rPr>
            </w:pPr>
            <w:proofErr w:type="spellStart"/>
            <w:r>
              <w:rPr>
                <w:rFonts w:hint="eastAsia"/>
                <w:color w:val="auto"/>
                <w:sz w:val="21"/>
                <w:szCs w:val="21"/>
              </w:rPr>
              <w:t>极不可能</w:t>
            </w:r>
            <w:proofErr w:type="spellEnd"/>
          </w:p>
        </w:tc>
        <w:tc>
          <w:tcPr>
            <w:tcW w:w="1701" w:type="dxa"/>
            <w:vAlign w:val="center"/>
          </w:tcPr>
          <w:p w14:paraId="2A6C64A7" w14:textId="77777777" w:rsidR="0001304B" w:rsidRDefault="0001304B">
            <w:pPr>
              <w:pStyle w:val="TableText"/>
              <w:ind w:firstLine="475"/>
              <w:jc w:val="center"/>
              <w:rPr>
                <w:color w:val="auto"/>
                <w:sz w:val="21"/>
                <w:szCs w:val="21"/>
              </w:rPr>
            </w:pPr>
          </w:p>
        </w:tc>
      </w:tr>
      <w:tr w:rsidR="0001304B" w14:paraId="0F20DF02" w14:textId="77777777" w:rsidTr="00761CB6">
        <w:trPr>
          <w:trHeight w:val="454"/>
          <w:jc w:val="center"/>
        </w:trPr>
        <w:tc>
          <w:tcPr>
            <w:tcW w:w="1092" w:type="dxa"/>
            <w:vAlign w:val="center"/>
          </w:tcPr>
          <w:p w14:paraId="04E98C3F" w14:textId="77777777" w:rsidR="0001304B" w:rsidRDefault="00614B09">
            <w:pPr>
              <w:pStyle w:val="TableText"/>
              <w:ind w:firstLine="475"/>
              <w:rPr>
                <w:color w:val="auto"/>
                <w:sz w:val="21"/>
                <w:szCs w:val="21"/>
              </w:rPr>
            </w:pPr>
            <w:r>
              <w:rPr>
                <w:rFonts w:hint="eastAsia"/>
                <w:color w:val="auto"/>
                <w:sz w:val="21"/>
                <w:szCs w:val="21"/>
              </w:rPr>
              <w:t>7</w:t>
            </w:r>
          </w:p>
        </w:tc>
        <w:tc>
          <w:tcPr>
            <w:tcW w:w="1764" w:type="dxa"/>
            <w:vAlign w:val="center"/>
          </w:tcPr>
          <w:p w14:paraId="0EB5FDF8" w14:textId="77777777" w:rsidR="0001304B" w:rsidRDefault="00614B09">
            <w:pPr>
              <w:pStyle w:val="TableText"/>
              <w:jc w:val="center"/>
              <w:rPr>
                <w:color w:val="auto"/>
                <w:sz w:val="21"/>
                <w:szCs w:val="21"/>
              </w:rPr>
            </w:pPr>
            <w:r>
              <w:rPr>
                <w:rFonts w:hint="eastAsia"/>
                <w:color w:val="auto"/>
                <w:sz w:val="21"/>
                <w:szCs w:val="21"/>
              </w:rPr>
              <w:t>0.1</w:t>
            </w:r>
          </w:p>
        </w:tc>
        <w:tc>
          <w:tcPr>
            <w:tcW w:w="4083" w:type="dxa"/>
            <w:vAlign w:val="center"/>
          </w:tcPr>
          <w:p w14:paraId="76DCC598" w14:textId="77777777" w:rsidR="0001304B" w:rsidRDefault="00614B09">
            <w:pPr>
              <w:pStyle w:val="TableText"/>
              <w:ind w:firstLine="475"/>
              <w:jc w:val="center"/>
              <w:rPr>
                <w:color w:val="auto"/>
                <w:sz w:val="21"/>
                <w:szCs w:val="21"/>
              </w:rPr>
            </w:pPr>
            <w:proofErr w:type="spellStart"/>
            <w:r>
              <w:rPr>
                <w:rFonts w:hint="eastAsia"/>
                <w:color w:val="auto"/>
                <w:sz w:val="21"/>
                <w:szCs w:val="21"/>
              </w:rPr>
              <w:t>实际上不可能</w:t>
            </w:r>
            <w:proofErr w:type="spellEnd"/>
          </w:p>
        </w:tc>
        <w:tc>
          <w:tcPr>
            <w:tcW w:w="1701" w:type="dxa"/>
            <w:vAlign w:val="center"/>
          </w:tcPr>
          <w:p w14:paraId="0E954265" w14:textId="77777777" w:rsidR="0001304B" w:rsidRDefault="0001304B">
            <w:pPr>
              <w:pStyle w:val="TableText"/>
              <w:ind w:firstLine="475"/>
              <w:jc w:val="center"/>
              <w:rPr>
                <w:color w:val="auto"/>
                <w:sz w:val="21"/>
                <w:szCs w:val="21"/>
              </w:rPr>
            </w:pPr>
          </w:p>
        </w:tc>
      </w:tr>
    </w:tbl>
    <w:p w14:paraId="7B17F9AF" w14:textId="77777777" w:rsidR="0001304B" w:rsidRDefault="00614B09">
      <w:pPr>
        <w:spacing w:beforeLines="50" w:before="120"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2）人员暴于危险环境的频繁程度（E）</w:t>
      </w:r>
    </w:p>
    <w:p w14:paraId="61D2A3FC"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人员暴露在危险环境中的时间越多，受到伤害的可能性越大，相应的危险性也越大。规定人员连续出现在危险环境的分值为10，最小的分值为0.5，分值0表示人员根本不暴露危险环境中的情况没有实际意义。</w:t>
      </w:r>
    </w:p>
    <w:p w14:paraId="68E9ECA9"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暴露于危险环境的频繁程度分值（E），见表4-3：</w:t>
      </w:r>
    </w:p>
    <w:p w14:paraId="712901BC" w14:textId="77777777" w:rsidR="0001304B" w:rsidRDefault="00614B09">
      <w:pPr>
        <w:pStyle w:val="a8"/>
        <w:spacing w:beforeLines="50" w:before="120"/>
        <w:ind w:firstLine="542"/>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表4-3暴露于危险环境的频繁程度分值</w:t>
      </w:r>
    </w:p>
    <w:tbl>
      <w:tblPr>
        <w:tblStyle w:val="TableNormal"/>
        <w:tblW w:w="8505"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156"/>
        <w:gridCol w:w="1753"/>
        <w:gridCol w:w="3895"/>
        <w:gridCol w:w="1701"/>
      </w:tblGrid>
      <w:tr w:rsidR="0001304B" w14:paraId="6C37B828" w14:textId="77777777" w:rsidTr="00761CB6">
        <w:trPr>
          <w:trHeight w:val="454"/>
          <w:jc w:val="center"/>
        </w:trPr>
        <w:tc>
          <w:tcPr>
            <w:tcW w:w="1156" w:type="dxa"/>
            <w:vAlign w:val="center"/>
          </w:tcPr>
          <w:p w14:paraId="4D346A2E" w14:textId="77777777" w:rsidR="0001304B" w:rsidRDefault="00614B09">
            <w:pPr>
              <w:widowControl w:val="0"/>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序号</w:t>
            </w:r>
          </w:p>
        </w:tc>
        <w:tc>
          <w:tcPr>
            <w:tcW w:w="1753" w:type="dxa"/>
            <w:vAlign w:val="center"/>
          </w:tcPr>
          <w:p w14:paraId="6EDA3B4D"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分数值</w:t>
            </w:r>
          </w:p>
        </w:tc>
        <w:tc>
          <w:tcPr>
            <w:tcW w:w="3895" w:type="dxa"/>
            <w:vAlign w:val="center"/>
          </w:tcPr>
          <w:p w14:paraId="4521FBF3"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暴露于危险环境的频繁程度</w:t>
            </w:r>
          </w:p>
        </w:tc>
        <w:tc>
          <w:tcPr>
            <w:tcW w:w="1701" w:type="dxa"/>
            <w:vAlign w:val="center"/>
          </w:tcPr>
          <w:p w14:paraId="43CB603C"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备注</w:t>
            </w:r>
          </w:p>
        </w:tc>
      </w:tr>
      <w:tr w:rsidR="0001304B" w14:paraId="29AECF75" w14:textId="77777777" w:rsidTr="00761CB6">
        <w:trPr>
          <w:trHeight w:val="454"/>
          <w:jc w:val="center"/>
        </w:trPr>
        <w:tc>
          <w:tcPr>
            <w:tcW w:w="1156" w:type="dxa"/>
            <w:vAlign w:val="center"/>
          </w:tcPr>
          <w:p w14:paraId="30A0D8FC" w14:textId="77777777" w:rsidR="0001304B" w:rsidRDefault="00614B09">
            <w:pPr>
              <w:pStyle w:val="TableText"/>
              <w:jc w:val="center"/>
              <w:rPr>
                <w:color w:val="auto"/>
                <w:sz w:val="21"/>
                <w:szCs w:val="21"/>
              </w:rPr>
            </w:pPr>
            <w:r>
              <w:rPr>
                <w:rFonts w:hint="eastAsia"/>
                <w:color w:val="auto"/>
                <w:sz w:val="21"/>
                <w:szCs w:val="21"/>
              </w:rPr>
              <w:t>1</w:t>
            </w:r>
          </w:p>
        </w:tc>
        <w:tc>
          <w:tcPr>
            <w:tcW w:w="1753" w:type="dxa"/>
            <w:vAlign w:val="center"/>
          </w:tcPr>
          <w:p w14:paraId="25B0F82A" w14:textId="77777777" w:rsidR="0001304B" w:rsidRDefault="00614B09">
            <w:pPr>
              <w:pStyle w:val="TableText"/>
              <w:jc w:val="center"/>
              <w:rPr>
                <w:color w:val="auto"/>
                <w:sz w:val="21"/>
                <w:szCs w:val="21"/>
              </w:rPr>
            </w:pPr>
            <w:r>
              <w:rPr>
                <w:rFonts w:hint="eastAsia"/>
                <w:color w:val="auto"/>
                <w:sz w:val="21"/>
                <w:szCs w:val="21"/>
              </w:rPr>
              <w:t>10</w:t>
            </w:r>
          </w:p>
        </w:tc>
        <w:tc>
          <w:tcPr>
            <w:tcW w:w="3895" w:type="dxa"/>
            <w:vAlign w:val="center"/>
          </w:tcPr>
          <w:p w14:paraId="112D3B14" w14:textId="77777777" w:rsidR="0001304B" w:rsidRDefault="00614B09">
            <w:pPr>
              <w:pStyle w:val="TableText"/>
              <w:ind w:firstLine="475"/>
              <w:jc w:val="center"/>
              <w:rPr>
                <w:color w:val="auto"/>
                <w:sz w:val="21"/>
                <w:szCs w:val="21"/>
              </w:rPr>
            </w:pPr>
            <w:proofErr w:type="spellStart"/>
            <w:r>
              <w:rPr>
                <w:rFonts w:hint="eastAsia"/>
                <w:color w:val="auto"/>
                <w:sz w:val="21"/>
                <w:szCs w:val="21"/>
              </w:rPr>
              <w:t>连续暴露</w:t>
            </w:r>
            <w:proofErr w:type="spellEnd"/>
          </w:p>
        </w:tc>
        <w:tc>
          <w:tcPr>
            <w:tcW w:w="1701" w:type="dxa"/>
            <w:vAlign w:val="center"/>
          </w:tcPr>
          <w:p w14:paraId="0F401D40" w14:textId="77777777" w:rsidR="0001304B" w:rsidRDefault="0001304B">
            <w:pPr>
              <w:ind w:firstLine="475"/>
              <w:jc w:val="center"/>
              <w:rPr>
                <w:rFonts w:ascii="宋体" w:eastAsia="宋体" w:hAnsi="宋体" w:cs="宋体"/>
                <w:color w:val="auto"/>
              </w:rPr>
            </w:pPr>
          </w:p>
        </w:tc>
      </w:tr>
      <w:tr w:rsidR="0001304B" w14:paraId="5B59AA88" w14:textId="77777777" w:rsidTr="00761CB6">
        <w:trPr>
          <w:trHeight w:val="454"/>
          <w:jc w:val="center"/>
        </w:trPr>
        <w:tc>
          <w:tcPr>
            <w:tcW w:w="1156" w:type="dxa"/>
            <w:vAlign w:val="center"/>
          </w:tcPr>
          <w:p w14:paraId="32597F9D" w14:textId="77777777" w:rsidR="0001304B" w:rsidRDefault="00614B09">
            <w:pPr>
              <w:pStyle w:val="TableText"/>
              <w:jc w:val="center"/>
              <w:rPr>
                <w:color w:val="auto"/>
                <w:sz w:val="21"/>
                <w:szCs w:val="21"/>
              </w:rPr>
            </w:pPr>
            <w:r>
              <w:rPr>
                <w:rFonts w:hint="eastAsia"/>
                <w:color w:val="auto"/>
                <w:sz w:val="21"/>
                <w:szCs w:val="21"/>
              </w:rPr>
              <w:t>2</w:t>
            </w:r>
          </w:p>
        </w:tc>
        <w:tc>
          <w:tcPr>
            <w:tcW w:w="1753" w:type="dxa"/>
            <w:vAlign w:val="center"/>
          </w:tcPr>
          <w:p w14:paraId="2E818825" w14:textId="77777777" w:rsidR="0001304B" w:rsidRDefault="00614B09">
            <w:pPr>
              <w:pStyle w:val="TableText"/>
              <w:jc w:val="center"/>
              <w:rPr>
                <w:color w:val="auto"/>
                <w:sz w:val="21"/>
                <w:szCs w:val="21"/>
              </w:rPr>
            </w:pPr>
            <w:r>
              <w:rPr>
                <w:rFonts w:hint="eastAsia"/>
                <w:color w:val="auto"/>
                <w:sz w:val="21"/>
                <w:szCs w:val="21"/>
              </w:rPr>
              <w:t>6</w:t>
            </w:r>
          </w:p>
        </w:tc>
        <w:tc>
          <w:tcPr>
            <w:tcW w:w="3895" w:type="dxa"/>
            <w:vAlign w:val="center"/>
          </w:tcPr>
          <w:p w14:paraId="3A50D2AD" w14:textId="77777777" w:rsidR="0001304B" w:rsidRDefault="00614B09">
            <w:pPr>
              <w:pStyle w:val="TableText"/>
              <w:ind w:firstLine="475"/>
              <w:jc w:val="center"/>
              <w:rPr>
                <w:color w:val="auto"/>
                <w:sz w:val="21"/>
                <w:szCs w:val="21"/>
              </w:rPr>
            </w:pPr>
            <w:proofErr w:type="spellStart"/>
            <w:r>
              <w:rPr>
                <w:rFonts w:hint="eastAsia"/>
                <w:color w:val="auto"/>
                <w:sz w:val="21"/>
                <w:szCs w:val="21"/>
              </w:rPr>
              <w:t>每天工作时间内暴露</w:t>
            </w:r>
            <w:proofErr w:type="spellEnd"/>
          </w:p>
        </w:tc>
        <w:tc>
          <w:tcPr>
            <w:tcW w:w="1701" w:type="dxa"/>
            <w:vAlign w:val="center"/>
          </w:tcPr>
          <w:p w14:paraId="49AF0B84" w14:textId="77777777" w:rsidR="0001304B" w:rsidRDefault="0001304B">
            <w:pPr>
              <w:ind w:firstLine="475"/>
              <w:jc w:val="center"/>
              <w:rPr>
                <w:rFonts w:ascii="宋体" w:eastAsia="宋体" w:hAnsi="宋体" w:cs="宋体"/>
                <w:color w:val="auto"/>
              </w:rPr>
            </w:pPr>
          </w:p>
        </w:tc>
      </w:tr>
      <w:tr w:rsidR="0001304B" w14:paraId="5A52DEC6" w14:textId="77777777" w:rsidTr="00761CB6">
        <w:trPr>
          <w:trHeight w:val="454"/>
          <w:jc w:val="center"/>
        </w:trPr>
        <w:tc>
          <w:tcPr>
            <w:tcW w:w="1156" w:type="dxa"/>
            <w:vAlign w:val="center"/>
          </w:tcPr>
          <w:p w14:paraId="19F00C9C" w14:textId="77777777" w:rsidR="0001304B" w:rsidRDefault="00614B09">
            <w:pPr>
              <w:pStyle w:val="TableText"/>
              <w:jc w:val="center"/>
              <w:rPr>
                <w:color w:val="auto"/>
                <w:sz w:val="21"/>
                <w:szCs w:val="21"/>
              </w:rPr>
            </w:pPr>
            <w:r>
              <w:rPr>
                <w:rFonts w:hint="eastAsia"/>
                <w:color w:val="auto"/>
                <w:sz w:val="21"/>
                <w:szCs w:val="21"/>
              </w:rPr>
              <w:t>3</w:t>
            </w:r>
          </w:p>
        </w:tc>
        <w:tc>
          <w:tcPr>
            <w:tcW w:w="1753" w:type="dxa"/>
            <w:vAlign w:val="center"/>
          </w:tcPr>
          <w:p w14:paraId="2920710C" w14:textId="77777777" w:rsidR="0001304B" w:rsidRDefault="00614B09">
            <w:pPr>
              <w:pStyle w:val="TableText"/>
              <w:jc w:val="center"/>
              <w:rPr>
                <w:color w:val="auto"/>
                <w:sz w:val="21"/>
                <w:szCs w:val="21"/>
              </w:rPr>
            </w:pPr>
            <w:r>
              <w:rPr>
                <w:rFonts w:hint="eastAsia"/>
                <w:color w:val="auto"/>
                <w:sz w:val="21"/>
                <w:szCs w:val="21"/>
              </w:rPr>
              <w:t>3</w:t>
            </w:r>
          </w:p>
        </w:tc>
        <w:tc>
          <w:tcPr>
            <w:tcW w:w="3895" w:type="dxa"/>
            <w:vAlign w:val="center"/>
          </w:tcPr>
          <w:p w14:paraId="5C9DB1EC" w14:textId="77777777" w:rsidR="0001304B" w:rsidRDefault="00614B09">
            <w:pPr>
              <w:pStyle w:val="TableText"/>
              <w:ind w:firstLine="475"/>
              <w:jc w:val="center"/>
              <w:rPr>
                <w:color w:val="auto"/>
                <w:sz w:val="21"/>
                <w:szCs w:val="21"/>
              </w:rPr>
            </w:pPr>
            <w:proofErr w:type="spellStart"/>
            <w:r>
              <w:rPr>
                <w:rFonts w:hint="eastAsia"/>
                <w:color w:val="auto"/>
                <w:sz w:val="21"/>
                <w:szCs w:val="21"/>
              </w:rPr>
              <w:t>每周一次或偶然暴露</w:t>
            </w:r>
            <w:proofErr w:type="spellEnd"/>
          </w:p>
        </w:tc>
        <w:tc>
          <w:tcPr>
            <w:tcW w:w="1701" w:type="dxa"/>
            <w:vAlign w:val="center"/>
          </w:tcPr>
          <w:p w14:paraId="28BF9F66" w14:textId="77777777" w:rsidR="0001304B" w:rsidRDefault="0001304B">
            <w:pPr>
              <w:ind w:firstLine="475"/>
              <w:jc w:val="center"/>
              <w:rPr>
                <w:rFonts w:ascii="宋体" w:eastAsia="宋体" w:hAnsi="宋体" w:cs="宋体"/>
                <w:color w:val="auto"/>
              </w:rPr>
            </w:pPr>
          </w:p>
        </w:tc>
      </w:tr>
      <w:tr w:rsidR="0001304B" w14:paraId="65A221E5" w14:textId="77777777" w:rsidTr="00761CB6">
        <w:trPr>
          <w:trHeight w:val="454"/>
          <w:jc w:val="center"/>
        </w:trPr>
        <w:tc>
          <w:tcPr>
            <w:tcW w:w="1156" w:type="dxa"/>
            <w:vAlign w:val="center"/>
          </w:tcPr>
          <w:p w14:paraId="38394026" w14:textId="77777777" w:rsidR="0001304B" w:rsidRDefault="00614B09">
            <w:pPr>
              <w:pStyle w:val="TableText"/>
              <w:jc w:val="center"/>
              <w:rPr>
                <w:color w:val="auto"/>
                <w:sz w:val="21"/>
                <w:szCs w:val="21"/>
              </w:rPr>
            </w:pPr>
            <w:r>
              <w:rPr>
                <w:rFonts w:hint="eastAsia"/>
                <w:color w:val="auto"/>
                <w:sz w:val="21"/>
                <w:szCs w:val="21"/>
              </w:rPr>
              <w:t>4</w:t>
            </w:r>
          </w:p>
        </w:tc>
        <w:tc>
          <w:tcPr>
            <w:tcW w:w="1753" w:type="dxa"/>
            <w:vAlign w:val="center"/>
          </w:tcPr>
          <w:p w14:paraId="075ED311" w14:textId="77777777" w:rsidR="0001304B" w:rsidRDefault="00614B09">
            <w:pPr>
              <w:pStyle w:val="TableText"/>
              <w:jc w:val="center"/>
              <w:rPr>
                <w:color w:val="auto"/>
                <w:sz w:val="21"/>
                <w:szCs w:val="21"/>
              </w:rPr>
            </w:pPr>
            <w:r>
              <w:rPr>
                <w:rFonts w:hint="eastAsia"/>
                <w:color w:val="auto"/>
                <w:sz w:val="21"/>
                <w:szCs w:val="21"/>
              </w:rPr>
              <w:t>2</w:t>
            </w:r>
          </w:p>
        </w:tc>
        <w:tc>
          <w:tcPr>
            <w:tcW w:w="3895" w:type="dxa"/>
            <w:vAlign w:val="center"/>
          </w:tcPr>
          <w:p w14:paraId="5BD3DDCF" w14:textId="77777777" w:rsidR="0001304B" w:rsidRDefault="00614B09">
            <w:pPr>
              <w:pStyle w:val="TableText"/>
              <w:ind w:firstLine="475"/>
              <w:jc w:val="center"/>
              <w:rPr>
                <w:color w:val="auto"/>
                <w:sz w:val="21"/>
                <w:szCs w:val="21"/>
              </w:rPr>
            </w:pPr>
            <w:proofErr w:type="spellStart"/>
            <w:r>
              <w:rPr>
                <w:rFonts w:hint="eastAsia"/>
                <w:color w:val="auto"/>
                <w:sz w:val="21"/>
                <w:szCs w:val="21"/>
              </w:rPr>
              <w:t>每月暴露一次</w:t>
            </w:r>
            <w:proofErr w:type="spellEnd"/>
          </w:p>
        </w:tc>
        <w:tc>
          <w:tcPr>
            <w:tcW w:w="1701" w:type="dxa"/>
            <w:vAlign w:val="center"/>
          </w:tcPr>
          <w:p w14:paraId="69F13599" w14:textId="77777777" w:rsidR="0001304B" w:rsidRDefault="0001304B">
            <w:pPr>
              <w:ind w:firstLine="475"/>
              <w:jc w:val="center"/>
              <w:rPr>
                <w:rFonts w:ascii="宋体" w:eastAsia="宋体" w:hAnsi="宋体" w:cs="宋体"/>
                <w:color w:val="auto"/>
              </w:rPr>
            </w:pPr>
          </w:p>
        </w:tc>
      </w:tr>
      <w:tr w:rsidR="0001304B" w14:paraId="3FC5ED2E" w14:textId="77777777" w:rsidTr="00761CB6">
        <w:trPr>
          <w:trHeight w:val="454"/>
          <w:jc w:val="center"/>
        </w:trPr>
        <w:tc>
          <w:tcPr>
            <w:tcW w:w="1156" w:type="dxa"/>
            <w:vAlign w:val="center"/>
          </w:tcPr>
          <w:p w14:paraId="17FB3CF0" w14:textId="77777777" w:rsidR="0001304B" w:rsidRDefault="00614B09">
            <w:pPr>
              <w:pStyle w:val="TableText"/>
              <w:jc w:val="center"/>
              <w:rPr>
                <w:color w:val="auto"/>
                <w:sz w:val="21"/>
                <w:szCs w:val="21"/>
              </w:rPr>
            </w:pPr>
            <w:r>
              <w:rPr>
                <w:rFonts w:hint="eastAsia"/>
                <w:color w:val="auto"/>
                <w:sz w:val="21"/>
                <w:szCs w:val="21"/>
              </w:rPr>
              <w:t>5</w:t>
            </w:r>
          </w:p>
        </w:tc>
        <w:tc>
          <w:tcPr>
            <w:tcW w:w="1753" w:type="dxa"/>
            <w:vAlign w:val="center"/>
          </w:tcPr>
          <w:p w14:paraId="1C5D8880" w14:textId="77777777" w:rsidR="0001304B" w:rsidRDefault="00614B09">
            <w:pPr>
              <w:pStyle w:val="TableText"/>
              <w:jc w:val="center"/>
              <w:rPr>
                <w:color w:val="auto"/>
                <w:sz w:val="21"/>
                <w:szCs w:val="21"/>
              </w:rPr>
            </w:pPr>
            <w:r>
              <w:rPr>
                <w:rFonts w:hint="eastAsia"/>
                <w:color w:val="auto"/>
                <w:sz w:val="21"/>
                <w:szCs w:val="21"/>
              </w:rPr>
              <w:t>1</w:t>
            </w:r>
          </w:p>
        </w:tc>
        <w:tc>
          <w:tcPr>
            <w:tcW w:w="3895" w:type="dxa"/>
            <w:vAlign w:val="center"/>
          </w:tcPr>
          <w:p w14:paraId="4B4A4AA6" w14:textId="77777777" w:rsidR="0001304B" w:rsidRDefault="00614B09">
            <w:pPr>
              <w:pStyle w:val="TableText"/>
              <w:ind w:firstLine="475"/>
              <w:jc w:val="center"/>
              <w:rPr>
                <w:color w:val="auto"/>
                <w:sz w:val="21"/>
                <w:szCs w:val="21"/>
              </w:rPr>
            </w:pPr>
            <w:proofErr w:type="spellStart"/>
            <w:r>
              <w:rPr>
                <w:rFonts w:hint="eastAsia"/>
                <w:color w:val="auto"/>
                <w:sz w:val="21"/>
                <w:szCs w:val="21"/>
              </w:rPr>
              <w:t>每年几次暴露</w:t>
            </w:r>
            <w:proofErr w:type="spellEnd"/>
          </w:p>
        </w:tc>
        <w:tc>
          <w:tcPr>
            <w:tcW w:w="1701" w:type="dxa"/>
            <w:vAlign w:val="center"/>
          </w:tcPr>
          <w:p w14:paraId="7C1EAC53" w14:textId="77777777" w:rsidR="0001304B" w:rsidRDefault="0001304B">
            <w:pPr>
              <w:ind w:firstLine="475"/>
              <w:jc w:val="center"/>
              <w:rPr>
                <w:rFonts w:ascii="宋体" w:eastAsia="宋体" w:hAnsi="宋体" w:cs="宋体"/>
                <w:color w:val="auto"/>
              </w:rPr>
            </w:pPr>
          </w:p>
        </w:tc>
      </w:tr>
      <w:tr w:rsidR="0001304B" w14:paraId="2BAB27F6" w14:textId="77777777" w:rsidTr="00761CB6">
        <w:trPr>
          <w:trHeight w:val="454"/>
          <w:jc w:val="center"/>
        </w:trPr>
        <w:tc>
          <w:tcPr>
            <w:tcW w:w="1156" w:type="dxa"/>
            <w:vAlign w:val="center"/>
          </w:tcPr>
          <w:p w14:paraId="2728CF76" w14:textId="77777777" w:rsidR="0001304B" w:rsidRDefault="00614B09">
            <w:pPr>
              <w:pStyle w:val="TableText"/>
              <w:jc w:val="center"/>
              <w:rPr>
                <w:color w:val="auto"/>
                <w:sz w:val="21"/>
                <w:szCs w:val="21"/>
              </w:rPr>
            </w:pPr>
            <w:r>
              <w:rPr>
                <w:rFonts w:hint="eastAsia"/>
                <w:color w:val="auto"/>
                <w:sz w:val="21"/>
                <w:szCs w:val="21"/>
              </w:rPr>
              <w:t>6</w:t>
            </w:r>
          </w:p>
        </w:tc>
        <w:tc>
          <w:tcPr>
            <w:tcW w:w="1753" w:type="dxa"/>
            <w:vAlign w:val="center"/>
          </w:tcPr>
          <w:p w14:paraId="63AB9BDC" w14:textId="77777777" w:rsidR="0001304B" w:rsidRDefault="00614B09">
            <w:pPr>
              <w:pStyle w:val="TableText"/>
              <w:jc w:val="center"/>
              <w:rPr>
                <w:color w:val="auto"/>
                <w:sz w:val="21"/>
                <w:szCs w:val="21"/>
              </w:rPr>
            </w:pPr>
            <w:r>
              <w:rPr>
                <w:rFonts w:hint="eastAsia"/>
                <w:color w:val="auto"/>
                <w:sz w:val="21"/>
                <w:szCs w:val="21"/>
              </w:rPr>
              <w:t>0.5</w:t>
            </w:r>
          </w:p>
        </w:tc>
        <w:tc>
          <w:tcPr>
            <w:tcW w:w="3895" w:type="dxa"/>
            <w:vAlign w:val="center"/>
          </w:tcPr>
          <w:p w14:paraId="49873764" w14:textId="77777777" w:rsidR="0001304B" w:rsidRDefault="00614B09">
            <w:pPr>
              <w:pStyle w:val="TableText"/>
              <w:ind w:firstLine="475"/>
              <w:jc w:val="center"/>
              <w:rPr>
                <w:color w:val="auto"/>
                <w:sz w:val="21"/>
                <w:szCs w:val="21"/>
              </w:rPr>
            </w:pPr>
            <w:proofErr w:type="spellStart"/>
            <w:r>
              <w:rPr>
                <w:rFonts w:hint="eastAsia"/>
                <w:color w:val="auto"/>
                <w:sz w:val="21"/>
                <w:szCs w:val="21"/>
              </w:rPr>
              <w:t>非常罕见的暴露</w:t>
            </w:r>
            <w:proofErr w:type="spellEnd"/>
          </w:p>
        </w:tc>
        <w:tc>
          <w:tcPr>
            <w:tcW w:w="1701" w:type="dxa"/>
            <w:vAlign w:val="center"/>
          </w:tcPr>
          <w:p w14:paraId="6364C374" w14:textId="77777777" w:rsidR="0001304B" w:rsidRDefault="0001304B">
            <w:pPr>
              <w:ind w:firstLine="475"/>
              <w:jc w:val="center"/>
              <w:rPr>
                <w:rFonts w:ascii="宋体" w:eastAsia="宋体" w:hAnsi="宋体" w:cs="宋体"/>
                <w:color w:val="auto"/>
              </w:rPr>
            </w:pPr>
          </w:p>
        </w:tc>
      </w:tr>
    </w:tbl>
    <w:p w14:paraId="6028D4A4" w14:textId="77777777" w:rsidR="0001304B" w:rsidRDefault="00614B09">
      <w:pPr>
        <w:spacing w:beforeLines="50" w:before="120"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3）发生事故可能造成的后果（C）</w:t>
      </w:r>
    </w:p>
    <w:p w14:paraId="19729456"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由于事故造成人员的伤害程度的范围很大，规定把需要治疗的轻伤对应分值为1，许多人同时死亡对应的分值为100，其它情况打分标准见表4-4，并可依据事故后果严重程度应用插分法取值、赋分。</w:t>
      </w:r>
    </w:p>
    <w:p w14:paraId="5BB16B47" w14:textId="77777777" w:rsidR="0001304B" w:rsidRDefault="00614B09" w:rsidP="00761CB6">
      <w:pPr>
        <w:pStyle w:val="a8"/>
        <w:spacing w:beforeLines="50" w:before="120"/>
        <w:ind w:firstLine="544"/>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表4-4事故造成的后果分值</w:t>
      </w:r>
    </w:p>
    <w:tbl>
      <w:tblPr>
        <w:tblStyle w:val="TableNormal"/>
        <w:tblW w:w="9076" w:type="dxa"/>
        <w:tblInd w:w="76"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103"/>
        <w:gridCol w:w="1821"/>
        <w:gridCol w:w="4838"/>
        <w:gridCol w:w="1314"/>
      </w:tblGrid>
      <w:tr w:rsidR="0001304B" w14:paraId="6083D3AC" w14:textId="77777777" w:rsidTr="00761CB6">
        <w:trPr>
          <w:trHeight w:val="454"/>
        </w:trPr>
        <w:tc>
          <w:tcPr>
            <w:tcW w:w="1103" w:type="dxa"/>
            <w:vAlign w:val="center"/>
          </w:tcPr>
          <w:p w14:paraId="406D59EF" w14:textId="77777777" w:rsidR="0001304B" w:rsidRPr="00761CB6" w:rsidRDefault="00614B09">
            <w:pPr>
              <w:widowControl w:val="0"/>
              <w:jc w:val="center"/>
              <w:rPr>
                <w:rFonts w:ascii="宋体" w:eastAsia="宋体" w:hAnsi="宋体" w:cs="Times New Roman"/>
                <w:b/>
                <w:snapToGrid/>
                <w:color w:val="auto"/>
                <w:kern w:val="2"/>
                <w:u w:color="FF0000"/>
                <w:lang w:eastAsia="zh-CN"/>
              </w:rPr>
            </w:pPr>
            <w:r w:rsidRPr="00761CB6">
              <w:rPr>
                <w:rFonts w:ascii="宋体" w:eastAsia="宋体" w:hAnsi="宋体" w:cs="Times New Roman" w:hint="eastAsia"/>
                <w:b/>
                <w:snapToGrid/>
                <w:color w:val="auto"/>
                <w:kern w:val="2"/>
                <w:u w:color="FF0000"/>
                <w:lang w:eastAsia="zh-CN"/>
              </w:rPr>
              <w:t>序号</w:t>
            </w:r>
          </w:p>
        </w:tc>
        <w:tc>
          <w:tcPr>
            <w:tcW w:w="1821" w:type="dxa"/>
            <w:vAlign w:val="center"/>
          </w:tcPr>
          <w:p w14:paraId="3E20092E" w14:textId="77777777" w:rsidR="0001304B" w:rsidRPr="00761CB6" w:rsidRDefault="00614B09">
            <w:pPr>
              <w:widowControl w:val="0"/>
              <w:jc w:val="center"/>
              <w:rPr>
                <w:rFonts w:ascii="宋体" w:eastAsia="宋体" w:hAnsi="宋体" w:cs="Times New Roman"/>
                <w:b/>
                <w:snapToGrid/>
                <w:color w:val="auto"/>
                <w:kern w:val="2"/>
                <w:u w:color="FF0000"/>
                <w:lang w:eastAsia="zh-CN"/>
              </w:rPr>
            </w:pPr>
            <w:r w:rsidRPr="00761CB6">
              <w:rPr>
                <w:rFonts w:ascii="宋体" w:eastAsia="宋体" w:hAnsi="宋体" w:cs="Times New Roman" w:hint="eastAsia"/>
                <w:b/>
                <w:snapToGrid/>
                <w:color w:val="auto"/>
                <w:kern w:val="2"/>
                <w:u w:color="FF0000"/>
                <w:lang w:eastAsia="zh-CN"/>
              </w:rPr>
              <w:t>分数值</w:t>
            </w:r>
          </w:p>
        </w:tc>
        <w:tc>
          <w:tcPr>
            <w:tcW w:w="4838" w:type="dxa"/>
            <w:vAlign w:val="center"/>
          </w:tcPr>
          <w:p w14:paraId="6E0CFE01" w14:textId="77777777" w:rsidR="0001304B" w:rsidRPr="00761CB6" w:rsidRDefault="00614B09">
            <w:pPr>
              <w:widowControl w:val="0"/>
              <w:ind w:firstLine="476"/>
              <w:jc w:val="center"/>
              <w:rPr>
                <w:rFonts w:ascii="宋体" w:eastAsia="宋体" w:hAnsi="宋体" w:cs="Times New Roman"/>
                <w:b/>
                <w:snapToGrid/>
                <w:color w:val="auto"/>
                <w:kern w:val="2"/>
                <w:u w:color="FF0000"/>
                <w:lang w:eastAsia="zh-CN"/>
              </w:rPr>
            </w:pPr>
            <w:r w:rsidRPr="00761CB6">
              <w:rPr>
                <w:rFonts w:ascii="宋体" w:eastAsia="宋体" w:hAnsi="宋体" w:cs="Times New Roman" w:hint="eastAsia"/>
                <w:b/>
                <w:snapToGrid/>
                <w:color w:val="auto"/>
                <w:kern w:val="2"/>
                <w:u w:color="FF0000"/>
                <w:lang w:eastAsia="zh-CN"/>
              </w:rPr>
              <w:t>事故造成的后果</w:t>
            </w:r>
          </w:p>
        </w:tc>
        <w:tc>
          <w:tcPr>
            <w:tcW w:w="1314" w:type="dxa"/>
            <w:vAlign w:val="center"/>
          </w:tcPr>
          <w:p w14:paraId="03795378" w14:textId="77777777" w:rsidR="0001304B" w:rsidRPr="00761CB6" w:rsidRDefault="00614B09">
            <w:pPr>
              <w:widowControl w:val="0"/>
              <w:ind w:firstLine="476"/>
              <w:rPr>
                <w:rFonts w:ascii="宋体" w:eastAsia="宋体" w:hAnsi="宋体" w:cs="Times New Roman"/>
                <w:b/>
                <w:snapToGrid/>
                <w:color w:val="auto"/>
                <w:kern w:val="2"/>
                <w:u w:color="FF0000"/>
                <w:lang w:eastAsia="zh-CN"/>
              </w:rPr>
            </w:pPr>
            <w:r w:rsidRPr="00761CB6">
              <w:rPr>
                <w:rFonts w:ascii="宋体" w:eastAsia="宋体" w:hAnsi="宋体" w:cs="Times New Roman" w:hint="eastAsia"/>
                <w:b/>
                <w:snapToGrid/>
                <w:color w:val="auto"/>
                <w:kern w:val="2"/>
                <w:u w:color="FF0000"/>
                <w:lang w:eastAsia="zh-CN"/>
              </w:rPr>
              <w:t>备注</w:t>
            </w:r>
          </w:p>
        </w:tc>
      </w:tr>
      <w:tr w:rsidR="0001304B" w14:paraId="0E11FEAA" w14:textId="77777777" w:rsidTr="00761CB6">
        <w:trPr>
          <w:trHeight w:val="454"/>
        </w:trPr>
        <w:tc>
          <w:tcPr>
            <w:tcW w:w="1103" w:type="dxa"/>
            <w:vAlign w:val="center"/>
          </w:tcPr>
          <w:p w14:paraId="3C5C465A"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1</w:t>
            </w:r>
          </w:p>
        </w:tc>
        <w:tc>
          <w:tcPr>
            <w:tcW w:w="1821" w:type="dxa"/>
            <w:vAlign w:val="center"/>
          </w:tcPr>
          <w:p w14:paraId="3B03AE82"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100</w:t>
            </w:r>
          </w:p>
        </w:tc>
        <w:tc>
          <w:tcPr>
            <w:tcW w:w="4838" w:type="dxa"/>
            <w:vAlign w:val="center"/>
          </w:tcPr>
          <w:p w14:paraId="174A7377"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大灾难，十人以上死亡，或造成重大财产损失</w:t>
            </w:r>
          </w:p>
        </w:tc>
        <w:tc>
          <w:tcPr>
            <w:tcW w:w="1314" w:type="dxa"/>
            <w:vAlign w:val="center"/>
          </w:tcPr>
          <w:p w14:paraId="1E3C6596" w14:textId="77777777" w:rsidR="0001304B" w:rsidRDefault="0001304B">
            <w:pPr>
              <w:ind w:firstLine="475"/>
              <w:jc w:val="center"/>
              <w:rPr>
                <w:rFonts w:ascii="宋体" w:eastAsia="宋体" w:hAnsi="宋体" w:cs="宋体"/>
                <w:color w:val="auto"/>
                <w:lang w:eastAsia="zh-CN"/>
              </w:rPr>
            </w:pPr>
          </w:p>
        </w:tc>
      </w:tr>
      <w:tr w:rsidR="0001304B" w14:paraId="2930EDF8" w14:textId="77777777" w:rsidTr="00761CB6">
        <w:trPr>
          <w:trHeight w:val="454"/>
        </w:trPr>
        <w:tc>
          <w:tcPr>
            <w:tcW w:w="1103" w:type="dxa"/>
            <w:vAlign w:val="center"/>
          </w:tcPr>
          <w:p w14:paraId="63638B0F"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2</w:t>
            </w:r>
          </w:p>
        </w:tc>
        <w:tc>
          <w:tcPr>
            <w:tcW w:w="1821" w:type="dxa"/>
            <w:vAlign w:val="center"/>
          </w:tcPr>
          <w:p w14:paraId="7CDAAD57"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40</w:t>
            </w:r>
          </w:p>
        </w:tc>
        <w:tc>
          <w:tcPr>
            <w:tcW w:w="4838" w:type="dxa"/>
            <w:vAlign w:val="center"/>
          </w:tcPr>
          <w:p w14:paraId="6C38DC36"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灾难，数人死亡，或造成很大财产损失</w:t>
            </w:r>
          </w:p>
        </w:tc>
        <w:tc>
          <w:tcPr>
            <w:tcW w:w="1314" w:type="dxa"/>
            <w:vAlign w:val="center"/>
          </w:tcPr>
          <w:p w14:paraId="5C64FC53" w14:textId="77777777" w:rsidR="0001304B" w:rsidRDefault="0001304B">
            <w:pPr>
              <w:ind w:firstLine="475"/>
              <w:jc w:val="center"/>
              <w:rPr>
                <w:rFonts w:ascii="宋体" w:eastAsia="宋体" w:hAnsi="宋体" w:cs="宋体"/>
                <w:color w:val="auto"/>
                <w:lang w:eastAsia="zh-CN"/>
              </w:rPr>
            </w:pPr>
          </w:p>
        </w:tc>
      </w:tr>
      <w:tr w:rsidR="0001304B" w14:paraId="4D303B37" w14:textId="77777777" w:rsidTr="00761CB6">
        <w:trPr>
          <w:trHeight w:val="454"/>
        </w:trPr>
        <w:tc>
          <w:tcPr>
            <w:tcW w:w="1103" w:type="dxa"/>
            <w:vAlign w:val="center"/>
          </w:tcPr>
          <w:p w14:paraId="5526198F"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3</w:t>
            </w:r>
          </w:p>
        </w:tc>
        <w:tc>
          <w:tcPr>
            <w:tcW w:w="1821" w:type="dxa"/>
            <w:vAlign w:val="center"/>
          </w:tcPr>
          <w:p w14:paraId="31AF7451"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15</w:t>
            </w:r>
          </w:p>
        </w:tc>
        <w:tc>
          <w:tcPr>
            <w:tcW w:w="4838" w:type="dxa"/>
            <w:vAlign w:val="center"/>
          </w:tcPr>
          <w:p w14:paraId="330E1A73"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非常严重，一人死亡，或造成一定的财产损失</w:t>
            </w:r>
          </w:p>
        </w:tc>
        <w:tc>
          <w:tcPr>
            <w:tcW w:w="1314" w:type="dxa"/>
            <w:vAlign w:val="center"/>
          </w:tcPr>
          <w:p w14:paraId="3F196B25" w14:textId="77777777" w:rsidR="0001304B" w:rsidRDefault="0001304B">
            <w:pPr>
              <w:ind w:firstLine="475"/>
              <w:jc w:val="center"/>
              <w:rPr>
                <w:rFonts w:ascii="宋体" w:eastAsia="宋体" w:hAnsi="宋体" w:cs="宋体"/>
                <w:color w:val="auto"/>
                <w:lang w:eastAsia="zh-CN"/>
              </w:rPr>
            </w:pPr>
          </w:p>
        </w:tc>
      </w:tr>
      <w:tr w:rsidR="0001304B" w14:paraId="3DCA6BFB" w14:textId="77777777" w:rsidTr="00761CB6">
        <w:trPr>
          <w:trHeight w:val="454"/>
        </w:trPr>
        <w:tc>
          <w:tcPr>
            <w:tcW w:w="1103" w:type="dxa"/>
            <w:vAlign w:val="center"/>
          </w:tcPr>
          <w:p w14:paraId="4E5C7F7A"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4</w:t>
            </w:r>
          </w:p>
        </w:tc>
        <w:tc>
          <w:tcPr>
            <w:tcW w:w="1821" w:type="dxa"/>
            <w:vAlign w:val="center"/>
          </w:tcPr>
          <w:p w14:paraId="4D9344A2"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7</w:t>
            </w:r>
          </w:p>
        </w:tc>
        <w:tc>
          <w:tcPr>
            <w:tcW w:w="4838" w:type="dxa"/>
            <w:vAlign w:val="center"/>
          </w:tcPr>
          <w:p w14:paraId="25BCE879"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严重，伤残或较小的财产损失</w:t>
            </w:r>
          </w:p>
        </w:tc>
        <w:tc>
          <w:tcPr>
            <w:tcW w:w="1314" w:type="dxa"/>
            <w:vAlign w:val="center"/>
          </w:tcPr>
          <w:p w14:paraId="5B2F39D4" w14:textId="77777777" w:rsidR="0001304B" w:rsidRDefault="0001304B">
            <w:pPr>
              <w:ind w:firstLine="475"/>
              <w:jc w:val="center"/>
              <w:rPr>
                <w:rFonts w:ascii="宋体" w:eastAsia="宋体" w:hAnsi="宋体" w:cs="宋体"/>
                <w:color w:val="auto"/>
                <w:lang w:eastAsia="zh-CN"/>
              </w:rPr>
            </w:pPr>
          </w:p>
        </w:tc>
      </w:tr>
      <w:tr w:rsidR="0001304B" w14:paraId="51BA92A0" w14:textId="77777777" w:rsidTr="00761CB6">
        <w:trPr>
          <w:trHeight w:val="454"/>
        </w:trPr>
        <w:tc>
          <w:tcPr>
            <w:tcW w:w="1103" w:type="dxa"/>
            <w:vAlign w:val="center"/>
          </w:tcPr>
          <w:p w14:paraId="199D6097"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5</w:t>
            </w:r>
          </w:p>
        </w:tc>
        <w:tc>
          <w:tcPr>
            <w:tcW w:w="1821" w:type="dxa"/>
            <w:vAlign w:val="center"/>
          </w:tcPr>
          <w:p w14:paraId="458F439E"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3</w:t>
            </w:r>
          </w:p>
        </w:tc>
        <w:tc>
          <w:tcPr>
            <w:tcW w:w="4838" w:type="dxa"/>
            <w:vAlign w:val="center"/>
          </w:tcPr>
          <w:p w14:paraId="2421D82C"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重大，致残，或很小的财产损失</w:t>
            </w:r>
          </w:p>
        </w:tc>
        <w:tc>
          <w:tcPr>
            <w:tcW w:w="1314" w:type="dxa"/>
            <w:vAlign w:val="center"/>
          </w:tcPr>
          <w:p w14:paraId="416EC64F" w14:textId="77777777" w:rsidR="0001304B" w:rsidRDefault="0001304B">
            <w:pPr>
              <w:ind w:firstLine="475"/>
              <w:jc w:val="center"/>
              <w:rPr>
                <w:rFonts w:ascii="宋体" w:eastAsia="宋体" w:hAnsi="宋体" w:cs="宋体"/>
                <w:color w:val="auto"/>
                <w:lang w:eastAsia="zh-CN"/>
              </w:rPr>
            </w:pPr>
          </w:p>
        </w:tc>
      </w:tr>
      <w:tr w:rsidR="0001304B" w14:paraId="4463586B" w14:textId="77777777" w:rsidTr="00761CB6">
        <w:trPr>
          <w:trHeight w:val="454"/>
        </w:trPr>
        <w:tc>
          <w:tcPr>
            <w:tcW w:w="1103" w:type="dxa"/>
            <w:vAlign w:val="center"/>
          </w:tcPr>
          <w:p w14:paraId="7D97DA5D"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6</w:t>
            </w:r>
          </w:p>
        </w:tc>
        <w:tc>
          <w:tcPr>
            <w:tcW w:w="1821" w:type="dxa"/>
            <w:vAlign w:val="center"/>
          </w:tcPr>
          <w:p w14:paraId="45A1249C"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1</w:t>
            </w:r>
          </w:p>
        </w:tc>
        <w:tc>
          <w:tcPr>
            <w:tcW w:w="4838" w:type="dxa"/>
            <w:vAlign w:val="center"/>
          </w:tcPr>
          <w:p w14:paraId="52065434"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引人注目，不利于基本的安全卫生要求</w:t>
            </w:r>
          </w:p>
        </w:tc>
        <w:tc>
          <w:tcPr>
            <w:tcW w:w="1314" w:type="dxa"/>
            <w:vAlign w:val="center"/>
          </w:tcPr>
          <w:p w14:paraId="57D93F6F" w14:textId="77777777" w:rsidR="0001304B" w:rsidRDefault="0001304B">
            <w:pPr>
              <w:ind w:firstLine="475"/>
              <w:jc w:val="center"/>
              <w:rPr>
                <w:rFonts w:ascii="宋体" w:eastAsia="宋体" w:hAnsi="宋体" w:cs="宋体"/>
                <w:color w:val="auto"/>
                <w:lang w:eastAsia="zh-CN"/>
              </w:rPr>
            </w:pPr>
          </w:p>
        </w:tc>
      </w:tr>
    </w:tbl>
    <w:p w14:paraId="3243EB92" w14:textId="77777777" w:rsidR="0001304B" w:rsidRDefault="00614B09">
      <w:pPr>
        <w:spacing w:beforeLines="50" w:before="120" w:line="360" w:lineRule="auto"/>
        <w:ind w:firstLine="633"/>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2、劳动安全风险分级划分标准</w:t>
      </w:r>
    </w:p>
    <w:p w14:paraId="72B10CB0" w14:textId="77777777" w:rsidR="0001304B" w:rsidRDefault="00614B09">
      <w:pPr>
        <w:spacing w:line="360" w:lineRule="auto"/>
        <w:ind w:firstLine="633"/>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安全生产管理的经验，危险性分数值在20以下的环境被认为是比较安全的，是低危险性的，这种危险性比日常人们骑自行车上班发生的危险性还小。危险性分数值达70～160，就是显著危险性，需及时整改。危险性分数值达161～320的作业环境是一种必须立即采取措施进行整改的高度危险环境，危险分数值达320分以上高分时，表示作业环境的安全性非常危险，应立即停产整顿，直到作业环境得到改善，危险性已经消除后，方可恢复生产，危险性的分级分数值如表4-5。</w:t>
      </w:r>
    </w:p>
    <w:p w14:paraId="0D40B52D" w14:textId="77777777" w:rsidR="0001304B" w:rsidRDefault="00614B09" w:rsidP="00761CB6">
      <w:pPr>
        <w:pStyle w:val="a8"/>
        <w:spacing w:line="360" w:lineRule="auto"/>
        <w:ind w:firstLine="544"/>
        <w:jc w:val="center"/>
        <w:rPr>
          <w:rFonts w:ascii="黑体" w:eastAsia="黑体" w:hAnsi="黑体"/>
          <w:color w:val="auto"/>
          <w:sz w:val="24"/>
          <w:szCs w:val="24"/>
          <w:lang w:eastAsia="zh-CN"/>
        </w:rPr>
      </w:pPr>
      <w:r>
        <w:rPr>
          <w:rFonts w:ascii="黑体" w:eastAsia="黑体" w:hAnsi="黑体" w:hint="eastAsia"/>
          <w:color w:val="auto"/>
          <w:sz w:val="24"/>
          <w:szCs w:val="24"/>
          <w:lang w:eastAsia="zh-CN"/>
        </w:rPr>
        <w:t>表4-5危险性分数分级（L×E×C）</w:t>
      </w:r>
    </w:p>
    <w:tbl>
      <w:tblPr>
        <w:tblStyle w:val="TableNormal"/>
        <w:tblW w:w="9198" w:type="dxa"/>
        <w:tblInd w:w="2"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569"/>
        <w:gridCol w:w="5383"/>
        <w:gridCol w:w="2246"/>
      </w:tblGrid>
      <w:tr w:rsidR="0001304B" w14:paraId="128AC72E" w14:textId="77777777" w:rsidTr="00761CB6">
        <w:trPr>
          <w:trHeight w:val="454"/>
        </w:trPr>
        <w:tc>
          <w:tcPr>
            <w:tcW w:w="1569" w:type="dxa"/>
            <w:vAlign w:val="center"/>
          </w:tcPr>
          <w:p w14:paraId="06732EEE"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序号</w:t>
            </w:r>
          </w:p>
        </w:tc>
        <w:tc>
          <w:tcPr>
            <w:tcW w:w="5383" w:type="dxa"/>
            <w:vAlign w:val="center"/>
          </w:tcPr>
          <w:p w14:paraId="0BDC210D"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危险性程度</w:t>
            </w:r>
          </w:p>
        </w:tc>
        <w:tc>
          <w:tcPr>
            <w:tcW w:w="2246" w:type="dxa"/>
            <w:vAlign w:val="center"/>
          </w:tcPr>
          <w:p w14:paraId="16ECB93B" w14:textId="77777777" w:rsidR="0001304B" w:rsidRDefault="00614B09">
            <w:pPr>
              <w:widowControl w:val="0"/>
              <w:ind w:firstLine="476"/>
              <w:jc w:val="center"/>
              <w:rPr>
                <w:rFonts w:ascii="宋体" w:eastAsia="宋体" w:hAnsi="宋体" w:cs="Times New Roman"/>
                <w:b/>
                <w:snapToGrid/>
                <w:color w:val="auto"/>
                <w:kern w:val="2"/>
                <w:u w:color="FF0000"/>
                <w:lang w:eastAsia="zh-CN"/>
              </w:rPr>
            </w:pPr>
            <w:r>
              <w:rPr>
                <w:rFonts w:ascii="宋体" w:eastAsia="宋体" w:hAnsi="宋体" w:cs="Times New Roman" w:hint="eastAsia"/>
                <w:b/>
                <w:snapToGrid/>
                <w:color w:val="auto"/>
                <w:kern w:val="2"/>
                <w:u w:color="FF0000"/>
                <w:lang w:eastAsia="zh-CN"/>
              </w:rPr>
              <w:t>分数值</w:t>
            </w:r>
          </w:p>
        </w:tc>
      </w:tr>
      <w:tr w:rsidR="0001304B" w14:paraId="63691574" w14:textId="77777777" w:rsidTr="00761CB6">
        <w:trPr>
          <w:trHeight w:val="454"/>
        </w:trPr>
        <w:tc>
          <w:tcPr>
            <w:tcW w:w="1569" w:type="dxa"/>
            <w:vAlign w:val="center"/>
          </w:tcPr>
          <w:p w14:paraId="7107F2C5"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1</w:t>
            </w:r>
          </w:p>
        </w:tc>
        <w:tc>
          <w:tcPr>
            <w:tcW w:w="5383" w:type="dxa"/>
            <w:vAlign w:val="center"/>
          </w:tcPr>
          <w:p w14:paraId="58F95F35"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极其危险，应立即停产整改</w:t>
            </w:r>
          </w:p>
        </w:tc>
        <w:tc>
          <w:tcPr>
            <w:tcW w:w="2246" w:type="dxa"/>
            <w:vAlign w:val="center"/>
          </w:tcPr>
          <w:p w14:paraId="71C666F7" w14:textId="77777777" w:rsidR="0001304B" w:rsidRDefault="00614B09">
            <w:pPr>
              <w:pStyle w:val="TableText"/>
              <w:ind w:firstLine="475"/>
              <w:jc w:val="center"/>
              <w:rPr>
                <w:color w:val="auto"/>
                <w:sz w:val="21"/>
                <w:szCs w:val="21"/>
              </w:rPr>
            </w:pPr>
            <w:r>
              <w:rPr>
                <w:rFonts w:hint="eastAsia"/>
                <w:color w:val="auto"/>
                <w:sz w:val="21"/>
                <w:szCs w:val="21"/>
              </w:rPr>
              <w:t>&gt;320</w:t>
            </w:r>
          </w:p>
        </w:tc>
      </w:tr>
      <w:tr w:rsidR="0001304B" w14:paraId="6AD34691" w14:textId="77777777" w:rsidTr="00761CB6">
        <w:trPr>
          <w:trHeight w:val="454"/>
        </w:trPr>
        <w:tc>
          <w:tcPr>
            <w:tcW w:w="1569" w:type="dxa"/>
            <w:vAlign w:val="center"/>
          </w:tcPr>
          <w:p w14:paraId="5168E991"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2</w:t>
            </w:r>
          </w:p>
        </w:tc>
        <w:tc>
          <w:tcPr>
            <w:tcW w:w="5383" w:type="dxa"/>
            <w:vAlign w:val="center"/>
          </w:tcPr>
          <w:p w14:paraId="40D54521"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高度危险，应立即整改</w:t>
            </w:r>
          </w:p>
        </w:tc>
        <w:tc>
          <w:tcPr>
            <w:tcW w:w="2246" w:type="dxa"/>
            <w:vAlign w:val="center"/>
          </w:tcPr>
          <w:p w14:paraId="50C9DA94" w14:textId="77777777" w:rsidR="0001304B" w:rsidRDefault="00614B09">
            <w:pPr>
              <w:pStyle w:val="TableText"/>
              <w:ind w:firstLine="475"/>
              <w:jc w:val="center"/>
              <w:rPr>
                <w:color w:val="auto"/>
                <w:sz w:val="21"/>
                <w:szCs w:val="21"/>
              </w:rPr>
            </w:pPr>
            <w:r>
              <w:rPr>
                <w:rFonts w:hint="eastAsia"/>
                <w:color w:val="auto"/>
                <w:sz w:val="21"/>
                <w:szCs w:val="21"/>
              </w:rPr>
              <w:t>161-320</w:t>
            </w:r>
          </w:p>
        </w:tc>
      </w:tr>
      <w:tr w:rsidR="0001304B" w14:paraId="44CBA7F8" w14:textId="77777777" w:rsidTr="00761CB6">
        <w:trPr>
          <w:trHeight w:val="454"/>
        </w:trPr>
        <w:tc>
          <w:tcPr>
            <w:tcW w:w="1569" w:type="dxa"/>
            <w:vAlign w:val="center"/>
          </w:tcPr>
          <w:p w14:paraId="46470A9B"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3</w:t>
            </w:r>
          </w:p>
        </w:tc>
        <w:tc>
          <w:tcPr>
            <w:tcW w:w="5383" w:type="dxa"/>
            <w:vAlign w:val="center"/>
          </w:tcPr>
          <w:p w14:paraId="2E6EC5BC" w14:textId="77777777" w:rsidR="0001304B" w:rsidRDefault="00614B09">
            <w:pPr>
              <w:pStyle w:val="TableText"/>
              <w:ind w:firstLine="475"/>
              <w:jc w:val="center"/>
              <w:rPr>
                <w:color w:val="auto"/>
                <w:sz w:val="21"/>
                <w:szCs w:val="21"/>
              </w:rPr>
            </w:pPr>
            <w:proofErr w:type="spellStart"/>
            <w:r>
              <w:rPr>
                <w:rFonts w:hint="eastAsia"/>
                <w:color w:val="auto"/>
                <w:sz w:val="21"/>
                <w:szCs w:val="21"/>
              </w:rPr>
              <w:t>很危险，应及时整改</w:t>
            </w:r>
            <w:proofErr w:type="spellEnd"/>
          </w:p>
        </w:tc>
        <w:tc>
          <w:tcPr>
            <w:tcW w:w="2246" w:type="dxa"/>
            <w:vAlign w:val="center"/>
          </w:tcPr>
          <w:p w14:paraId="6AA48693" w14:textId="77777777" w:rsidR="0001304B" w:rsidRDefault="00614B09">
            <w:pPr>
              <w:pStyle w:val="TableText"/>
              <w:ind w:firstLine="475"/>
              <w:jc w:val="center"/>
              <w:rPr>
                <w:color w:val="auto"/>
                <w:sz w:val="21"/>
                <w:szCs w:val="21"/>
              </w:rPr>
            </w:pPr>
            <w:r>
              <w:rPr>
                <w:rFonts w:hint="eastAsia"/>
                <w:color w:val="auto"/>
                <w:sz w:val="21"/>
                <w:szCs w:val="21"/>
              </w:rPr>
              <w:t>70-160</w:t>
            </w:r>
          </w:p>
        </w:tc>
      </w:tr>
      <w:tr w:rsidR="0001304B" w14:paraId="133BD216" w14:textId="77777777" w:rsidTr="00761CB6">
        <w:trPr>
          <w:trHeight w:val="454"/>
        </w:trPr>
        <w:tc>
          <w:tcPr>
            <w:tcW w:w="1569" w:type="dxa"/>
            <w:vAlign w:val="center"/>
          </w:tcPr>
          <w:p w14:paraId="53F7A484"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4</w:t>
            </w:r>
          </w:p>
        </w:tc>
        <w:tc>
          <w:tcPr>
            <w:tcW w:w="5383" w:type="dxa"/>
            <w:vAlign w:val="center"/>
          </w:tcPr>
          <w:p w14:paraId="5E6F4A79" w14:textId="77777777" w:rsidR="0001304B" w:rsidRDefault="00614B09">
            <w:pPr>
              <w:pStyle w:val="TableText"/>
              <w:ind w:firstLine="475"/>
              <w:jc w:val="center"/>
              <w:rPr>
                <w:color w:val="auto"/>
                <w:sz w:val="21"/>
                <w:szCs w:val="21"/>
                <w:lang w:eastAsia="zh-CN"/>
              </w:rPr>
            </w:pPr>
            <w:r>
              <w:rPr>
                <w:rFonts w:hint="eastAsia"/>
                <w:color w:val="auto"/>
                <w:sz w:val="21"/>
                <w:szCs w:val="21"/>
                <w:lang w:eastAsia="zh-CN"/>
              </w:rPr>
              <w:t>可能产生危险，需注意安全</w:t>
            </w:r>
          </w:p>
        </w:tc>
        <w:tc>
          <w:tcPr>
            <w:tcW w:w="2246" w:type="dxa"/>
            <w:vAlign w:val="center"/>
          </w:tcPr>
          <w:p w14:paraId="6E88DAB9" w14:textId="77777777" w:rsidR="0001304B" w:rsidRDefault="00614B09">
            <w:pPr>
              <w:pStyle w:val="TableText"/>
              <w:ind w:firstLine="475"/>
              <w:jc w:val="center"/>
              <w:rPr>
                <w:color w:val="auto"/>
                <w:sz w:val="21"/>
                <w:szCs w:val="21"/>
              </w:rPr>
            </w:pPr>
            <w:r>
              <w:rPr>
                <w:rFonts w:hint="eastAsia"/>
                <w:color w:val="auto"/>
                <w:sz w:val="21"/>
                <w:szCs w:val="21"/>
              </w:rPr>
              <w:t>20-69</w:t>
            </w:r>
          </w:p>
        </w:tc>
      </w:tr>
      <w:tr w:rsidR="0001304B" w14:paraId="2C86B3E7" w14:textId="77777777" w:rsidTr="00761CB6">
        <w:trPr>
          <w:trHeight w:val="454"/>
        </w:trPr>
        <w:tc>
          <w:tcPr>
            <w:tcW w:w="1569" w:type="dxa"/>
            <w:vAlign w:val="center"/>
          </w:tcPr>
          <w:p w14:paraId="78F7589A" w14:textId="77777777" w:rsidR="0001304B" w:rsidRDefault="00614B09">
            <w:pPr>
              <w:widowControl w:val="0"/>
              <w:jc w:val="center"/>
              <w:rPr>
                <w:rFonts w:ascii="宋体" w:eastAsia="宋体" w:hAnsi="宋体" w:cs="Times New Roman"/>
                <w:bCs/>
                <w:snapToGrid/>
                <w:color w:val="auto"/>
                <w:kern w:val="2"/>
                <w:u w:color="FF0000"/>
                <w:lang w:eastAsia="zh-CN"/>
              </w:rPr>
            </w:pPr>
            <w:r>
              <w:rPr>
                <w:rFonts w:ascii="宋体" w:eastAsia="宋体" w:hAnsi="宋体" w:cs="Times New Roman" w:hint="eastAsia"/>
                <w:bCs/>
                <w:snapToGrid/>
                <w:color w:val="auto"/>
                <w:kern w:val="2"/>
                <w:u w:color="FF0000"/>
                <w:lang w:eastAsia="zh-CN"/>
              </w:rPr>
              <w:t>5</w:t>
            </w:r>
          </w:p>
        </w:tc>
        <w:tc>
          <w:tcPr>
            <w:tcW w:w="5383" w:type="dxa"/>
            <w:vAlign w:val="center"/>
          </w:tcPr>
          <w:p w14:paraId="440EF824" w14:textId="77777777" w:rsidR="0001304B" w:rsidRDefault="00614B09">
            <w:pPr>
              <w:pStyle w:val="TableText"/>
              <w:ind w:firstLine="475"/>
              <w:jc w:val="center"/>
              <w:rPr>
                <w:color w:val="auto"/>
                <w:sz w:val="21"/>
                <w:szCs w:val="21"/>
              </w:rPr>
            </w:pPr>
            <w:proofErr w:type="spellStart"/>
            <w:r>
              <w:rPr>
                <w:rFonts w:hint="eastAsia"/>
                <w:color w:val="auto"/>
                <w:sz w:val="21"/>
                <w:szCs w:val="21"/>
              </w:rPr>
              <w:t>稍有危险，提高警惕</w:t>
            </w:r>
            <w:proofErr w:type="spellEnd"/>
          </w:p>
        </w:tc>
        <w:tc>
          <w:tcPr>
            <w:tcW w:w="2246" w:type="dxa"/>
            <w:vAlign w:val="center"/>
          </w:tcPr>
          <w:p w14:paraId="0D526203" w14:textId="77777777" w:rsidR="0001304B" w:rsidRDefault="00614B09">
            <w:pPr>
              <w:pStyle w:val="TableText"/>
              <w:ind w:firstLine="475"/>
              <w:jc w:val="center"/>
              <w:rPr>
                <w:color w:val="auto"/>
                <w:sz w:val="21"/>
                <w:szCs w:val="21"/>
              </w:rPr>
            </w:pPr>
            <w:r>
              <w:rPr>
                <w:rFonts w:hint="eastAsia"/>
                <w:color w:val="auto"/>
                <w:sz w:val="21"/>
                <w:szCs w:val="21"/>
              </w:rPr>
              <w:t>＜20</w:t>
            </w:r>
          </w:p>
        </w:tc>
      </w:tr>
    </w:tbl>
    <w:p w14:paraId="46B08234" w14:textId="1FFAD2E2" w:rsidR="0001304B" w:rsidRDefault="0001304B">
      <w:pPr>
        <w:pStyle w:val="a5"/>
        <w:spacing w:line="360" w:lineRule="auto"/>
        <w:ind w:firstLine="475"/>
        <w:rPr>
          <w:rFonts w:ascii="宋体" w:eastAsia="宋体" w:hAnsi="宋体" w:cs="宋体"/>
          <w:color w:val="auto"/>
        </w:rPr>
      </w:pPr>
    </w:p>
    <w:p w14:paraId="5FBBE57B" w14:textId="77777777" w:rsidR="00C35C8C" w:rsidRDefault="00C35C8C" w:rsidP="00C35C8C">
      <w:pPr>
        <w:rPr>
          <w:rFonts w:eastAsia="宋体"/>
          <w:b/>
          <w:bCs/>
          <w:sz w:val="28"/>
          <w:szCs w:val="28"/>
          <w:lang w:eastAsia="zh-CN"/>
        </w:rPr>
      </w:pPr>
      <w:r>
        <w:rPr>
          <w:rFonts w:ascii="宋体" w:eastAsia="宋体" w:hAnsi="宋体" w:cs="宋体" w:hint="eastAsia"/>
          <w:b/>
          <w:bCs/>
          <w:color w:val="auto"/>
          <w:sz w:val="28"/>
          <w:szCs w:val="28"/>
          <w:lang w:eastAsia="zh-CN"/>
        </w:rPr>
        <w:t>4.3.3凝聚相爆炸事故伤害模型及爆炸冲击波安全距离系数分析法</w:t>
      </w:r>
    </w:p>
    <w:p w14:paraId="5A218031" w14:textId="77777777" w:rsidR="00C35C8C" w:rsidRDefault="00C35C8C" w:rsidP="00C35C8C">
      <w:pPr>
        <w:pStyle w:val="2"/>
        <w:ind w:firstLineChars="200" w:firstLine="560"/>
        <w:rPr>
          <w:rFonts w:ascii="宋体" w:eastAsia="宋体" w:hAnsi="宋体" w:cs="宋体"/>
          <w:b w:val="0"/>
          <w:bCs/>
          <w:lang w:eastAsia="zh-CN"/>
        </w:rPr>
      </w:pPr>
      <w:r>
        <w:rPr>
          <w:rFonts w:ascii="宋体" w:eastAsia="宋体" w:hAnsi="宋体" w:cs="宋体" w:hint="eastAsia"/>
          <w:b w:val="0"/>
          <w:bCs/>
          <w:lang w:eastAsia="zh-CN"/>
        </w:rPr>
        <w:lastRenderedPageBreak/>
        <w:t>建立凝聚相爆炸事故伤害模型是为了准确预测凝聚相爆炸事故的严重度，尽可能减少爆炸事故造成的人员伤亡和财产损失。</w:t>
      </w:r>
    </w:p>
    <w:p w14:paraId="523FC220" w14:textId="77777777" w:rsidR="00C35C8C" w:rsidRDefault="00C35C8C" w:rsidP="00C35C8C">
      <w:pPr>
        <w:pStyle w:val="2"/>
        <w:rPr>
          <w:rFonts w:ascii="宋体" w:eastAsia="宋体" w:hAnsi="宋体" w:cs="宋体"/>
          <w:b w:val="0"/>
          <w:bCs/>
          <w:lang w:eastAsia="zh-CN"/>
        </w:rPr>
      </w:pPr>
      <w:r>
        <w:rPr>
          <w:rFonts w:ascii="宋体" w:eastAsia="宋体" w:hAnsi="宋体" w:cs="宋体" w:hint="eastAsia"/>
          <w:b w:val="0"/>
          <w:bCs/>
          <w:lang w:eastAsia="zh-CN"/>
        </w:rPr>
        <w:t xml:space="preserve"> 由于TNT是一种常见的典型凝聚相炸药，建立凝聚相爆炸事故的伤害模型就以TNT在平整地面上发生的爆炸事故为基础，研究凝聚相爆炸事故的伤害机理，预测凝聚相爆炸事故的严重度。如果是其他凝聚相爆炸危险品爆炸事故，可以先按下式将参与爆炸的危险品质量转换为当量TNT质量，然后使用TNT爆炸事故伤害模型预测爆炸事故的严重度。</w:t>
      </w:r>
    </w:p>
    <w:p w14:paraId="730715CC" w14:textId="77777777" w:rsidR="00C35C8C" w:rsidRDefault="00C35C8C" w:rsidP="00C35C8C">
      <w:pPr>
        <w:pStyle w:val="2"/>
        <w:rPr>
          <w:rFonts w:ascii="宋体" w:eastAsia="宋体" w:hAnsi="宋体" w:cs="宋体"/>
          <w:b w:val="0"/>
          <w:bCs/>
          <w:lang w:eastAsia="zh-CN"/>
        </w:rPr>
      </w:pPr>
      <w:r>
        <w:rPr>
          <w:rFonts w:ascii="宋体" w:eastAsia="宋体" w:hAnsi="宋体" w:cs="宋体" w:hint="eastAsia"/>
          <w:b w:val="0"/>
          <w:bCs/>
          <w:lang w:eastAsia="zh-CN"/>
        </w:rPr>
        <w:t>求当量TNT质量的计算公式为：</w:t>
      </w:r>
    </w:p>
    <w:p w14:paraId="71DC1A95" w14:textId="77777777" w:rsidR="00C35C8C" w:rsidRDefault="00C35C8C" w:rsidP="00C35C8C">
      <w:pPr>
        <w:widowControl w:val="0"/>
        <w:spacing w:line="620" w:lineRule="exact"/>
        <w:jc w:val="both"/>
        <w:rPr>
          <w:rFonts w:ascii="宋体" w:eastAsia="宋体" w:hAnsi="宋体" w:cs="宋体"/>
          <w:bCs/>
          <w:lang w:eastAsia="zh-CN"/>
        </w:rPr>
      </w:pPr>
      <w:r>
        <w:rPr>
          <w:rFonts w:ascii="宋体" w:eastAsia="宋体" w:hAnsi="宋体" w:cs="宋体" w:hint="eastAsia"/>
          <w:bCs/>
          <w:lang w:eastAsia="zh-CN"/>
        </w:rPr>
        <w:t xml:space="preserve">       　　　　</w:t>
      </w:r>
      <w:r>
        <w:rPr>
          <w:rFonts w:ascii="宋体" w:eastAsia="宋体" w:hAnsi="宋体" w:cs="Times New Roman" w:hint="eastAsia"/>
          <w:snapToGrid/>
          <w:kern w:val="2"/>
          <w:sz w:val="28"/>
          <w:szCs w:val="28"/>
          <w:lang w:eastAsia="zh-CN"/>
        </w:rPr>
        <w:t xml:space="preserve">　</w:t>
      </w:r>
      <w:r>
        <w:rPr>
          <w:rFonts w:ascii="宋体" w:eastAsia="宋体" w:hAnsi="宋体" w:cs="Times New Roman" w:hint="eastAsia"/>
          <w:i/>
          <w:snapToGrid/>
          <w:kern w:val="2"/>
          <w:sz w:val="28"/>
          <w:szCs w:val="28"/>
          <w:lang w:eastAsia="zh-CN"/>
        </w:rPr>
        <w:t>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w:t>
      </w:r>
      <w:r>
        <w:rPr>
          <w:rFonts w:ascii="宋体" w:eastAsia="宋体" w:hAnsi="宋体" w:cs="Times New Roman" w:hint="eastAsia"/>
          <w:i/>
          <w:snapToGrid/>
          <w:kern w:val="2"/>
          <w:sz w:val="28"/>
          <w:szCs w:val="28"/>
          <w:lang w:eastAsia="zh-CN"/>
        </w:rPr>
        <w:t>WQ</w:t>
      </w:r>
      <w:r>
        <w:rPr>
          <w:rFonts w:ascii="宋体" w:eastAsia="宋体" w:hAnsi="宋体" w:cs="Times New Roman" w:hint="eastAsia"/>
          <w:snapToGrid/>
          <w:kern w:val="2"/>
          <w:sz w:val="28"/>
          <w:szCs w:val="28"/>
          <w:vertAlign w:val="subscript"/>
          <w:lang w:eastAsia="zh-CN"/>
        </w:rPr>
        <w:t>E</w:t>
      </w:r>
      <w:r>
        <w:rPr>
          <w:rFonts w:ascii="宋体" w:eastAsia="宋体" w:hAnsi="宋体" w:cs="Times New Roman" w:hint="eastAsia"/>
          <w:snapToGrid/>
          <w:kern w:val="2"/>
          <w:sz w:val="28"/>
          <w:szCs w:val="28"/>
          <w:lang w:eastAsia="zh-CN"/>
        </w:rPr>
        <w:t>/</w:t>
      </w:r>
      <w:r>
        <w:rPr>
          <w:rFonts w:ascii="宋体" w:eastAsia="宋体" w:hAnsi="宋体" w:cs="Times New Roman" w:hint="eastAsia"/>
          <w:i/>
          <w:snapToGrid/>
          <w:kern w:val="2"/>
          <w:sz w:val="28"/>
          <w:szCs w:val="28"/>
          <w:lang w:eastAsia="zh-CN"/>
        </w:rPr>
        <w:t>Q</w:t>
      </w:r>
      <w:r>
        <w:rPr>
          <w:rFonts w:ascii="宋体" w:eastAsia="宋体" w:hAnsi="宋体" w:cs="Times New Roman" w:hint="eastAsia"/>
          <w:snapToGrid/>
          <w:kern w:val="2"/>
          <w:sz w:val="28"/>
          <w:szCs w:val="28"/>
          <w:vertAlign w:val="subscript"/>
          <w:lang w:eastAsia="zh-CN"/>
        </w:rPr>
        <w:t>TNT</w:t>
      </w:r>
    </w:p>
    <w:p w14:paraId="23F4C07D" w14:textId="77777777" w:rsidR="00C35C8C" w:rsidRDefault="00C35C8C" w:rsidP="00C35C8C">
      <w:pPr>
        <w:widowControl w:val="0"/>
        <w:spacing w:line="600" w:lineRule="exact"/>
        <w:ind w:firstLineChars="150" w:firstLine="42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研究与经验均表明烟火药的TNT当量介于TNT与黑火药之间，取0.900。</w:t>
      </w:r>
    </w:p>
    <w:p w14:paraId="7F8946B6" w14:textId="77777777" w:rsidR="00C35C8C" w:rsidRDefault="00C35C8C" w:rsidP="00C35C8C">
      <w:pPr>
        <w:widowControl w:val="0"/>
        <w:spacing w:line="62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研究表明，爆炸波对人的直接伤害是指爆炸产生的爆炸波直接作用于人体而引起的人员伤亡。人体中相邻组织间密度差最大的部位最易遭受爆炸波的直接伤害。对人而言，肺是最易遭受爆炸波直接伤害的致命器官。考虑爆炸波的伤害可以从考虑肺伤害入手。</w:t>
      </w:r>
    </w:p>
    <w:p w14:paraId="506AA303" w14:textId="77777777" w:rsidR="00C35C8C" w:rsidRDefault="00C35C8C" w:rsidP="00C35C8C">
      <w:pPr>
        <w:widowControl w:val="0"/>
        <w:spacing w:line="62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研究得出以下模型:</w:t>
      </w:r>
    </w:p>
    <w:p w14:paraId="25FC7D56" w14:textId="77777777" w:rsidR="00C35C8C" w:rsidRDefault="00C35C8C" w:rsidP="00C35C8C">
      <w:pPr>
        <w:widowControl w:val="0"/>
        <w:spacing w:line="620" w:lineRule="exact"/>
        <w:ind w:firstLineChars="250" w:firstLine="525"/>
        <w:jc w:val="both"/>
        <w:rPr>
          <w:rFonts w:ascii="宋体" w:eastAsia="宋体" w:hAnsi="宋体" w:cs="Times New Roman"/>
          <w:snapToGrid/>
          <w:kern w:val="2"/>
          <w:sz w:val="28"/>
          <w:szCs w:val="28"/>
          <w:lang w:eastAsia="zh-CN"/>
        </w:rPr>
      </w:pPr>
      <w:r>
        <w:rPr>
          <w:rFonts w:ascii="宋体" w:eastAsia="宋体" w:hAnsi="宋体" w:cs="Times New Roman" w:hint="eastAsia"/>
          <w:noProof/>
          <w:snapToGrid/>
          <w:kern w:val="2"/>
          <w:szCs w:val="24"/>
          <w:lang w:eastAsia="zh-CN"/>
        </w:rPr>
        <mc:AlternateContent>
          <mc:Choice Requires="wps">
            <w:drawing>
              <wp:anchor distT="0" distB="0" distL="114300" distR="114300" simplePos="0" relativeHeight="251662336" behindDoc="0" locked="0" layoutInCell="1" allowOverlap="1" wp14:anchorId="30F98EE5" wp14:editId="70EBC60C">
                <wp:simplePos x="0" y="0"/>
                <wp:positionH relativeFrom="column">
                  <wp:posOffset>2171700</wp:posOffset>
                </wp:positionH>
                <wp:positionV relativeFrom="paragraph">
                  <wp:posOffset>381000</wp:posOffset>
                </wp:positionV>
                <wp:extent cx="457200" cy="495300"/>
                <wp:effectExtent l="4445" t="4445" r="14605" b="14605"/>
                <wp:wrapNone/>
                <wp:docPr id="28" name="文本框 28"/>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D8D992E" w14:textId="77777777" w:rsidR="000A160A" w:rsidRDefault="000A160A" w:rsidP="00C35C8C">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14:paraId="7C3A56EB"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p>
                          <w:p w14:paraId="65257413"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F98EE5" id="_x0000_t202" coordsize="21600,21600" o:spt="202" path="m,l,21600r21600,l21600,xe">
                <v:stroke joinstyle="miter"/>
                <v:path gradientshapeok="t" o:connecttype="rect"/>
              </v:shapetype>
              <v:shape id="文本框 28" o:spid="_x0000_s1065" type="#_x0000_t202" style="position:absolute;left:0;text-align:left;margin-left:171pt;margin-top:30pt;width:36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" strokecolor="white">
                <v:textbox>
                  <w:txbxContent>
                    <w:p w14:paraId="3D8D992E" w14:textId="77777777" w:rsidR="000A160A" w:rsidRDefault="000A160A" w:rsidP="00C35C8C">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14:paraId="7C3A56EB"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p>
                    <w:p w14:paraId="65257413"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r>
        <w:rPr>
          <w:rFonts w:ascii="宋体" w:eastAsia="宋体" w:hAnsi="宋体" w:cs="Times New Roman" w:hint="eastAsia"/>
          <w:snapToGrid/>
          <w:kern w:val="2"/>
          <w:sz w:val="28"/>
          <w:szCs w:val="28"/>
          <w:lang w:eastAsia="zh-CN"/>
        </w:rPr>
        <w:t>(1) 肺伤害死亡半径:</w:t>
      </w:r>
    </w:p>
    <w:p w14:paraId="62611E83" w14:textId="77777777" w:rsidR="00C35C8C" w:rsidRDefault="00C35C8C" w:rsidP="00C35C8C">
      <w:pPr>
        <w:widowControl w:val="0"/>
        <w:spacing w:line="620" w:lineRule="exact"/>
        <w:ind w:firstLineChars="700" w:firstLine="1960"/>
        <w:jc w:val="both"/>
        <w:rPr>
          <w:rFonts w:ascii="宋体" w:eastAsia="宋体" w:hAnsi="宋体" w:cs="Times New Roman"/>
          <w:snapToGrid/>
          <w:kern w:val="2"/>
          <w:sz w:val="28"/>
          <w:szCs w:val="28"/>
          <w:lang w:eastAsia="zh-CN"/>
        </w:rPr>
      </w:pPr>
      <w:r>
        <w:rPr>
          <w:rFonts w:ascii="宋体" w:eastAsia="宋体" w:hAnsi="宋体" w:cs="Times New Roman" w:hint="eastAsia"/>
          <w:i/>
          <w:snapToGrid/>
          <w:kern w:val="2"/>
          <w:sz w:val="28"/>
          <w:szCs w:val="28"/>
          <w:lang w:eastAsia="zh-CN"/>
        </w:rPr>
        <w:t xml:space="preserve"> R</w:t>
      </w:r>
      <w:r>
        <w:rPr>
          <w:rFonts w:ascii="宋体" w:eastAsia="宋体" w:hAnsi="宋体" w:cs="Times New Roman" w:hint="eastAsia"/>
          <w:snapToGrid/>
          <w:kern w:val="2"/>
          <w:sz w:val="28"/>
          <w:szCs w:val="28"/>
          <w:vertAlign w:val="subscript"/>
          <w:lang w:eastAsia="zh-CN"/>
        </w:rPr>
        <w:t>4</w:t>
      </w:r>
      <w:r>
        <w:rPr>
          <w:rFonts w:ascii="宋体" w:eastAsia="宋体" w:hAnsi="宋体" w:cs="Times New Roman" w:hint="eastAsia"/>
          <w:snapToGrid/>
          <w:kern w:val="2"/>
          <w:sz w:val="28"/>
          <w:szCs w:val="28"/>
          <w:lang w:eastAsia="zh-CN"/>
        </w:rPr>
        <w:t>=0.907</w:t>
      </w:r>
      <w:r>
        <w:rPr>
          <w:rFonts w:ascii="宋体" w:eastAsia="宋体" w:hAnsi="宋体" w:cs="Times New Roman" w:hint="eastAsia"/>
          <w:i/>
          <w:snapToGrid/>
          <w:kern w:val="2"/>
          <w:sz w:val="28"/>
          <w:szCs w:val="28"/>
          <w:lang w:eastAsia="zh-CN"/>
        </w:rPr>
        <w:t>W</w:t>
      </w:r>
    </w:p>
    <w:p w14:paraId="42DC725D" w14:textId="77777777" w:rsidR="00C35C8C" w:rsidRDefault="00C35C8C" w:rsidP="00C35C8C">
      <w:pPr>
        <w:widowControl w:val="0"/>
        <w:spacing w:line="620" w:lineRule="exact"/>
        <w:ind w:firstLineChars="200" w:firstLine="560"/>
        <w:jc w:val="both"/>
        <w:rPr>
          <w:rFonts w:ascii="宋体" w:eastAsia="宋体" w:hAnsi="宋体" w:cs="Times New Roman"/>
          <w:snapToGrid/>
          <w:kern w:val="2"/>
          <w:sz w:val="28"/>
          <w:szCs w:val="28"/>
          <w:u w:val="single"/>
          <w:lang w:eastAsia="zh-CN"/>
        </w:rPr>
      </w:pPr>
      <w:r>
        <w:rPr>
          <w:rFonts w:ascii="宋体" w:eastAsia="宋体" w:hAnsi="宋体" w:cs="Times New Roman" w:hint="eastAsia"/>
          <w:snapToGrid/>
          <w:kern w:val="2"/>
          <w:sz w:val="28"/>
          <w:szCs w:val="28"/>
          <w:lang w:eastAsia="zh-CN"/>
        </w:rPr>
        <w:t>(2) 头部撞击死亡半径:</w:t>
      </w:r>
      <w:r>
        <w:rPr>
          <w:rFonts w:ascii="宋体" w:eastAsia="宋体" w:hAnsi="宋体" w:cs="Times New Roman" w:hint="eastAsia"/>
          <w:i/>
          <w:snapToGrid/>
          <w:kern w:val="2"/>
          <w:sz w:val="28"/>
          <w:szCs w:val="28"/>
          <w:lang w:eastAsia="zh-CN"/>
        </w:rPr>
        <w:t xml:space="preserve"> </w:t>
      </w:r>
      <w:r>
        <w:rPr>
          <w:rFonts w:ascii="宋体" w:eastAsia="宋体" w:hAnsi="宋体" w:cs="Times New Roman" w:hint="eastAsia"/>
          <w:noProof/>
          <w:snapToGrid/>
          <w:kern w:val="2"/>
          <w:szCs w:val="24"/>
          <w:lang w:eastAsia="zh-CN"/>
        </w:rPr>
        <mc:AlternateContent>
          <mc:Choice Requires="wps">
            <w:drawing>
              <wp:anchor distT="0" distB="0" distL="114300" distR="114300" simplePos="0" relativeHeight="251663360" behindDoc="0" locked="0" layoutInCell="1" allowOverlap="1" wp14:anchorId="2019B8EA" wp14:editId="15D7BAE8">
                <wp:simplePos x="0" y="0"/>
                <wp:positionH relativeFrom="column">
                  <wp:posOffset>2286000</wp:posOffset>
                </wp:positionH>
                <wp:positionV relativeFrom="paragraph">
                  <wp:posOffset>381000</wp:posOffset>
                </wp:positionV>
                <wp:extent cx="457200" cy="495300"/>
                <wp:effectExtent l="4445" t="4445" r="14605" b="14605"/>
                <wp:wrapNone/>
                <wp:docPr id="29" name="文本框 29"/>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23AFE59" w14:textId="77777777" w:rsidR="000A160A" w:rsidRDefault="000A160A" w:rsidP="00C35C8C">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14:paraId="0C3C854F"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p>
                          <w:p w14:paraId="08D2ED89"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9B8EA" id="文本框 29" o:spid="_x0000_s1066" type="#_x0000_t202" style="position:absolute;left:0;text-align:left;margin-left:180pt;margin-top:30pt;width:36pt;height: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" strokecolor="white">
                <v:textbox>
                  <w:txbxContent>
                    <w:p w14:paraId="623AFE59" w14:textId="77777777" w:rsidR="000A160A" w:rsidRDefault="000A160A" w:rsidP="00C35C8C">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14:paraId="0C3C854F"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p>
                    <w:p w14:paraId="08D2ED89"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14:paraId="1E1C2D68" w14:textId="77777777" w:rsidR="00C35C8C" w:rsidRDefault="00C35C8C" w:rsidP="00C35C8C">
      <w:pPr>
        <w:widowControl w:val="0"/>
        <w:spacing w:line="620" w:lineRule="exact"/>
        <w:ind w:firstLineChars="800" w:firstLine="2240"/>
        <w:jc w:val="both"/>
        <w:rPr>
          <w:rFonts w:ascii="宋体" w:eastAsia="宋体" w:hAnsi="宋体" w:cs="Times New Roman"/>
          <w:snapToGrid/>
          <w:kern w:val="2"/>
          <w:sz w:val="28"/>
          <w:szCs w:val="28"/>
          <w:lang w:eastAsia="zh-CN"/>
        </w:rPr>
      </w:pPr>
      <w:r>
        <w:rPr>
          <w:rFonts w:ascii="宋体" w:eastAsia="宋体" w:hAnsi="宋体" w:cs="Times New Roman" w:hint="eastAsia"/>
          <w:i/>
          <w:snapToGrid/>
          <w:kern w:val="2"/>
          <w:sz w:val="28"/>
          <w:szCs w:val="28"/>
          <w:lang w:eastAsia="zh-CN"/>
        </w:rPr>
        <w:t>R</w:t>
      </w:r>
      <w:r>
        <w:rPr>
          <w:rFonts w:ascii="宋体" w:eastAsia="宋体" w:hAnsi="宋体" w:cs="Times New Roman" w:hint="eastAsia"/>
          <w:snapToGrid/>
          <w:kern w:val="2"/>
          <w:sz w:val="28"/>
          <w:szCs w:val="28"/>
          <w:vertAlign w:val="subscript"/>
          <w:lang w:eastAsia="zh-CN"/>
        </w:rPr>
        <w:t>7</w:t>
      </w:r>
      <w:r>
        <w:rPr>
          <w:rFonts w:ascii="宋体" w:eastAsia="宋体" w:hAnsi="宋体" w:cs="Times New Roman" w:hint="eastAsia"/>
          <w:snapToGrid/>
          <w:kern w:val="2"/>
          <w:sz w:val="28"/>
          <w:szCs w:val="28"/>
          <w:lang w:eastAsia="zh-CN"/>
        </w:rPr>
        <w:t>=0.961</w:t>
      </w:r>
      <w:r>
        <w:rPr>
          <w:rFonts w:ascii="宋体" w:eastAsia="宋体" w:hAnsi="宋体" w:cs="Times New Roman" w:hint="eastAsia"/>
          <w:i/>
          <w:snapToGrid/>
          <w:kern w:val="2"/>
          <w:sz w:val="28"/>
          <w:szCs w:val="28"/>
          <w:lang w:eastAsia="zh-CN"/>
        </w:rPr>
        <w:t>W</w:t>
      </w:r>
    </w:p>
    <w:p w14:paraId="3A06BD88" w14:textId="77777777" w:rsidR="00C35C8C" w:rsidRDefault="00C35C8C" w:rsidP="00C35C8C">
      <w:pPr>
        <w:widowControl w:val="0"/>
        <w:spacing w:line="62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(3) 身体撞击死亡半径:</w:t>
      </w:r>
      <w:r>
        <w:rPr>
          <w:rFonts w:ascii="宋体" w:eastAsia="宋体" w:hAnsi="宋体" w:cs="Times New Roman" w:hint="eastAsia"/>
          <w:noProof/>
          <w:snapToGrid/>
          <w:kern w:val="2"/>
          <w:szCs w:val="24"/>
          <w:lang w:eastAsia="zh-CN"/>
        </w:rPr>
        <mc:AlternateContent>
          <mc:Choice Requires="wps">
            <w:drawing>
              <wp:anchor distT="0" distB="0" distL="114300" distR="114300" simplePos="0" relativeHeight="251664384" behindDoc="0" locked="0" layoutInCell="1" allowOverlap="1" wp14:anchorId="102A1E37" wp14:editId="3AD5E5D8">
                <wp:simplePos x="0" y="0"/>
                <wp:positionH relativeFrom="column">
                  <wp:posOffset>2286000</wp:posOffset>
                </wp:positionH>
                <wp:positionV relativeFrom="paragraph">
                  <wp:posOffset>381000</wp:posOffset>
                </wp:positionV>
                <wp:extent cx="457200" cy="4953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029336B" w14:textId="77777777" w:rsidR="000A160A" w:rsidRDefault="000A160A" w:rsidP="00C35C8C">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14:paraId="27A66D29"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p>
                          <w:p w14:paraId="36B676D7"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A1E37" id="文本框 30" o:spid="_x0000_s1067" type="#_x0000_t202" style="position:absolute;left:0;text-align:left;margin-left:180pt;margin-top:30pt;width:36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" strokecolor="white">
                <v:textbox>
                  <w:txbxContent>
                    <w:p w14:paraId="6029336B" w14:textId="77777777" w:rsidR="000A160A" w:rsidRDefault="000A160A" w:rsidP="00C35C8C">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14:paraId="27A66D29"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p>
                    <w:p w14:paraId="36B676D7" w14:textId="77777777" w:rsidR="000A160A" w:rsidRDefault="000A160A" w:rsidP="00C35C8C">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14:paraId="2FA1E093" w14:textId="77777777" w:rsidR="00C35C8C" w:rsidRDefault="00C35C8C" w:rsidP="00C35C8C">
      <w:pPr>
        <w:widowControl w:val="0"/>
        <w:spacing w:line="620" w:lineRule="exact"/>
        <w:ind w:firstLineChars="800" w:firstLine="2240"/>
        <w:jc w:val="both"/>
        <w:rPr>
          <w:rFonts w:ascii="宋体" w:eastAsia="宋体" w:hAnsi="宋体" w:cs="宋体"/>
          <w:bCs/>
          <w:lang w:eastAsia="zh-CN"/>
        </w:rPr>
      </w:pPr>
      <w:r>
        <w:rPr>
          <w:rFonts w:ascii="宋体" w:eastAsia="宋体" w:hAnsi="宋体" w:cs="Times New Roman" w:hint="eastAsia"/>
          <w:i/>
          <w:snapToGrid/>
          <w:kern w:val="2"/>
          <w:sz w:val="28"/>
          <w:szCs w:val="28"/>
          <w:lang w:eastAsia="zh-CN"/>
        </w:rPr>
        <w:t>R</w:t>
      </w:r>
      <w:r>
        <w:rPr>
          <w:rFonts w:ascii="宋体" w:eastAsia="宋体" w:hAnsi="宋体" w:cs="Times New Roman" w:hint="eastAsia"/>
          <w:snapToGrid/>
          <w:kern w:val="2"/>
          <w:sz w:val="28"/>
          <w:szCs w:val="28"/>
          <w:vertAlign w:val="subscript"/>
          <w:lang w:eastAsia="zh-CN"/>
        </w:rPr>
        <w:t>8</w:t>
      </w:r>
      <w:r>
        <w:rPr>
          <w:rFonts w:ascii="宋体" w:eastAsia="宋体" w:hAnsi="宋体" w:cs="Times New Roman" w:hint="eastAsia"/>
          <w:snapToGrid/>
          <w:kern w:val="2"/>
          <w:sz w:val="28"/>
          <w:szCs w:val="28"/>
          <w:lang w:eastAsia="zh-CN"/>
        </w:rPr>
        <w:t>=0.722</w:t>
      </w:r>
      <w:r>
        <w:rPr>
          <w:rFonts w:ascii="宋体" w:eastAsia="宋体" w:hAnsi="宋体" w:cs="Times New Roman" w:hint="eastAsia"/>
          <w:i/>
          <w:snapToGrid/>
          <w:kern w:val="2"/>
          <w:sz w:val="28"/>
          <w:szCs w:val="28"/>
          <w:lang w:eastAsia="zh-CN"/>
        </w:rPr>
        <w:t>W</w:t>
      </w:r>
    </w:p>
    <w:p w14:paraId="70313CE5" w14:textId="77777777" w:rsidR="00C35C8C" w:rsidRDefault="00C35C8C" w:rsidP="00C35C8C">
      <w:pPr>
        <w:widowControl w:val="0"/>
        <w:tabs>
          <w:tab w:val="left" w:pos="540"/>
        </w:tabs>
        <w:spacing w:line="600" w:lineRule="exact"/>
        <w:ind w:firstLine="57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砖石结构房屋破坏程度与药量、距离间的关系，如下：</w:t>
      </w:r>
    </w:p>
    <w:p w14:paraId="2BFA00B3" w14:textId="77777777" w:rsidR="00C35C8C" w:rsidRDefault="00C35C8C" w:rsidP="00C35C8C">
      <w:pPr>
        <w:widowControl w:val="0"/>
        <w:spacing w:line="600" w:lineRule="exact"/>
        <w:jc w:val="both"/>
        <w:rPr>
          <w:rFonts w:ascii="宋体" w:eastAsia="宋体" w:hAnsi="宋体" w:cs="Times New Roman"/>
          <w:snapToGrid/>
          <w:kern w:val="2"/>
          <w:sz w:val="28"/>
          <w:szCs w:val="28"/>
          <w:vertAlign w:val="superscript"/>
          <w:lang w:eastAsia="zh-CN"/>
        </w:rPr>
      </w:pPr>
      <w:r>
        <w:rPr>
          <w:rFonts w:ascii="宋体" w:eastAsia="宋体" w:hAnsi="宋体" w:cs="Times New Roman" w:hint="eastAsia"/>
          <w:snapToGrid/>
          <w:kern w:val="2"/>
          <w:sz w:val="28"/>
          <w:szCs w:val="28"/>
          <w:lang w:eastAsia="zh-CN"/>
        </w:rPr>
        <w:t xml:space="preserve">              </w:t>
      </w:r>
      <w:r>
        <w:rPr>
          <w:rFonts w:ascii="宋体" w:eastAsia="宋体" w:hAnsi="宋体" w:cs="Times New Roman" w:hint="eastAsia"/>
          <w:b/>
          <w:snapToGrid/>
          <w:kern w:val="2"/>
          <w:sz w:val="28"/>
          <w:szCs w:val="28"/>
          <w:lang w:eastAsia="zh-CN"/>
        </w:rPr>
        <w:t xml:space="preserve"> </w:t>
      </w:r>
      <w:r>
        <w:rPr>
          <w:rFonts w:ascii="宋体" w:eastAsia="宋体" w:hAnsi="宋体" w:cs="Times New Roman" w:hint="eastAsia"/>
          <w:snapToGrid/>
          <w:kern w:val="2"/>
          <w:sz w:val="28"/>
          <w:szCs w:val="28"/>
          <w:lang w:eastAsia="zh-CN"/>
        </w:rPr>
        <w:t xml:space="preserve"> R＝KW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vertAlign w:val="superscript"/>
          <w:lang w:eastAsia="zh-CN"/>
        </w:rPr>
        <w:t>1/3</w:t>
      </w:r>
      <w:r>
        <w:rPr>
          <w:rFonts w:ascii="宋体" w:eastAsia="宋体" w:hAnsi="宋体" w:cs="Times New Roman" w:hint="eastAsia"/>
          <w:snapToGrid/>
          <w:kern w:val="2"/>
          <w:sz w:val="28"/>
          <w:szCs w:val="28"/>
          <w:lang w:eastAsia="zh-CN"/>
        </w:rPr>
        <w:t>/［1+（3175/W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w:t>
      </w:r>
      <w:r>
        <w:rPr>
          <w:rFonts w:ascii="宋体" w:eastAsia="宋体" w:hAnsi="宋体" w:cs="Times New Roman" w:hint="eastAsia"/>
          <w:snapToGrid/>
          <w:kern w:val="2"/>
          <w:sz w:val="28"/>
          <w:szCs w:val="28"/>
          <w:vertAlign w:val="superscript"/>
          <w:lang w:eastAsia="zh-CN"/>
        </w:rPr>
        <w:t>2</w:t>
      </w:r>
      <w:r>
        <w:rPr>
          <w:rFonts w:ascii="宋体" w:eastAsia="宋体" w:hAnsi="宋体" w:cs="Times New Roman" w:hint="eastAsia"/>
          <w:snapToGrid/>
          <w:kern w:val="2"/>
          <w:sz w:val="28"/>
          <w:szCs w:val="28"/>
          <w:lang w:eastAsia="zh-CN"/>
        </w:rPr>
        <w:t>］</w:t>
      </w:r>
      <w:r>
        <w:rPr>
          <w:rFonts w:ascii="宋体" w:eastAsia="宋体" w:hAnsi="宋体" w:cs="Times New Roman" w:hint="eastAsia"/>
          <w:snapToGrid/>
          <w:kern w:val="2"/>
          <w:sz w:val="28"/>
          <w:szCs w:val="28"/>
          <w:vertAlign w:val="superscript"/>
          <w:lang w:eastAsia="zh-CN"/>
        </w:rPr>
        <w:t>1/6</w:t>
      </w:r>
    </w:p>
    <w:p w14:paraId="7C7FE432" w14:textId="77777777" w:rsidR="0001304B" w:rsidRDefault="0001304B">
      <w:pPr>
        <w:ind w:firstLine="475"/>
        <w:rPr>
          <w:rFonts w:ascii="宋体" w:eastAsia="宋体" w:hAnsi="宋体" w:cs="宋体"/>
          <w:color w:val="auto"/>
        </w:rPr>
        <w:sectPr w:rsidR="0001304B">
          <w:headerReference w:type="default" r:id="rId21"/>
          <w:pgSz w:w="11906" w:h="16838"/>
          <w:pgMar w:top="1440" w:right="1361" w:bottom="1440" w:left="1418" w:header="851" w:footer="845" w:gutter="0"/>
          <w:cols w:space="0"/>
        </w:sectPr>
      </w:pPr>
    </w:p>
    <w:p w14:paraId="5162542A" w14:textId="77777777" w:rsidR="0001304B" w:rsidRDefault="00614B09">
      <w:pPr>
        <w:widowControl w:val="0"/>
        <w:spacing w:before="100" w:beforeAutospacing="1" w:afterLines="100" w:after="240" w:line="360" w:lineRule="auto"/>
        <w:ind w:firstLine="726"/>
        <w:jc w:val="center"/>
        <w:outlineLvl w:val="0"/>
        <w:rPr>
          <w:rFonts w:ascii="宋体" w:eastAsia="宋体" w:hAnsi="宋体" w:cs="宋体"/>
          <w:b/>
          <w:bCs/>
          <w:snapToGrid/>
          <w:color w:val="auto"/>
          <w:kern w:val="2"/>
          <w:sz w:val="32"/>
          <w:szCs w:val="32"/>
          <w:lang w:eastAsia="zh-CN"/>
        </w:rPr>
      </w:pPr>
      <w:bookmarkStart w:id="268" w:name="bookmark31"/>
      <w:bookmarkStart w:id="269" w:name="_Toc175486054"/>
      <w:bookmarkStart w:id="270" w:name="_Toc23534"/>
      <w:bookmarkEnd w:id="268"/>
      <w:r>
        <w:rPr>
          <w:rFonts w:ascii="宋体" w:eastAsia="宋体" w:hAnsi="宋体" w:cs="宋体" w:hint="eastAsia"/>
          <w:b/>
          <w:bCs/>
          <w:snapToGrid/>
          <w:color w:val="auto"/>
          <w:kern w:val="2"/>
          <w:sz w:val="32"/>
          <w:szCs w:val="32"/>
          <w:lang w:eastAsia="zh-CN"/>
        </w:rPr>
        <w:lastRenderedPageBreak/>
        <w:t>第五章 定性、定量评价</w:t>
      </w:r>
      <w:bookmarkEnd w:id="269"/>
      <w:bookmarkEnd w:id="270"/>
    </w:p>
    <w:p w14:paraId="4443AECB"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71" w:name="bookmark32"/>
      <w:bookmarkStart w:id="272" w:name="_Toc13304"/>
      <w:bookmarkStart w:id="273" w:name="_Toc175486055"/>
      <w:bookmarkEnd w:id="271"/>
      <w:r>
        <w:rPr>
          <w:rFonts w:ascii="黑体" w:eastAsia="黑体" w:hAnsi="黑体" w:cs="宋体" w:hint="eastAsia"/>
          <w:bCs/>
          <w:snapToGrid/>
          <w:color w:val="auto"/>
          <w:kern w:val="2"/>
          <w:sz w:val="30"/>
          <w:szCs w:val="30"/>
          <w:lang w:eastAsia="zh-CN"/>
        </w:rPr>
        <w:t>5.1资料审核单元安全评价</w:t>
      </w:r>
      <w:bookmarkEnd w:id="272"/>
      <w:bookmarkEnd w:id="273"/>
    </w:p>
    <w:p w14:paraId="73956BEC" w14:textId="77777777" w:rsidR="0001304B" w:rsidRDefault="00614B09">
      <w:pPr>
        <w:spacing w:line="360" w:lineRule="auto"/>
        <w:ind w:firstLine="633"/>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本项目资料审核单元安全评价结果见表5-1。</w:t>
      </w:r>
    </w:p>
    <w:p w14:paraId="465A3631" w14:textId="77777777" w:rsidR="0001304B" w:rsidRDefault="00614B09">
      <w:pPr>
        <w:spacing w:beforeLines="50" w:before="120"/>
        <w:ind w:firstLine="542"/>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表5-1  资料审核单元表</w:t>
      </w:r>
    </w:p>
    <w:tbl>
      <w:tblPr>
        <w:tblStyle w:val="TableNormal"/>
        <w:tblW w:w="8790"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78"/>
        <w:gridCol w:w="709"/>
        <w:gridCol w:w="2725"/>
        <w:gridCol w:w="3544"/>
        <w:gridCol w:w="1134"/>
      </w:tblGrid>
      <w:tr w:rsidR="0001304B" w14:paraId="47F6706E" w14:textId="77777777" w:rsidTr="00E91AEA">
        <w:trPr>
          <w:trHeight w:val="406"/>
          <w:jc w:val="center"/>
        </w:trPr>
        <w:tc>
          <w:tcPr>
            <w:tcW w:w="678" w:type="dxa"/>
            <w:vAlign w:val="center"/>
          </w:tcPr>
          <w:p w14:paraId="0DDDE094"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序号</w:t>
            </w:r>
            <w:proofErr w:type="spellEnd"/>
          </w:p>
        </w:tc>
        <w:tc>
          <w:tcPr>
            <w:tcW w:w="709" w:type="dxa"/>
            <w:vAlign w:val="center"/>
          </w:tcPr>
          <w:p w14:paraId="13FD3B06"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项目</w:t>
            </w:r>
            <w:proofErr w:type="spellEnd"/>
          </w:p>
        </w:tc>
        <w:tc>
          <w:tcPr>
            <w:tcW w:w="2725" w:type="dxa"/>
            <w:vAlign w:val="center"/>
          </w:tcPr>
          <w:p w14:paraId="74CE23ED"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审核项目</w:t>
            </w:r>
            <w:proofErr w:type="spellEnd"/>
          </w:p>
        </w:tc>
        <w:tc>
          <w:tcPr>
            <w:tcW w:w="3544" w:type="dxa"/>
            <w:vAlign w:val="center"/>
          </w:tcPr>
          <w:p w14:paraId="234537A1"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审核情况</w:t>
            </w:r>
            <w:proofErr w:type="spellEnd"/>
          </w:p>
        </w:tc>
        <w:tc>
          <w:tcPr>
            <w:tcW w:w="1134" w:type="dxa"/>
            <w:vAlign w:val="center"/>
          </w:tcPr>
          <w:p w14:paraId="3173F122"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审核结论</w:t>
            </w:r>
            <w:proofErr w:type="spellEnd"/>
          </w:p>
        </w:tc>
      </w:tr>
      <w:tr w:rsidR="0001304B" w14:paraId="00D8A994" w14:textId="77777777" w:rsidTr="00E91AEA">
        <w:trPr>
          <w:trHeight w:val="402"/>
          <w:jc w:val="center"/>
        </w:trPr>
        <w:tc>
          <w:tcPr>
            <w:tcW w:w="678" w:type="dxa"/>
            <w:vMerge w:val="restart"/>
            <w:vAlign w:val="center"/>
          </w:tcPr>
          <w:p w14:paraId="544405F3"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1</w:t>
            </w:r>
          </w:p>
        </w:tc>
        <w:tc>
          <w:tcPr>
            <w:tcW w:w="709" w:type="dxa"/>
            <w:vMerge w:val="restart"/>
            <w:vAlign w:val="center"/>
          </w:tcPr>
          <w:p w14:paraId="50A51AE3"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组织</w:t>
            </w:r>
            <w:proofErr w:type="spellEnd"/>
          </w:p>
          <w:p w14:paraId="6905479C"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机构</w:t>
            </w:r>
            <w:proofErr w:type="spellEnd"/>
          </w:p>
        </w:tc>
        <w:tc>
          <w:tcPr>
            <w:tcW w:w="2725" w:type="dxa"/>
            <w:vAlign w:val="center"/>
          </w:tcPr>
          <w:p w14:paraId="0A992103"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法人条件证明</w:t>
            </w:r>
            <w:proofErr w:type="spellEnd"/>
          </w:p>
        </w:tc>
        <w:tc>
          <w:tcPr>
            <w:tcW w:w="3544" w:type="dxa"/>
            <w:vAlign w:val="center"/>
          </w:tcPr>
          <w:p w14:paraId="2F9434CD"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企业营业执照详见附件</w:t>
            </w:r>
          </w:p>
        </w:tc>
        <w:tc>
          <w:tcPr>
            <w:tcW w:w="1134" w:type="dxa"/>
            <w:vAlign w:val="center"/>
          </w:tcPr>
          <w:p w14:paraId="63BA659A"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2B35D24C" w14:textId="77777777" w:rsidTr="00E91AEA">
        <w:trPr>
          <w:trHeight w:val="402"/>
          <w:jc w:val="center"/>
        </w:trPr>
        <w:tc>
          <w:tcPr>
            <w:tcW w:w="678" w:type="dxa"/>
            <w:vMerge/>
            <w:vAlign w:val="center"/>
          </w:tcPr>
          <w:p w14:paraId="12EE4412"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59B62DF2"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3D0D863A"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安全生产组织机构</w:t>
            </w:r>
            <w:proofErr w:type="spellEnd"/>
          </w:p>
        </w:tc>
        <w:tc>
          <w:tcPr>
            <w:tcW w:w="3544" w:type="dxa"/>
            <w:vAlign w:val="center"/>
          </w:tcPr>
          <w:p w14:paraId="4AE3310B"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企业已成立安全管理组织机构</w:t>
            </w:r>
          </w:p>
        </w:tc>
        <w:tc>
          <w:tcPr>
            <w:tcW w:w="1134" w:type="dxa"/>
            <w:vAlign w:val="center"/>
          </w:tcPr>
          <w:p w14:paraId="08DD41E6"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40DCE630" w14:textId="77777777" w:rsidTr="00E91AEA">
        <w:trPr>
          <w:trHeight w:val="402"/>
          <w:jc w:val="center"/>
        </w:trPr>
        <w:tc>
          <w:tcPr>
            <w:tcW w:w="678" w:type="dxa"/>
            <w:vMerge/>
            <w:vAlign w:val="center"/>
          </w:tcPr>
          <w:p w14:paraId="4AD17ADC"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61632E2D"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34EF4F89"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产品质量检测检验管理机构</w:t>
            </w:r>
          </w:p>
        </w:tc>
        <w:tc>
          <w:tcPr>
            <w:tcW w:w="3544" w:type="dxa"/>
            <w:vAlign w:val="center"/>
          </w:tcPr>
          <w:p w14:paraId="5BCB16C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企业已成立产品质量检测检验机构</w:t>
            </w:r>
          </w:p>
        </w:tc>
        <w:tc>
          <w:tcPr>
            <w:tcW w:w="1134" w:type="dxa"/>
            <w:vAlign w:val="center"/>
          </w:tcPr>
          <w:p w14:paraId="1935D299"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2E862AB" w14:textId="77777777" w:rsidTr="00E91AEA">
        <w:trPr>
          <w:trHeight w:val="402"/>
          <w:jc w:val="center"/>
        </w:trPr>
        <w:tc>
          <w:tcPr>
            <w:tcW w:w="678" w:type="dxa"/>
            <w:vMerge/>
            <w:vAlign w:val="center"/>
          </w:tcPr>
          <w:p w14:paraId="75779886"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08234BC3"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4D1E2DB6"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保卫组织机构</w:t>
            </w:r>
            <w:proofErr w:type="spellEnd"/>
          </w:p>
        </w:tc>
        <w:tc>
          <w:tcPr>
            <w:tcW w:w="3544" w:type="dxa"/>
            <w:vAlign w:val="center"/>
          </w:tcPr>
          <w:p w14:paraId="19CC8FF6"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企业已成立保卫组织机构</w:t>
            </w:r>
          </w:p>
        </w:tc>
        <w:tc>
          <w:tcPr>
            <w:tcW w:w="1134" w:type="dxa"/>
            <w:vAlign w:val="center"/>
          </w:tcPr>
          <w:p w14:paraId="57BB98F9"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0B8C8C56" w14:textId="77777777" w:rsidTr="00E91AEA">
        <w:trPr>
          <w:trHeight w:val="402"/>
          <w:jc w:val="center"/>
        </w:trPr>
        <w:tc>
          <w:tcPr>
            <w:tcW w:w="678" w:type="dxa"/>
            <w:vMerge/>
            <w:vAlign w:val="center"/>
          </w:tcPr>
          <w:p w14:paraId="381E2EA3"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78EFE7FF"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26A4181A"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应急救援组织</w:t>
            </w:r>
            <w:proofErr w:type="spellEnd"/>
          </w:p>
        </w:tc>
        <w:tc>
          <w:tcPr>
            <w:tcW w:w="3544" w:type="dxa"/>
            <w:vAlign w:val="center"/>
          </w:tcPr>
          <w:p w14:paraId="003D57AB"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企业已成立应急救援组织</w:t>
            </w:r>
          </w:p>
        </w:tc>
        <w:tc>
          <w:tcPr>
            <w:tcW w:w="1134" w:type="dxa"/>
            <w:vAlign w:val="center"/>
          </w:tcPr>
          <w:p w14:paraId="4C58F3C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614F85A" w14:textId="77777777" w:rsidTr="00E91AEA">
        <w:trPr>
          <w:trHeight w:val="821"/>
          <w:jc w:val="center"/>
        </w:trPr>
        <w:tc>
          <w:tcPr>
            <w:tcW w:w="678" w:type="dxa"/>
            <w:vMerge w:val="restart"/>
            <w:vAlign w:val="center"/>
          </w:tcPr>
          <w:p w14:paraId="29F070D9"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2</w:t>
            </w:r>
          </w:p>
        </w:tc>
        <w:tc>
          <w:tcPr>
            <w:tcW w:w="709" w:type="dxa"/>
            <w:vMerge w:val="restart"/>
            <w:vAlign w:val="center"/>
          </w:tcPr>
          <w:p w14:paraId="0825F1C1"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从业</w:t>
            </w:r>
            <w:proofErr w:type="spellEnd"/>
          </w:p>
          <w:p w14:paraId="32B8201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人员</w:t>
            </w:r>
            <w:proofErr w:type="spellEnd"/>
          </w:p>
        </w:tc>
        <w:tc>
          <w:tcPr>
            <w:tcW w:w="2725" w:type="dxa"/>
            <w:vAlign w:val="center"/>
          </w:tcPr>
          <w:p w14:paraId="5CB36420"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主要负责人、分管负责人、安全管理人员培训考核上岗资格证明</w:t>
            </w:r>
          </w:p>
        </w:tc>
        <w:tc>
          <w:tcPr>
            <w:tcW w:w="3544" w:type="dxa"/>
            <w:vAlign w:val="center"/>
          </w:tcPr>
          <w:p w14:paraId="6914F6B1"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企业主要负责人和安全管理人员已取得培训考核上岗资格证明</w:t>
            </w:r>
          </w:p>
        </w:tc>
        <w:tc>
          <w:tcPr>
            <w:tcW w:w="1134" w:type="dxa"/>
            <w:vAlign w:val="center"/>
          </w:tcPr>
          <w:p w14:paraId="6448C0A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4988E40A" w14:textId="77777777" w:rsidTr="00E91AEA">
        <w:trPr>
          <w:trHeight w:val="549"/>
          <w:jc w:val="center"/>
        </w:trPr>
        <w:tc>
          <w:tcPr>
            <w:tcW w:w="678" w:type="dxa"/>
            <w:vMerge/>
            <w:vAlign w:val="center"/>
          </w:tcPr>
          <w:p w14:paraId="7D887B6B"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77F3B932"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5C14A0C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守护员、保管员培训考核上岗资格证明</w:t>
            </w:r>
          </w:p>
        </w:tc>
        <w:tc>
          <w:tcPr>
            <w:tcW w:w="3544" w:type="dxa"/>
            <w:vAlign w:val="center"/>
          </w:tcPr>
          <w:p w14:paraId="1E690EF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守护员、保管员已取得考核合格证</w:t>
            </w:r>
          </w:p>
        </w:tc>
        <w:tc>
          <w:tcPr>
            <w:tcW w:w="1134" w:type="dxa"/>
            <w:vAlign w:val="center"/>
          </w:tcPr>
          <w:p w14:paraId="3F7012AA"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03F5D40" w14:textId="77777777" w:rsidTr="00E91AEA">
        <w:trPr>
          <w:trHeight w:val="822"/>
          <w:jc w:val="center"/>
        </w:trPr>
        <w:tc>
          <w:tcPr>
            <w:tcW w:w="678" w:type="dxa"/>
            <w:vMerge/>
            <w:vAlign w:val="center"/>
          </w:tcPr>
          <w:p w14:paraId="23A13D22"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7BB31199"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1FB70907"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驾驶、押运人员资格证明</w:t>
            </w:r>
          </w:p>
        </w:tc>
        <w:tc>
          <w:tcPr>
            <w:tcW w:w="3544" w:type="dxa"/>
            <w:vAlign w:val="center"/>
          </w:tcPr>
          <w:p w14:paraId="4BE2217E"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驾驶、押运人员已取得危险货物道路运输资格证</w:t>
            </w:r>
          </w:p>
        </w:tc>
        <w:tc>
          <w:tcPr>
            <w:tcW w:w="1134" w:type="dxa"/>
            <w:vAlign w:val="center"/>
          </w:tcPr>
          <w:p w14:paraId="3D2BB15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B9B1387" w14:textId="77777777" w:rsidTr="00E91AEA">
        <w:trPr>
          <w:trHeight w:val="549"/>
          <w:jc w:val="center"/>
        </w:trPr>
        <w:tc>
          <w:tcPr>
            <w:tcW w:w="678" w:type="dxa"/>
            <w:vMerge/>
            <w:vAlign w:val="center"/>
          </w:tcPr>
          <w:p w14:paraId="29E949C0"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75BF1AFF"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3F7B9715"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其他从业人员培训上岗资格证明</w:t>
            </w:r>
          </w:p>
        </w:tc>
        <w:tc>
          <w:tcPr>
            <w:tcW w:w="3544" w:type="dxa"/>
            <w:vAlign w:val="center"/>
          </w:tcPr>
          <w:p w14:paraId="035FD095"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搬运员已取得特种作业操作证，其他从业人员经企业内部三级教育培训合格</w:t>
            </w:r>
          </w:p>
        </w:tc>
        <w:tc>
          <w:tcPr>
            <w:tcW w:w="1134" w:type="dxa"/>
            <w:vAlign w:val="center"/>
          </w:tcPr>
          <w:p w14:paraId="0DD19057"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97A0392" w14:textId="77777777" w:rsidTr="00E91AEA">
        <w:trPr>
          <w:trHeight w:val="402"/>
          <w:jc w:val="center"/>
        </w:trPr>
        <w:tc>
          <w:tcPr>
            <w:tcW w:w="678" w:type="dxa"/>
            <w:vMerge/>
            <w:vAlign w:val="center"/>
          </w:tcPr>
          <w:p w14:paraId="4748E52E"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528CE5F5"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025ED674"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从业人员工伤保险名单</w:t>
            </w:r>
          </w:p>
        </w:tc>
        <w:tc>
          <w:tcPr>
            <w:tcW w:w="3544" w:type="dxa"/>
            <w:vAlign w:val="center"/>
          </w:tcPr>
          <w:p w14:paraId="0B55C994"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企业为员工购买了工伤保险，详见附件</w:t>
            </w:r>
          </w:p>
        </w:tc>
        <w:tc>
          <w:tcPr>
            <w:tcW w:w="1134" w:type="dxa"/>
            <w:vAlign w:val="center"/>
          </w:tcPr>
          <w:p w14:paraId="7522F766"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76559325" w14:textId="77777777" w:rsidTr="00E91AEA">
        <w:trPr>
          <w:trHeight w:val="531"/>
          <w:jc w:val="center"/>
        </w:trPr>
        <w:tc>
          <w:tcPr>
            <w:tcW w:w="678" w:type="dxa"/>
            <w:vMerge w:val="restart"/>
            <w:vAlign w:val="center"/>
          </w:tcPr>
          <w:p w14:paraId="38E7EEF3"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3</w:t>
            </w:r>
          </w:p>
        </w:tc>
        <w:tc>
          <w:tcPr>
            <w:tcW w:w="709" w:type="dxa"/>
            <w:vMerge w:val="restart"/>
            <w:vAlign w:val="center"/>
          </w:tcPr>
          <w:p w14:paraId="34C6C43C"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规章</w:t>
            </w:r>
            <w:proofErr w:type="spellEnd"/>
          </w:p>
          <w:p w14:paraId="4862F11C"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制度</w:t>
            </w:r>
            <w:proofErr w:type="spellEnd"/>
          </w:p>
        </w:tc>
        <w:tc>
          <w:tcPr>
            <w:tcW w:w="2725" w:type="dxa"/>
            <w:vAlign w:val="center"/>
          </w:tcPr>
          <w:p w14:paraId="16C8ABAC"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安全生产责任制度</w:t>
            </w:r>
            <w:proofErr w:type="spellEnd"/>
          </w:p>
        </w:tc>
        <w:tc>
          <w:tcPr>
            <w:tcW w:w="3544" w:type="dxa"/>
            <w:vAlign w:val="center"/>
          </w:tcPr>
          <w:p w14:paraId="2B6E9990"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企业制定了相应的安全责任制度</w:t>
            </w:r>
          </w:p>
        </w:tc>
        <w:tc>
          <w:tcPr>
            <w:tcW w:w="1134" w:type="dxa"/>
            <w:vAlign w:val="center"/>
          </w:tcPr>
          <w:p w14:paraId="4D05E601"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26A5692C" w14:textId="77777777" w:rsidTr="00E91AEA">
        <w:trPr>
          <w:trHeight w:val="471"/>
          <w:jc w:val="center"/>
        </w:trPr>
        <w:tc>
          <w:tcPr>
            <w:tcW w:w="678" w:type="dxa"/>
            <w:vMerge/>
            <w:vAlign w:val="center"/>
          </w:tcPr>
          <w:p w14:paraId="4BFAEA07"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73F0E47C"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7B7A4FFF"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安全管理责任制度</w:t>
            </w:r>
            <w:proofErr w:type="spellEnd"/>
          </w:p>
        </w:tc>
        <w:tc>
          <w:tcPr>
            <w:tcW w:w="3544" w:type="dxa"/>
            <w:vAlign w:val="center"/>
          </w:tcPr>
          <w:p w14:paraId="1E5BD9A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企业制定了安全管理责任制定</w:t>
            </w:r>
          </w:p>
        </w:tc>
        <w:tc>
          <w:tcPr>
            <w:tcW w:w="1134" w:type="dxa"/>
            <w:vAlign w:val="center"/>
          </w:tcPr>
          <w:p w14:paraId="44B9CAC9"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2498C4F9" w14:textId="77777777" w:rsidTr="00E91AEA">
        <w:trPr>
          <w:trHeight w:val="402"/>
          <w:jc w:val="center"/>
        </w:trPr>
        <w:tc>
          <w:tcPr>
            <w:tcW w:w="678" w:type="dxa"/>
            <w:vMerge/>
            <w:vAlign w:val="center"/>
          </w:tcPr>
          <w:p w14:paraId="32C082E5"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1E6A50BA"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6FA7B89F"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隐患排查整改制度</w:t>
            </w:r>
            <w:proofErr w:type="spellEnd"/>
          </w:p>
        </w:tc>
        <w:tc>
          <w:tcPr>
            <w:tcW w:w="3544" w:type="dxa"/>
            <w:vAlign w:val="center"/>
          </w:tcPr>
          <w:p w14:paraId="1062AFCA"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企业制定了隐患排查整改制度</w:t>
            </w:r>
          </w:p>
        </w:tc>
        <w:tc>
          <w:tcPr>
            <w:tcW w:w="1134" w:type="dxa"/>
            <w:vAlign w:val="center"/>
          </w:tcPr>
          <w:p w14:paraId="34FE8DF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1FB1744D" w14:textId="77777777" w:rsidTr="00E91AEA">
        <w:trPr>
          <w:trHeight w:val="402"/>
          <w:jc w:val="center"/>
        </w:trPr>
        <w:tc>
          <w:tcPr>
            <w:tcW w:w="678" w:type="dxa"/>
            <w:vMerge/>
            <w:vAlign w:val="center"/>
          </w:tcPr>
          <w:p w14:paraId="13C95D8D"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2F169C93"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11818FA4"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安全设施设备管理制度</w:t>
            </w:r>
          </w:p>
        </w:tc>
        <w:tc>
          <w:tcPr>
            <w:tcW w:w="3544" w:type="dxa"/>
            <w:vAlign w:val="center"/>
          </w:tcPr>
          <w:p w14:paraId="3270510F"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企业制定了安全设施设备管理制度</w:t>
            </w:r>
          </w:p>
        </w:tc>
        <w:tc>
          <w:tcPr>
            <w:tcW w:w="1134" w:type="dxa"/>
            <w:vAlign w:val="center"/>
          </w:tcPr>
          <w:p w14:paraId="19E2750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783117C7" w14:textId="77777777" w:rsidTr="00E91AEA">
        <w:trPr>
          <w:trHeight w:val="550"/>
          <w:jc w:val="center"/>
        </w:trPr>
        <w:tc>
          <w:tcPr>
            <w:tcW w:w="678" w:type="dxa"/>
            <w:vMerge/>
            <w:vAlign w:val="center"/>
          </w:tcPr>
          <w:p w14:paraId="75C77C1F"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00F19C6A"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500A3864"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从业人员安全教育培训制度</w:t>
            </w:r>
          </w:p>
        </w:tc>
        <w:tc>
          <w:tcPr>
            <w:tcW w:w="3544" w:type="dxa"/>
            <w:vAlign w:val="center"/>
          </w:tcPr>
          <w:p w14:paraId="332242C6"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企业制定了从业人员安全教育培训制度</w:t>
            </w:r>
          </w:p>
        </w:tc>
        <w:tc>
          <w:tcPr>
            <w:tcW w:w="1134" w:type="dxa"/>
            <w:vAlign w:val="center"/>
          </w:tcPr>
          <w:p w14:paraId="44688131"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79A491B" w14:textId="77777777" w:rsidTr="00E91AEA">
        <w:trPr>
          <w:trHeight w:val="402"/>
          <w:jc w:val="center"/>
        </w:trPr>
        <w:tc>
          <w:tcPr>
            <w:tcW w:w="678" w:type="dxa"/>
            <w:vMerge/>
            <w:vAlign w:val="center"/>
          </w:tcPr>
          <w:p w14:paraId="0E6A2B7A"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1A12964E"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561CDD8A"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安全目标管理与奖惩制度</w:t>
            </w:r>
          </w:p>
        </w:tc>
        <w:tc>
          <w:tcPr>
            <w:tcW w:w="3544" w:type="dxa"/>
            <w:vAlign w:val="center"/>
          </w:tcPr>
          <w:p w14:paraId="2C6BE19C"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企业已制定了安全目标管理与奖惩制度</w:t>
            </w:r>
          </w:p>
        </w:tc>
        <w:tc>
          <w:tcPr>
            <w:tcW w:w="1134" w:type="dxa"/>
            <w:vAlign w:val="center"/>
          </w:tcPr>
          <w:p w14:paraId="41BAD56B"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444B9024" w14:textId="77777777" w:rsidTr="00E91AEA">
        <w:trPr>
          <w:trHeight w:val="402"/>
          <w:jc w:val="center"/>
        </w:trPr>
        <w:tc>
          <w:tcPr>
            <w:tcW w:w="678" w:type="dxa"/>
            <w:vMerge/>
            <w:vAlign w:val="center"/>
          </w:tcPr>
          <w:p w14:paraId="34F3657B"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7888DCE6"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358F4CC1"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动火作业管理制度</w:t>
            </w:r>
            <w:proofErr w:type="spellEnd"/>
          </w:p>
        </w:tc>
        <w:tc>
          <w:tcPr>
            <w:tcW w:w="3544" w:type="dxa"/>
            <w:vAlign w:val="center"/>
          </w:tcPr>
          <w:p w14:paraId="558062DA"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企业制定了动火作业管理制度</w:t>
            </w:r>
          </w:p>
        </w:tc>
        <w:tc>
          <w:tcPr>
            <w:tcW w:w="1134" w:type="dxa"/>
            <w:vAlign w:val="center"/>
          </w:tcPr>
          <w:p w14:paraId="395D1DC3"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2129D862" w14:textId="77777777" w:rsidTr="00E91AEA">
        <w:trPr>
          <w:trHeight w:val="402"/>
          <w:jc w:val="center"/>
        </w:trPr>
        <w:tc>
          <w:tcPr>
            <w:tcW w:w="678" w:type="dxa"/>
            <w:vMerge/>
            <w:vAlign w:val="center"/>
          </w:tcPr>
          <w:p w14:paraId="21E587CD"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7D978B53"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39C8F6C6"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安全投入保障制度</w:t>
            </w:r>
            <w:proofErr w:type="spellEnd"/>
          </w:p>
        </w:tc>
        <w:tc>
          <w:tcPr>
            <w:tcW w:w="3544" w:type="dxa"/>
            <w:vAlign w:val="center"/>
          </w:tcPr>
          <w:p w14:paraId="6DAFDB13"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企业制定了安全投入保障制度</w:t>
            </w:r>
          </w:p>
        </w:tc>
        <w:tc>
          <w:tcPr>
            <w:tcW w:w="1134" w:type="dxa"/>
            <w:vAlign w:val="center"/>
          </w:tcPr>
          <w:p w14:paraId="0E745D3E"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48659B14" w14:textId="77777777" w:rsidTr="00E91AEA">
        <w:trPr>
          <w:trHeight w:val="402"/>
          <w:jc w:val="center"/>
        </w:trPr>
        <w:tc>
          <w:tcPr>
            <w:tcW w:w="678" w:type="dxa"/>
            <w:vMerge/>
            <w:vAlign w:val="center"/>
          </w:tcPr>
          <w:p w14:paraId="5D5EFEAB"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205CC283"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219ECDA5"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安全检查制度</w:t>
            </w:r>
            <w:proofErr w:type="spellEnd"/>
          </w:p>
        </w:tc>
        <w:tc>
          <w:tcPr>
            <w:tcW w:w="3544" w:type="dxa"/>
            <w:vAlign w:val="center"/>
          </w:tcPr>
          <w:p w14:paraId="6443F34E"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企业制定了安全检查制度</w:t>
            </w:r>
          </w:p>
        </w:tc>
        <w:tc>
          <w:tcPr>
            <w:tcW w:w="1134" w:type="dxa"/>
            <w:vAlign w:val="center"/>
          </w:tcPr>
          <w:p w14:paraId="1DD9D24D"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9186AE3" w14:textId="77777777" w:rsidTr="00E91AEA">
        <w:trPr>
          <w:trHeight w:val="402"/>
          <w:jc w:val="center"/>
        </w:trPr>
        <w:tc>
          <w:tcPr>
            <w:tcW w:w="678" w:type="dxa"/>
            <w:vMerge/>
            <w:vAlign w:val="center"/>
          </w:tcPr>
          <w:p w14:paraId="7CFB3690"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4C692C85"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79DDCE0B"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安全操作规程</w:t>
            </w:r>
            <w:proofErr w:type="spellEnd"/>
          </w:p>
        </w:tc>
        <w:tc>
          <w:tcPr>
            <w:tcW w:w="3544" w:type="dxa"/>
            <w:vAlign w:val="center"/>
          </w:tcPr>
          <w:p w14:paraId="4D367322"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企业制定了安全操作规程</w:t>
            </w:r>
          </w:p>
        </w:tc>
        <w:tc>
          <w:tcPr>
            <w:tcW w:w="1134" w:type="dxa"/>
            <w:vAlign w:val="center"/>
          </w:tcPr>
          <w:p w14:paraId="3CEBB1F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630BA4CE" w14:textId="77777777" w:rsidTr="00E91AEA">
        <w:trPr>
          <w:trHeight w:val="550"/>
          <w:jc w:val="center"/>
        </w:trPr>
        <w:tc>
          <w:tcPr>
            <w:tcW w:w="678" w:type="dxa"/>
            <w:vMerge/>
            <w:vAlign w:val="center"/>
          </w:tcPr>
          <w:p w14:paraId="78C96BD7"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623B0E17"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0E98734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重大危险源评估与监控措施</w:t>
            </w:r>
          </w:p>
        </w:tc>
        <w:tc>
          <w:tcPr>
            <w:tcW w:w="3544" w:type="dxa"/>
            <w:vAlign w:val="center"/>
          </w:tcPr>
          <w:p w14:paraId="098B4C5A"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企业烟花爆竹储存库区各储存单元未构成重大危险源</w:t>
            </w:r>
          </w:p>
        </w:tc>
        <w:tc>
          <w:tcPr>
            <w:tcW w:w="1134" w:type="dxa"/>
            <w:vAlign w:val="center"/>
          </w:tcPr>
          <w:p w14:paraId="3FFCDF3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不涉及</w:t>
            </w:r>
            <w:proofErr w:type="spellEnd"/>
          </w:p>
        </w:tc>
      </w:tr>
      <w:tr w:rsidR="0001304B" w14:paraId="383C137C" w14:textId="77777777" w:rsidTr="00E91AEA">
        <w:trPr>
          <w:trHeight w:val="402"/>
          <w:jc w:val="center"/>
        </w:trPr>
        <w:tc>
          <w:tcPr>
            <w:tcW w:w="678" w:type="dxa"/>
            <w:vMerge/>
            <w:vAlign w:val="center"/>
          </w:tcPr>
          <w:p w14:paraId="50BE67A6"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339B2BF7"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62F2625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产品流向登记管理制度</w:t>
            </w:r>
          </w:p>
        </w:tc>
        <w:tc>
          <w:tcPr>
            <w:tcW w:w="3544" w:type="dxa"/>
            <w:vAlign w:val="center"/>
          </w:tcPr>
          <w:p w14:paraId="07B3ABFB"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企业制定了产品流向登记管理制度</w:t>
            </w:r>
          </w:p>
        </w:tc>
        <w:tc>
          <w:tcPr>
            <w:tcW w:w="1134" w:type="dxa"/>
            <w:vAlign w:val="center"/>
          </w:tcPr>
          <w:p w14:paraId="12D95FC7"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BC04992" w14:textId="77777777" w:rsidTr="00E91AEA">
        <w:trPr>
          <w:trHeight w:val="404"/>
          <w:jc w:val="center"/>
        </w:trPr>
        <w:tc>
          <w:tcPr>
            <w:tcW w:w="678" w:type="dxa"/>
            <w:vMerge/>
            <w:vAlign w:val="center"/>
          </w:tcPr>
          <w:p w14:paraId="73C44CBE"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4CC106EA"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24331C72"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产品入库检验验收制度</w:t>
            </w:r>
          </w:p>
        </w:tc>
        <w:tc>
          <w:tcPr>
            <w:tcW w:w="3544" w:type="dxa"/>
            <w:vAlign w:val="center"/>
          </w:tcPr>
          <w:p w14:paraId="57D7084C"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企业制定了入库检验验收制度</w:t>
            </w:r>
          </w:p>
        </w:tc>
        <w:tc>
          <w:tcPr>
            <w:tcW w:w="1134" w:type="dxa"/>
            <w:vAlign w:val="center"/>
          </w:tcPr>
          <w:p w14:paraId="6F661F01"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E620F57" w14:textId="77777777" w:rsidTr="00E91AEA">
        <w:trPr>
          <w:trHeight w:val="406"/>
          <w:jc w:val="center"/>
        </w:trPr>
        <w:tc>
          <w:tcPr>
            <w:tcW w:w="678" w:type="dxa"/>
            <w:vMerge/>
            <w:vAlign w:val="center"/>
          </w:tcPr>
          <w:p w14:paraId="5AD34892" w14:textId="77777777" w:rsidR="0001304B" w:rsidRDefault="0001304B">
            <w:pPr>
              <w:pStyle w:val="a5"/>
              <w:ind w:firstLine="475"/>
              <w:jc w:val="center"/>
              <w:rPr>
                <w:rFonts w:asciiTheme="minorEastAsia" w:eastAsiaTheme="minorEastAsia" w:hAnsiTheme="minorEastAsia" w:cs="宋体"/>
                <w:bCs/>
                <w:color w:val="auto"/>
              </w:rPr>
            </w:pPr>
          </w:p>
        </w:tc>
        <w:tc>
          <w:tcPr>
            <w:tcW w:w="709" w:type="dxa"/>
            <w:vMerge/>
            <w:vAlign w:val="center"/>
          </w:tcPr>
          <w:p w14:paraId="7693DD68"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21A1CCDA"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不合格产品处置制度</w:t>
            </w:r>
            <w:proofErr w:type="spellEnd"/>
          </w:p>
        </w:tc>
        <w:tc>
          <w:tcPr>
            <w:tcW w:w="3544" w:type="dxa"/>
            <w:vAlign w:val="center"/>
          </w:tcPr>
          <w:p w14:paraId="573C9A97"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企业制定了不合格产品处置制度</w:t>
            </w:r>
          </w:p>
        </w:tc>
        <w:tc>
          <w:tcPr>
            <w:tcW w:w="1134" w:type="dxa"/>
            <w:vAlign w:val="center"/>
          </w:tcPr>
          <w:p w14:paraId="4B037310"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BFCFCEF" w14:textId="77777777" w:rsidTr="00E91AEA">
        <w:trPr>
          <w:trHeight w:val="402"/>
          <w:jc w:val="center"/>
        </w:trPr>
        <w:tc>
          <w:tcPr>
            <w:tcW w:w="678" w:type="dxa"/>
            <w:vMerge/>
            <w:vAlign w:val="center"/>
          </w:tcPr>
          <w:p w14:paraId="72F37756" w14:textId="77777777" w:rsidR="0001304B" w:rsidRDefault="0001304B">
            <w:pPr>
              <w:ind w:firstLine="475"/>
              <w:jc w:val="center"/>
              <w:rPr>
                <w:rFonts w:asciiTheme="minorEastAsia" w:eastAsiaTheme="minorEastAsia" w:hAnsiTheme="minorEastAsia" w:cs="宋体"/>
                <w:bCs/>
                <w:color w:val="auto"/>
              </w:rPr>
            </w:pPr>
          </w:p>
        </w:tc>
        <w:tc>
          <w:tcPr>
            <w:tcW w:w="709" w:type="dxa"/>
            <w:vMerge/>
            <w:vAlign w:val="center"/>
          </w:tcPr>
          <w:p w14:paraId="01360C51"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11832C76"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隐患排查整改和事故记录</w:t>
            </w:r>
          </w:p>
        </w:tc>
        <w:tc>
          <w:tcPr>
            <w:tcW w:w="3544" w:type="dxa"/>
            <w:vAlign w:val="center"/>
          </w:tcPr>
          <w:p w14:paraId="704D64B6"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企业制定了隐患排查整改和事故记录</w:t>
            </w:r>
          </w:p>
        </w:tc>
        <w:tc>
          <w:tcPr>
            <w:tcW w:w="1134" w:type="dxa"/>
            <w:vAlign w:val="center"/>
          </w:tcPr>
          <w:p w14:paraId="641D8826"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C42F6A9" w14:textId="77777777" w:rsidTr="00E91AEA">
        <w:trPr>
          <w:trHeight w:val="402"/>
          <w:jc w:val="center"/>
        </w:trPr>
        <w:tc>
          <w:tcPr>
            <w:tcW w:w="678" w:type="dxa"/>
            <w:vMerge/>
            <w:vAlign w:val="center"/>
          </w:tcPr>
          <w:p w14:paraId="13804294" w14:textId="77777777" w:rsidR="0001304B" w:rsidRDefault="0001304B">
            <w:pPr>
              <w:ind w:firstLine="475"/>
              <w:jc w:val="center"/>
              <w:rPr>
                <w:rFonts w:asciiTheme="minorEastAsia" w:eastAsiaTheme="minorEastAsia" w:hAnsiTheme="minorEastAsia" w:cs="宋体"/>
                <w:bCs/>
                <w:color w:val="auto"/>
              </w:rPr>
            </w:pPr>
          </w:p>
        </w:tc>
        <w:tc>
          <w:tcPr>
            <w:tcW w:w="709" w:type="dxa"/>
            <w:vMerge/>
            <w:vAlign w:val="center"/>
          </w:tcPr>
          <w:p w14:paraId="3A86F4DE"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666CBEF7"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事故应急救援预案</w:t>
            </w:r>
            <w:proofErr w:type="spellEnd"/>
          </w:p>
        </w:tc>
        <w:tc>
          <w:tcPr>
            <w:tcW w:w="3544" w:type="dxa"/>
            <w:vAlign w:val="center"/>
          </w:tcPr>
          <w:p w14:paraId="74E6ED2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企业制定了生产安全事故应急预案</w:t>
            </w:r>
          </w:p>
        </w:tc>
        <w:tc>
          <w:tcPr>
            <w:tcW w:w="1134" w:type="dxa"/>
            <w:vAlign w:val="center"/>
          </w:tcPr>
          <w:p w14:paraId="5A25192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3A179AD" w14:textId="77777777" w:rsidTr="00E91AEA">
        <w:trPr>
          <w:trHeight w:val="821"/>
          <w:jc w:val="center"/>
        </w:trPr>
        <w:tc>
          <w:tcPr>
            <w:tcW w:w="678" w:type="dxa"/>
            <w:vMerge/>
            <w:vAlign w:val="center"/>
          </w:tcPr>
          <w:p w14:paraId="0FFD9727" w14:textId="77777777" w:rsidR="0001304B" w:rsidRDefault="0001304B">
            <w:pPr>
              <w:ind w:firstLine="475"/>
              <w:jc w:val="center"/>
              <w:rPr>
                <w:rFonts w:asciiTheme="minorEastAsia" w:eastAsiaTheme="minorEastAsia" w:hAnsiTheme="minorEastAsia" w:cs="宋体"/>
                <w:bCs/>
                <w:color w:val="auto"/>
              </w:rPr>
            </w:pPr>
          </w:p>
        </w:tc>
        <w:tc>
          <w:tcPr>
            <w:tcW w:w="709" w:type="dxa"/>
            <w:vMerge/>
            <w:vAlign w:val="center"/>
          </w:tcPr>
          <w:p w14:paraId="0E9C59E9" w14:textId="77777777" w:rsidR="0001304B" w:rsidRDefault="0001304B">
            <w:pPr>
              <w:ind w:firstLine="475"/>
              <w:jc w:val="center"/>
              <w:rPr>
                <w:rFonts w:asciiTheme="minorEastAsia" w:eastAsiaTheme="minorEastAsia" w:hAnsiTheme="minorEastAsia" w:cs="宋体"/>
                <w:bCs/>
                <w:color w:val="auto"/>
              </w:rPr>
            </w:pPr>
          </w:p>
        </w:tc>
        <w:tc>
          <w:tcPr>
            <w:tcW w:w="2725" w:type="dxa"/>
            <w:vAlign w:val="center"/>
          </w:tcPr>
          <w:p w14:paraId="1F31EF9A"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其他相关资料</w:t>
            </w:r>
            <w:proofErr w:type="spellEnd"/>
          </w:p>
        </w:tc>
        <w:tc>
          <w:tcPr>
            <w:tcW w:w="3544" w:type="dxa"/>
            <w:vAlign w:val="center"/>
          </w:tcPr>
          <w:p w14:paraId="59C1A403"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企业制定了值班制度和现场巡查制度、从业人员、外来人员、车辆进出厂（库）</w:t>
            </w:r>
            <w:proofErr w:type="gramStart"/>
            <w:r>
              <w:rPr>
                <w:rFonts w:asciiTheme="minorEastAsia" w:eastAsiaTheme="minorEastAsia" w:hAnsiTheme="minorEastAsia" w:hint="eastAsia"/>
                <w:bCs/>
                <w:color w:val="auto"/>
                <w:sz w:val="21"/>
                <w:szCs w:val="21"/>
                <w:lang w:eastAsia="zh-CN"/>
              </w:rPr>
              <w:t>区登记</w:t>
            </w:r>
            <w:proofErr w:type="gramEnd"/>
            <w:r>
              <w:rPr>
                <w:rFonts w:asciiTheme="minorEastAsia" w:eastAsiaTheme="minorEastAsia" w:hAnsiTheme="minorEastAsia" w:hint="eastAsia"/>
                <w:bCs/>
                <w:color w:val="auto"/>
                <w:sz w:val="21"/>
                <w:szCs w:val="21"/>
                <w:lang w:eastAsia="zh-CN"/>
              </w:rPr>
              <w:t>制度、烟花爆竹买卖合同管理制度</w:t>
            </w:r>
          </w:p>
        </w:tc>
        <w:tc>
          <w:tcPr>
            <w:tcW w:w="1134" w:type="dxa"/>
            <w:vAlign w:val="center"/>
          </w:tcPr>
          <w:p w14:paraId="74BDE25A"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DF5D86A" w14:textId="77777777" w:rsidTr="00E91AEA">
        <w:trPr>
          <w:trHeight w:val="821"/>
          <w:jc w:val="center"/>
        </w:trPr>
        <w:tc>
          <w:tcPr>
            <w:tcW w:w="678" w:type="dxa"/>
            <w:vMerge w:val="restart"/>
            <w:vAlign w:val="center"/>
          </w:tcPr>
          <w:p w14:paraId="54C5B9BD"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4</w:t>
            </w:r>
          </w:p>
        </w:tc>
        <w:tc>
          <w:tcPr>
            <w:tcW w:w="709" w:type="dxa"/>
            <w:vMerge w:val="restart"/>
            <w:vAlign w:val="center"/>
          </w:tcPr>
          <w:p w14:paraId="407363F9"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技术</w:t>
            </w:r>
            <w:proofErr w:type="spellEnd"/>
          </w:p>
          <w:p w14:paraId="25CF18E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资料</w:t>
            </w:r>
            <w:proofErr w:type="spellEnd"/>
          </w:p>
        </w:tc>
        <w:tc>
          <w:tcPr>
            <w:tcW w:w="2725" w:type="dxa"/>
            <w:vAlign w:val="center"/>
          </w:tcPr>
          <w:p w14:paraId="14FB40C5"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设计说明书</w:t>
            </w:r>
            <w:proofErr w:type="spellEnd"/>
          </w:p>
        </w:tc>
        <w:tc>
          <w:tcPr>
            <w:tcW w:w="3544" w:type="dxa"/>
            <w:vAlign w:val="center"/>
          </w:tcPr>
          <w:p w14:paraId="05F079CC"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企业委托美华建筑设计有限公司编制安全设施设计，有相关的设计材料</w:t>
            </w:r>
          </w:p>
        </w:tc>
        <w:tc>
          <w:tcPr>
            <w:tcW w:w="1134" w:type="dxa"/>
            <w:vAlign w:val="center"/>
          </w:tcPr>
          <w:p w14:paraId="757D2B5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642693A" w14:textId="77777777" w:rsidTr="00E91AEA">
        <w:trPr>
          <w:trHeight w:val="402"/>
          <w:jc w:val="center"/>
        </w:trPr>
        <w:tc>
          <w:tcPr>
            <w:tcW w:w="678" w:type="dxa"/>
            <w:vMerge/>
            <w:vAlign w:val="center"/>
          </w:tcPr>
          <w:p w14:paraId="3B7C52EB"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2B85D73E"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489F1F25"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平面布局图</w:t>
            </w:r>
            <w:proofErr w:type="spellEnd"/>
          </w:p>
        </w:tc>
        <w:tc>
          <w:tcPr>
            <w:tcW w:w="3544" w:type="dxa"/>
            <w:vAlign w:val="center"/>
          </w:tcPr>
          <w:p w14:paraId="1B7A9C12"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企业委托具有资质的设计单位已编制总平面布置图，详见附图。</w:t>
            </w:r>
          </w:p>
        </w:tc>
        <w:tc>
          <w:tcPr>
            <w:tcW w:w="1134" w:type="dxa"/>
            <w:vAlign w:val="center"/>
          </w:tcPr>
          <w:p w14:paraId="49C218E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6A12C879" w14:textId="77777777" w:rsidTr="00E91AEA">
        <w:trPr>
          <w:trHeight w:val="550"/>
          <w:jc w:val="center"/>
        </w:trPr>
        <w:tc>
          <w:tcPr>
            <w:tcW w:w="678" w:type="dxa"/>
            <w:vMerge/>
            <w:vAlign w:val="center"/>
          </w:tcPr>
          <w:p w14:paraId="2CCBB3F5"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1DC38856"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715205E9"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库房施工设计图</w:t>
            </w:r>
            <w:proofErr w:type="spellEnd"/>
          </w:p>
        </w:tc>
        <w:tc>
          <w:tcPr>
            <w:tcW w:w="3544" w:type="dxa"/>
            <w:vAlign w:val="center"/>
          </w:tcPr>
          <w:p w14:paraId="72B99E19"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企业委托设计单位已编制施工设计图纸</w:t>
            </w:r>
          </w:p>
        </w:tc>
        <w:tc>
          <w:tcPr>
            <w:tcW w:w="1134" w:type="dxa"/>
            <w:vAlign w:val="center"/>
          </w:tcPr>
          <w:p w14:paraId="55F318F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1B807641" w14:textId="77777777" w:rsidTr="00E91AEA">
        <w:trPr>
          <w:trHeight w:val="821"/>
          <w:jc w:val="center"/>
        </w:trPr>
        <w:tc>
          <w:tcPr>
            <w:tcW w:w="678" w:type="dxa"/>
            <w:vMerge/>
            <w:vAlign w:val="center"/>
          </w:tcPr>
          <w:p w14:paraId="6DA1C1FD"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719C06A9"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09B87610"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安全设施和设备清单</w:t>
            </w:r>
            <w:proofErr w:type="spellEnd"/>
          </w:p>
        </w:tc>
        <w:tc>
          <w:tcPr>
            <w:tcW w:w="3544" w:type="dxa"/>
            <w:vAlign w:val="center"/>
          </w:tcPr>
          <w:p w14:paraId="0495F040"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企业制定安全设施和设备清单，库区防雷防静电经湖南省长昊气象科技有限公司检测合格</w:t>
            </w:r>
          </w:p>
        </w:tc>
        <w:tc>
          <w:tcPr>
            <w:tcW w:w="1134" w:type="dxa"/>
            <w:vAlign w:val="center"/>
          </w:tcPr>
          <w:p w14:paraId="072E6FB7"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59F58F7" w14:textId="77777777" w:rsidTr="00E91AEA">
        <w:trPr>
          <w:trHeight w:val="402"/>
          <w:jc w:val="center"/>
        </w:trPr>
        <w:tc>
          <w:tcPr>
            <w:tcW w:w="678" w:type="dxa"/>
            <w:vMerge/>
            <w:vAlign w:val="center"/>
          </w:tcPr>
          <w:p w14:paraId="2A456CFD"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4472E36D"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068BAB50" w14:textId="77777777" w:rsidR="0001304B" w:rsidRDefault="00614B09">
            <w:pPr>
              <w:pStyle w:val="TableText"/>
              <w:jc w:val="both"/>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消防设施和设备清单</w:t>
            </w:r>
            <w:proofErr w:type="spellEnd"/>
          </w:p>
        </w:tc>
        <w:tc>
          <w:tcPr>
            <w:tcW w:w="3544" w:type="dxa"/>
            <w:vAlign w:val="center"/>
          </w:tcPr>
          <w:p w14:paraId="3737BFF4"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企业制定消防设施和设备清单</w:t>
            </w:r>
          </w:p>
        </w:tc>
        <w:tc>
          <w:tcPr>
            <w:tcW w:w="1134" w:type="dxa"/>
            <w:vAlign w:val="center"/>
          </w:tcPr>
          <w:p w14:paraId="70CBCDB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076CB111" w14:textId="77777777" w:rsidTr="00E91AEA">
        <w:trPr>
          <w:trHeight w:val="549"/>
          <w:jc w:val="center"/>
        </w:trPr>
        <w:tc>
          <w:tcPr>
            <w:tcW w:w="678" w:type="dxa"/>
            <w:vMerge/>
            <w:vAlign w:val="center"/>
          </w:tcPr>
          <w:p w14:paraId="5D24EF32"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6CF9277B"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2D6C7D1D"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主要生产设施和设备检测合格证明</w:t>
            </w:r>
          </w:p>
        </w:tc>
        <w:tc>
          <w:tcPr>
            <w:tcW w:w="3544" w:type="dxa"/>
            <w:vAlign w:val="center"/>
          </w:tcPr>
          <w:p w14:paraId="36089CE0"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企业主要涉及烟花爆竹成品的储存，不涉及生产工艺，无生产设备</w:t>
            </w:r>
          </w:p>
        </w:tc>
        <w:tc>
          <w:tcPr>
            <w:tcW w:w="1134" w:type="dxa"/>
            <w:vAlign w:val="center"/>
          </w:tcPr>
          <w:p w14:paraId="037700F7"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不涉及</w:t>
            </w:r>
            <w:proofErr w:type="spellEnd"/>
          </w:p>
        </w:tc>
      </w:tr>
      <w:tr w:rsidR="0001304B" w14:paraId="3B7BBFF6" w14:textId="77777777" w:rsidTr="00E91AEA">
        <w:trPr>
          <w:trHeight w:val="402"/>
          <w:jc w:val="center"/>
        </w:trPr>
        <w:tc>
          <w:tcPr>
            <w:tcW w:w="678" w:type="dxa"/>
            <w:vMerge/>
            <w:vAlign w:val="center"/>
          </w:tcPr>
          <w:p w14:paraId="6FD18887"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546F9B74"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58AB8715"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特种设备检测合格证明</w:t>
            </w:r>
          </w:p>
        </w:tc>
        <w:tc>
          <w:tcPr>
            <w:tcW w:w="3544" w:type="dxa"/>
            <w:vAlign w:val="center"/>
          </w:tcPr>
          <w:p w14:paraId="476A1795"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企业烟花爆竹储存不涉及特种设备</w:t>
            </w:r>
          </w:p>
        </w:tc>
        <w:tc>
          <w:tcPr>
            <w:tcW w:w="1134" w:type="dxa"/>
            <w:vAlign w:val="center"/>
          </w:tcPr>
          <w:p w14:paraId="4C1778A2"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不涉及</w:t>
            </w:r>
            <w:proofErr w:type="spellEnd"/>
          </w:p>
        </w:tc>
      </w:tr>
      <w:tr w:rsidR="0001304B" w14:paraId="1212FA47" w14:textId="77777777" w:rsidTr="00E91AEA">
        <w:trPr>
          <w:trHeight w:val="549"/>
          <w:jc w:val="center"/>
        </w:trPr>
        <w:tc>
          <w:tcPr>
            <w:tcW w:w="678" w:type="dxa"/>
            <w:vMerge/>
            <w:vAlign w:val="center"/>
          </w:tcPr>
          <w:p w14:paraId="1580036E"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6B105C3D"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6DAF82B9" w14:textId="77777777" w:rsidR="0001304B" w:rsidRDefault="00614B09">
            <w:pPr>
              <w:pStyle w:val="TableText"/>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配送运输车辆情况</w:t>
            </w:r>
            <w:proofErr w:type="spellEnd"/>
          </w:p>
        </w:tc>
        <w:tc>
          <w:tcPr>
            <w:tcW w:w="3544" w:type="dxa"/>
            <w:vAlign w:val="center"/>
          </w:tcPr>
          <w:p w14:paraId="0136E913" w14:textId="77777777" w:rsidR="0001304B" w:rsidRDefault="00614B09">
            <w:pPr>
              <w:pStyle w:val="a5"/>
              <w:spacing w:before="200" w:line="362" w:lineRule="auto"/>
              <w:ind w:right="104"/>
              <w:jc w:val="both"/>
              <w:rPr>
                <w:color w:val="auto"/>
                <w:lang w:eastAsia="zh-CN"/>
              </w:rPr>
            </w:pPr>
            <w:r>
              <w:rPr>
                <w:rFonts w:asciiTheme="minorEastAsia" w:eastAsiaTheme="minorEastAsia" w:hAnsiTheme="minorEastAsia" w:hint="eastAsia"/>
                <w:bCs/>
                <w:color w:val="auto"/>
                <w:lang w:eastAsia="zh-CN"/>
              </w:rPr>
              <w:t>企业烟花爆竹运输委托有相应运输资质的企业</w:t>
            </w:r>
            <w:r>
              <w:rPr>
                <w:rFonts w:ascii="宋体" w:eastAsia="宋体" w:hAnsi="宋体" w:cs="宋体" w:hint="eastAsia"/>
                <w:color w:val="auto"/>
                <w:spacing w:val="-11"/>
                <w:lang w:eastAsia="zh-CN"/>
              </w:rPr>
              <w:t>配置专用运输车运输，</w:t>
            </w:r>
            <w:r>
              <w:rPr>
                <w:color w:val="auto"/>
                <w:spacing w:val="-11"/>
                <w:lang w:eastAsia="zh-CN"/>
              </w:rPr>
              <w:t xml:space="preserve"> </w:t>
            </w:r>
            <w:r>
              <w:rPr>
                <w:rFonts w:ascii="宋体" w:eastAsia="宋体" w:hAnsi="宋体" w:cs="宋体" w:hint="eastAsia"/>
                <w:color w:val="auto"/>
                <w:spacing w:val="-5"/>
                <w:lang w:eastAsia="zh-CN"/>
              </w:rPr>
              <w:t>配送采用专用运输车运输至销售网点。</w:t>
            </w:r>
          </w:p>
        </w:tc>
        <w:tc>
          <w:tcPr>
            <w:tcW w:w="1134" w:type="dxa"/>
            <w:vAlign w:val="center"/>
          </w:tcPr>
          <w:p w14:paraId="329826BD"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396E8486" w14:textId="77777777" w:rsidTr="00E91AEA">
        <w:trPr>
          <w:trHeight w:val="549"/>
          <w:jc w:val="center"/>
        </w:trPr>
        <w:tc>
          <w:tcPr>
            <w:tcW w:w="678" w:type="dxa"/>
            <w:vMerge/>
            <w:vAlign w:val="center"/>
          </w:tcPr>
          <w:p w14:paraId="7D183E0F"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2611B9DA"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1113ADC0" w14:textId="77777777" w:rsidR="0001304B" w:rsidRDefault="00614B09">
            <w:pPr>
              <w:rPr>
                <w:rFonts w:ascii="宋体" w:hAnsi="宋体"/>
              </w:rPr>
            </w:pPr>
            <w:proofErr w:type="spellStart"/>
            <w:r>
              <w:rPr>
                <w:rFonts w:ascii="宋体" w:hAnsi="宋体" w:hint="eastAsia"/>
              </w:rPr>
              <w:t>立项情况</w:t>
            </w:r>
            <w:proofErr w:type="spellEnd"/>
          </w:p>
        </w:tc>
        <w:tc>
          <w:tcPr>
            <w:tcW w:w="3544" w:type="dxa"/>
            <w:vAlign w:val="center"/>
          </w:tcPr>
          <w:p w14:paraId="3AFD5227" w14:textId="77777777" w:rsidR="0001304B" w:rsidRDefault="00614B09">
            <w:pPr>
              <w:rPr>
                <w:rFonts w:ascii="宋体" w:hAnsi="宋体"/>
                <w:lang w:eastAsia="zh-CN"/>
              </w:rPr>
            </w:pPr>
            <w:r>
              <w:rPr>
                <w:rFonts w:ascii="宋体" w:hAnsi="宋体" w:hint="eastAsia"/>
                <w:lang w:eastAsia="zh-CN"/>
              </w:rPr>
              <w:t>2023</w:t>
            </w:r>
            <w:r>
              <w:rPr>
                <w:rFonts w:ascii="宋体" w:hAnsi="宋体" w:hint="eastAsia"/>
                <w:lang w:eastAsia="zh-CN"/>
              </w:rPr>
              <w:t>年</w:t>
            </w:r>
            <w:r>
              <w:rPr>
                <w:rFonts w:ascii="宋体" w:hAnsi="宋体" w:hint="eastAsia"/>
                <w:lang w:eastAsia="zh-CN"/>
              </w:rPr>
              <w:t>12</w:t>
            </w:r>
            <w:r>
              <w:rPr>
                <w:rFonts w:ascii="宋体" w:hAnsi="宋体" w:hint="eastAsia"/>
                <w:lang w:eastAsia="zh-CN"/>
              </w:rPr>
              <w:t>月</w:t>
            </w:r>
            <w:r>
              <w:rPr>
                <w:rFonts w:ascii="宋体" w:hAnsi="宋体" w:hint="eastAsia"/>
                <w:lang w:eastAsia="zh-CN"/>
              </w:rPr>
              <w:t>11</w:t>
            </w:r>
            <w:r>
              <w:rPr>
                <w:rFonts w:ascii="宋体" w:hAnsi="宋体" w:hint="eastAsia"/>
                <w:lang w:eastAsia="zh-CN"/>
              </w:rPr>
              <w:t>日建设项目在湖南省投资项目监管平台审批通过</w:t>
            </w:r>
          </w:p>
        </w:tc>
        <w:tc>
          <w:tcPr>
            <w:tcW w:w="1134" w:type="dxa"/>
            <w:vAlign w:val="center"/>
          </w:tcPr>
          <w:p w14:paraId="23456CE0" w14:textId="77777777" w:rsidR="0001304B" w:rsidRDefault="00614B09">
            <w:pPr>
              <w:jc w:val="center"/>
            </w:pPr>
            <w:proofErr w:type="spellStart"/>
            <w:r>
              <w:rPr>
                <w:rFonts w:ascii="宋体" w:hAnsi="宋体" w:hint="eastAsia"/>
              </w:rPr>
              <w:t>符合要求</w:t>
            </w:r>
            <w:proofErr w:type="spellEnd"/>
          </w:p>
        </w:tc>
      </w:tr>
      <w:tr w:rsidR="0001304B" w14:paraId="4BFBFD66" w14:textId="77777777" w:rsidTr="00E91AEA">
        <w:trPr>
          <w:trHeight w:val="549"/>
          <w:jc w:val="center"/>
        </w:trPr>
        <w:tc>
          <w:tcPr>
            <w:tcW w:w="678" w:type="dxa"/>
            <w:vMerge/>
            <w:vAlign w:val="center"/>
          </w:tcPr>
          <w:p w14:paraId="5FDED687"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02D8EEAF"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574969CB" w14:textId="77777777" w:rsidR="0001304B" w:rsidRDefault="00614B09">
            <w:pPr>
              <w:rPr>
                <w:rFonts w:ascii="宋体" w:eastAsia="宋体" w:hAnsi="宋体"/>
                <w:lang w:eastAsia="zh-CN"/>
              </w:rPr>
            </w:pPr>
            <w:r>
              <w:rPr>
                <w:rFonts w:ascii="宋体" w:hAnsi="宋体" w:hint="eastAsia"/>
                <w:lang w:eastAsia="zh-CN"/>
              </w:rPr>
              <w:t>烟花爆竹批发</w:t>
            </w:r>
            <w:r>
              <w:rPr>
                <w:rFonts w:ascii="宋体" w:eastAsia="宋体" w:hAnsi="宋体" w:hint="eastAsia"/>
                <w:lang w:eastAsia="zh-CN"/>
              </w:rPr>
              <w:t>企业</w:t>
            </w:r>
            <w:r>
              <w:rPr>
                <w:rFonts w:ascii="宋体" w:hAnsi="宋体" w:hint="eastAsia"/>
                <w:lang w:eastAsia="zh-CN"/>
              </w:rPr>
              <w:t>布点</w:t>
            </w:r>
            <w:r>
              <w:rPr>
                <w:rFonts w:ascii="宋体" w:eastAsia="宋体" w:hAnsi="宋体" w:hint="eastAsia"/>
                <w:lang w:eastAsia="zh-CN"/>
              </w:rPr>
              <w:t>情况</w:t>
            </w:r>
          </w:p>
        </w:tc>
        <w:tc>
          <w:tcPr>
            <w:tcW w:w="3544" w:type="dxa"/>
            <w:vAlign w:val="center"/>
          </w:tcPr>
          <w:p w14:paraId="366C6FC2" w14:textId="77777777" w:rsidR="0001304B" w:rsidRDefault="00614B09">
            <w:pPr>
              <w:rPr>
                <w:rFonts w:ascii="宋体" w:eastAsia="宋体" w:hAnsi="宋体"/>
                <w:lang w:eastAsia="zh-CN"/>
              </w:rPr>
            </w:pPr>
            <w:r>
              <w:rPr>
                <w:rFonts w:ascii="宋体" w:hAnsi="宋体" w:hint="eastAsia"/>
                <w:lang w:eastAsia="zh-CN"/>
              </w:rPr>
              <w:t>2024</w:t>
            </w:r>
            <w:r>
              <w:rPr>
                <w:rFonts w:ascii="宋体" w:hAnsi="宋体" w:hint="eastAsia"/>
                <w:lang w:eastAsia="zh-CN"/>
              </w:rPr>
              <w:t>年</w:t>
            </w:r>
            <w:r>
              <w:rPr>
                <w:rFonts w:ascii="宋体" w:hAnsi="宋体" w:hint="eastAsia"/>
                <w:lang w:eastAsia="zh-CN"/>
              </w:rPr>
              <w:t>1</w:t>
            </w:r>
            <w:r>
              <w:rPr>
                <w:rFonts w:ascii="宋体" w:hAnsi="宋体" w:hint="eastAsia"/>
                <w:lang w:eastAsia="zh-CN"/>
              </w:rPr>
              <w:t>月</w:t>
            </w:r>
            <w:r>
              <w:rPr>
                <w:rFonts w:ascii="宋体" w:hAnsi="宋体" w:hint="eastAsia"/>
                <w:lang w:eastAsia="zh-CN"/>
              </w:rPr>
              <w:t>5</w:t>
            </w:r>
            <w:r>
              <w:rPr>
                <w:rFonts w:ascii="宋体" w:hAnsi="宋体" w:hint="eastAsia"/>
                <w:lang w:eastAsia="zh-CN"/>
              </w:rPr>
              <w:t>日建设项目取得了新田县人民政府同意的批复意见</w:t>
            </w:r>
            <w:r>
              <w:rPr>
                <w:rFonts w:ascii="宋体" w:eastAsia="宋体" w:hAnsi="宋体" w:hint="eastAsia"/>
                <w:lang w:eastAsia="zh-CN"/>
              </w:rPr>
              <w:t>、2024年4月19日取得了永州市应急管理局同意的批复意见</w:t>
            </w:r>
          </w:p>
        </w:tc>
        <w:tc>
          <w:tcPr>
            <w:tcW w:w="1134" w:type="dxa"/>
            <w:vAlign w:val="center"/>
          </w:tcPr>
          <w:p w14:paraId="79083C3E" w14:textId="77777777" w:rsidR="0001304B" w:rsidRDefault="00614B09">
            <w:pPr>
              <w:jc w:val="center"/>
              <w:rPr>
                <w:rFonts w:ascii="宋体" w:hAnsi="宋体"/>
              </w:rPr>
            </w:pPr>
            <w:proofErr w:type="spellStart"/>
            <w:r>
              <w:rPr>
                <w:rFonts w:ascii="宋体" w:hAnsi="宋体" w:hint="eastAsia"/>
              </w:rPr>
              <w:t>符合要求</w:t>
            </w:r>
            <w:proofErr w:type="spellEnd"/>
          </w:p>
        </w:tc>
      </w:tr>
      <w:tr w:rsidR="0001304B" w14:paraId="378AEF2F" w14:textId="77777777" w:rsidTr="00E91AEA">
        <w:trPr>
          <w:trHeight w:val="549"/>
          <w:jc w:val="center"/>
        </w:trPr>
        <w:tc>
          <w:tcPr>
            <w:tcW w:w="678" w:type="dxa"/>
            <w:vMerge/>
            <w:vAlign w:val="center"/>
          </w:tcPr>
          <w:p w14:paraId="1D351B08"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195AC7BE"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4AAD8297" w14:textId="77777777" w:rsidR="0001304B" w:rsidRDefault="00614B09">
            <w:pPr>
              <w:rPr>
                <w:lang w:eastAsia="zh-CN"/>
              </w:rPr>
            </w:pPr>
            <w:r>
              <w:rPr>
                <w:rFonts w:hint="eastAsia"/>
                <w:lang w:eastAsia="zh-CN"/>
              </w:rPr>
              <w:t>安全设施设计专篇及专家评审意见</w:t>
            </w:r>
          </w:p>
        </w:tc>
        <w:tc>
          <w:tcPr>
            <w:tcW w:w="3544" w:type="dxa"/>
            <w:vAlign w:val="center"/>
          </w:tcPr>
          <w:p w14:paraId="7D77A807" w14:textId="77777777" w:rsidR="0001304B" w:rsidRDefault="00614B09">
            <w:pPr>
              <w:rPr>
                <w:rFonts w:ascii="宋体" w:eastAsia="宋体" w:hAnsi="宋体"/>
                <w:lang w:eastAsia="zh-CN"/>
              </w:rPr>
            </w:pPr>
            <w:r>
              <w:rPr>
                <w:rFonts w:ascii="宋体" w:hAnsi="宋体" w:hint="eastAsia"/>
                <w:lang w:eastAsia="zh-CN"/>
              </w:rPr>
              <w:t>本项目安全设施设计由美华建筑设计有限公司</w:t>
            </w:r>
            <w:r>
              <w:rPr>
                <w:rFonts w:ascii="宋体" w:eastAsia="宋体" w:hAnsi="宋体" w:hint="eastAsia"/>
                <w:lang w:eastAsia="zh-CN"/>
              </w:rPr>
              <w:t>设计，2024年11月04日建设项目由永州市应急管理局下发建设项目安全设施设计审查意见书，编号：永应急烟花安设审字[2024]2号</w:t>
            </w:r>
          </w:p>
        </w:tc>
        <w:tc>
          <w:tcPr>
            <w:tcW w:w="1134" w:type="dxa"/>
            <w:vAlign w:val="center"/>
          </w:tcPr>
          <w:p w14:paraId="72761830" w14:textId="77777777" w:rsidR="0001304B" w:rsidRDefault="00614B09">
            <w:pPr>
              <w:jc w:val="center"/>
              <w:rPr>
                <w:lang w:eastAsia="zh-CN"/>
              </w:rPr>
            </w:pPr>
            <w:proofErr w:type="spellStart"/>
            <w:r>
              <w:rPr>
                <w:rFonts w:ascii="宋体" w:hAnsi="宋体" w:hint="eastAsia"/>
              </w:rPr>
              <w:t>符合要求</w:t>
            </w:r>
            <w:proofErr w:type="spellEnd"/>
          </w:p>
        </w:tc>
      </w:tr>
      <w:tr w:rsidR="0001304B" w14:paraId="64D2E798" w14:textId="77777777" w:rsidTr="00E91AEA">
        <w:trPr>
          <w:trHeight w:val="549"/>
          <w:jc w:val="center"/>
        </w:trPr>
        <w:tc>
          <w:tcPr>
            <w:tcW w:w="678" w:type="dxa"/>
            <w:vMerge/>
            <w:vAlign w:val="center"/>
          </w:tcPr>
          <w:p w14:paraId="6806C0C1" w14:textId="77777777" w:rsidR="0001304B" w:rsidRDefault="0001304B">
            <w:pPr>
              <w:pStyle w:val="TableText"/>
              <w:jc w:val="center"/>
              <w:rPr>
                <w:rFonts w:asciiTheme="minorEastAsia" w:eastAsiaTheme="minorEastAsia" w:hAnsiTheme="minorEastAsia"/>
                <w:bCs/>
                <w:color w:val="auto"/>
                <w:sz w:val="21"/>
                <w:szCs w:val="21"/>
              </w:rPr>
            </w:pPr>
          </w:p>
        </w:tc>
        <w:tc>
          <w:tcPr>
            <w:tcW w:w="709" w:type="dxa"/>
            <w:vMerge/>
            <w:vAlign w:val="center"/>
          </w:tcPr>
          <w:p w14:paraId="661D8E6B" w14:textId="77777777" w:rsidR="0001304B" w:rsidRDefault="0001304B">
            <w:pPr>
              <w:pStyle w:val="TableText"/>
              <w:jc w:val="center"/>
              <w:rPr>
                <w:rFonts w:asciiTheme="minorEastAsia" w:eastAsiaTheme="minorEastAsia" w:hAnsiTheme="minorEastAsia"/>
                <w:bCs/>
                <w:color w:val="auto"/>
                <w:sz w:val="21"/>
                <w:szCs w:val="21"/>
              </w:rPr>
            </w:pPr>
          </w:p>
        </w:tc>
        <w:tc>
          <w:tcPr>
            <w:tcW w:w="2725" w:type="dxa"/>
            <w:vAlign w:val="center"/>
          </w:tcPr>
          <w:p w14:paraId="16ED84B4" w14:textId="77777777" w:rsidR="0001304B" w:rsidRDefault="00614B09">
            <w:pPr>
              <w:rPr>
                <w:lang w:eastAsia="zh-CN"/>
              </w:rPr>
            </w:pPr>
            <w:r>
              <w:rPr>
                <w:rFonts w:eastAsia="宋体" w:hint="eastAsia"/>
                <w:lang w:eastAsia="zh-CN"/>
              </w:rPr>
              <w:t>建设单位、</w:t>
            </w:r>
            <w:r>
              <w:rPr>
                <w:rFonts w:hint="eastAsia"/>
                <w:lang w:eastAsia="zh-CN"/>
              </w:rPr>
              <w:t>施工单位、监理单位对项目施工质量的验收意见情况</w:t>
            </w:r>
          </w:p>
        </w:tc>
        <w:tc>
          <w:tcPr>
            <w:tcW w:w="3544" w:type="dxa"/>
            <w:vAlign w:val="center"/>
          </w:tcPr>
          <w:p w14:paraId="31089B19" w14:textId="77777777" w:rsidR="0001304B" w:rsidRDefault="00614B09">
            <w:pPr>
              <w:rPr>
                <w:rFonts w:ascii="宋体" w:eastAsia="宋体" w:hAnsi="宋体"/>
                <w:lang w:eastAsia="zh-CN"/>
              </w:rPr>
            </w:pPr>
            <w:r>
              <w:rPr>
                <w:rFonts w:ascii="宋体" w:hAnsi="宋体" w:hint="eastAsia"/>
                <w:lang w:eastAsia="zh-CN"/>
              </w:rPr>
              <w:t>本项目由</w:t>
            </w:r>
            <w:r>
              <w:rPr>
                <w:rFonts w:ascii="宋体" w:eastAsia="宋体" w:hAnsi="宋体" w:hint="eastAsia"/>
                <w:lang w:eastAsia="zh-CN"/>
              </w:rPr>
              <w:t>湖南省</w:t>
            </w:r>
            <w:proofErr w:type="gramStart"/>
            <w:r>
              <w:rPr>
                <w:rFonts w:ascii="宋体" w:eastAsia="宋体" w:hAnsi="宋体" w:hint="eastAsia"/>
                <w:lang w:eastAsia="zh-CN"/>
              </w:rPr>
              <w:t>天舜</w:t>
            </w:r>
            <w:r>
              <w:rPr>
                <w:rFonts w:ascii="宋体" w:hAnsi="宋体" w:hint="eastAsia"/>
                <w:lang w:eastAsia="zh-CN"/>
              </w:rPr>
              <w:t>建设</w:t>
            </w:r>
            <w:proofErr w:type="gramEnd"/>
            <w:r>
              <w:rPr>
                <w:rFonts w:ascii="宋体" w:hAnsi="宋体" w:hint="eastAsia"/>
                <w:lang w:eastAsia="zh-CN"/>
              </w:rPr>
              <w:t>工程有限公司进行施工，</w:t>
            </w:r>
            <w:r>
              <w:rPr>
                <w:rFonts w:ascii="宋体" w:hAnsi="宋体" w:hint="eastAsia"/>
                <w:bCs/>
                <w:lang w:eastAsia="zh-CN"/>
              </w:rPr>
              <w:t>本项目工程监理单位为建设单位企业自管</w:t>
            </w:r>
            <w:r>
              <w:rPr>
                <w:rFonts w:ascii="宋体" w:eastAsia="宋体" w:hAnsi="宋体" w:hint="eastAsia"/>
                <w:bCs/>
                <w:lang w:eastAsia="zh-CN"/>
              </w:rPr>
              <w:t>，企业组织了本项目的验收</w:t>
            </w:r>
          </w:p>
        </w:tc>
        <w:tc>
          <w:tcPr>
            <w:tcW w:w="1134" w:type="dxa"/>
            <w:vAlign w:val="center"/>
          </w:tcPr>
          <w:p w14:paraId="3232E048" w14:textId="77777777" w:rsidR="0001304B" w:rsidRDefault="00614B09">
            <w:pPr>
              <w:jc w:val="center"/>
              <w:rPr>
                <w:lang w:eastAsia="zh-CN"/>
              </w:rPr>
            </w:pPr>
            <w:proofErr w:type="spellStart"/>
            <w:r>
              <w:rPr>
                <w:rFonts w:ascii="宋体" w:hAnsi="宋体" w:hint="eastAsia"/>
              </w:rPr>
              <w:t>符合要求</w:t>
            </w:r>
            <w:proofErr w:type="spellEnd"/>
          </w:p>
        </w:tc>
      </w:tr>
      <w:tr w:rsidR="0001304B" w14:paraId="069DCABC" w14:textId="77777777" w:rsidTr="00E91AEA">
        <w:trPr>
          <w:trHeight w:val="767"/>
          <w:jc w:val="center"/>
        </w:trPr>
        <w:tc>
          <w:tcPr>
            <w:tcW w:w="4112" w:type="dxa"/>
            <w:gridSpan w:val="3"/>
            <w:vAlign w:val="center"/>
          </w:tcPr>
          <w:p w14:paraId="0A0BB05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资料审查结论意见</w:t>
            </w:r>
            <w:proofErr w:type="spellEnd"/>
          </w:p>
        </w:tc>
        <w:tc>
          <w:tcPr>
            <w:tcW w:w="4678" w:type="dxa"/>
            <w:gridSpan w:val="2"/>
            <w:vAlign w:val="center"/>
          </w:tcPr>
          <w:p w14:paraId="7D782E86"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符合安全条件</w:t>
            </w:r>
            <w:proofErr w:type="spellEnd"/>
          </w:p>
        </w:tc>
      </w:tr>
    </w:tbl>
    <w:p w14:paraId="6E77521B" w14:textId="77777777" w:rsidR="0001304B" w:rsidRDefault="00614B09">
      <w:pPr>
        <w:widowControl w:val="0"/>
        <w:spacing w:beforeLines="100" w:before="240" w:line="360" w:lineRule="auto"/>
        <w:ind w:firstLineChars="200" w:firstLine="600"/>
        <w:jc w:val="both"/>
        <w:outlineLvl w:val="1"/>
        <w:rPr>
          <w:rFonts w:ascii="黑体" w:eastAsia="黑体" w:hAnsi="黑体" w:cs="宋体"/>
          <w:bCs/>
          <w:snapToGrid/>
          <w:color w:val="auto"/>
          <w:kern w:val="2"/>
          <w:sz w:val="30"/>
          <w:szCs w:val="30"/>
          <w:lang w:eastAsia="zh-CN"/>
        </w:rPr>
      </w:pPr>
      <w:bookmarkStart w:id="274" w:name="bookmark33"/>
      <w:bookmarkStart w:id="275" w:name="_Toc175486056"/>
      <w:bookmarkStart w:id="276" w:name="_Toc28540"/>
      <w:bookmarkEnd w:id="274"/>
      <w:r>
        <w:rPr>
          <w:rFonts w:ascii="黑体" w:eastAsia="黑体" w:hAnsi="黑体" w:cs="宋体" w:hint="eastAsia"/>
          <w:bCs/>
          <w:snapToGrid/>
          <w:color w:val="auto"/>
          <w:kern w:val="2"/>
          <w:sz w:val="30"/>
          <w:szCs w:val="30"/>
          <w:lang w:eastAsia="zh-CN"/>
        </w:rPr>
        <w:lastRenderedPageBreak/>
        <w:t>5.2总体布局、条件和设施评价</w:t>
      </w:r>
      <w:bookmarkEnd w:id="275"/>
      <w:bookmarkEnd w:id="276"/>
    </w:p>
    <w:p w14:paraId="7295BE68"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本项目选址与总平面布置见表5-2、总布局、条件和设施现场检查见表5-3。</w:t>
      </w:r>
    </w:p>
    <w:p w14:paraId="75B68B7F" w14:textId="77777777" w:rsidR="0001304B" w:rsidRDefault="00614B09">
      <w:pPr>
        <w:spacing w:beforeLines="50" w:before="120"/>
        <w:ind w:firstLine="542"/>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 xml:space="preserve">表5-2  </w:t>
      </w:r>
      <w:bookmarkStart w:id="277" w:name="OLE_LINK31"/>
      <w:r>
        <w:rPr>
          <w:rFonts w:ascii="黑体" w:eastAsia="黑体" w:hAnsi="黑体" w:cs="宋体" w:hint="eastAsia"/>
          <w:color w:val="auto"/>
          <w:sz w:val="24"/>
          <w:szCs w:val="24"/>
          <w:lang w:eastAsia="zh-CN"/>
        </w:rPr>
        <w:t>选址与总平面布置</w:t>
      </w:r>
      <w:bookmarkEnd w:id="277"/>
      <w:r>
        <w:rPr>
          <w:rFonts w:ascii="黑体" w:eastAsia="黑体" w:hAnsi="黑体" w:cs="宋体" w:hint="eastAsia"/>
          <w:color w:val="auto"/>
          <w:sz w:val="24"/>
          <w:szCs w:val="24"/>
          <w:lang w:eastAsia="zh-CN"/>
        </w:rPr>
        <w:t>检查表</w:t>
      </w:r>
    </w:p>
    <w:tbl>
      <w:tblPr>
        <w:tblStyle w:val="TableNormal"/>
        <w:tblW w:w="8650"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0"/>
        <w:gridCol w:w="4262"/>
        <w:gridCol w:w="2835"/>
        <w:gridCol w:w="873"/>
      </w:tblGrid>
      <w:tr w:rsidR="0001304B" w14:paraId="33917F59" w14:textId="77777777" w:rsidTr="00E91AEA">
        <w:trPr>
          <w:trHeight w:val="406"/>
          <w:tblHeader/>
          <w:jc w:val="center"/>
        </w:trPr>
        <w:tc>
          <w:tcPr>
            <w:tcW w:w="680" w:type="dxa"/>
            <w:vAlign w:val="center"/>
          </w:tcPr>
          <w:p w14:paraId="771280BE"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序号</w:t>
            </w:r>
            <w:proofErr w:type="spellEnd"/>
          </w:p>
        </w:tc>
        <w:tc>
          <w:tcPr>
            <w:tcW w:w="4262" w:type="dxa"/>
            <w:vAlign w:val="center"/>
          </w:tcPr>
          <w:p w14:paraId="1BE1F1BC"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检查项目</w:t>
            </w:r>
            <w:proofErr w:type="spellEnd"/>
          </w:p>
        </w:tc>
        <w:tc>
          <w:tcPr>
            <w:tcW w:w="2835" w:type="dxa"/>
            <w:vAlign w:val="center"/>
          </w:tcPr>
          <w:p w14:paraId="460384C0"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实际情况</w:t>
            </w:r>
            <w:proofErr w:type="spellEnd"/>
          </w:p>
        </w:tc>
        <w:tc>
          <w:tcPr>
            <w:tcW w:w="873" w:type="dxa"/>
            <w:vAlign w:val="center"/>
          </w:tcPr>
          <w:p w14:paraId="10089038"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检查结论</w:t>
            </w:r>
            <w:proofErr w:type="spellEnd"/>
          </w:p>
        </w:tc>
      </w:tr>
      <w:tr w:rsidR="0001304B" w14:paraId="0A813680" w14:textId="77777777" w:rsidTr="00E91AEA">
        <w:trPr>
          <w:trHeight w:val="1691"/>
          <w:jc w:val="center"/>
        </w:trPr>
        <w:tc>
          <w:tcPr>
            <w:tcW w:w="680" w:type="dxa"/>
            <w:vAlign w:val="center"/>
          </w:tcPr>
          <w:p w14:paraId="6FCF4C5A"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1</w:t>
            </w:r>
          </w:p>
        </w:tc>
        <w:tc>
          <w:tcPr>
            <w:tcW w:w="4262" w:type="dxa"/>
            <w:vAlign w:val="center"/>
          </w:tcPr>
          <w:p w14:paraId="7EB0FC6C"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w:t>
            </w:r>
            <w:proofErr w:type="gramStart"/>
            <w:r>
              <w:rPr>
                <w:rFonts w:asciiTheme="minorEastAsia" w:eastAsiaTheme="minorEastAsia" w:hAnsiTheme="minorEastAsia" w:hint="eastAsia"/>
                <w:bCs/>
                <w:color w:val="auto"/>
                <w:sz w:val="21"/>
                <w:szCs w:val="21"/>
                <w:lang w:eastAsia="zh-CN"/>
              </w:rPr>
              <w:t>的库址应</w:t>
            </w:r>
            <w:proofErr w:type="gramEnd"/>
            <w:r>
              <w:rPr>
                <w:rFonts w:asciiTheme="minorEastAsia" w:eastAsiaTheme="minorEastAsia" w:hAnsiTheme="minorEastAsia" w:hint="eastAsia"/>
                <w:bCs/>
                <w:color w:val="auto"/>
                <w:sz w:val="21"/>
                <w:szCs w:val="21"/>
                <w:lang w:eastAsia="zh-CN"/>
              </w:rPr>
              <w:t>按流向合理、集散便利的原则，并综合考虑建库的经济效益和社会效益进行选择。</w:t>
            </w:r>
            <w:proofErr w:type="gramStart"/>
            <w:r>
              <w:rPr>
                <w:rFonts w:asciiTheme="minorEastAsia" w:eastAsiaTheme="minorEastAsia" w:hAnsiTheme="minorEastAsia" w:hint="eastAsia"/>
                <w:bCs/>
                <w:color w:val="auto"/>
                <w:sz w:val="21"/>
                <w:szCs w:val="21"/>
                <w:lang w:eastAsia="zh-CN"/>
              </w:rPr>
              <w:t>库址应</w:t>
            </w:r>
            <w:proofErr w:type="gramEnd"/>
            <w:r>
              <w:rPr>
                <w:rFonts w:asciiTheme="minorEastAsia" w:eastAsiaTheme="minorEastAsia" w:hAnsiTheme="minorEastAsia" w:hint="eastAsia"/>
                <w:bCs/>
                <w:color w:val="auto"/>
                <w:sz w:val="21"/>
                <w:szCs w:val="21"/>
                <w:lang w:eastAsia="zh-CN"/>
              </w:rPr>
              <w:t>符合当地土地利用总体规划和城乡建设规划的要求，因地制宜，合理布局，提高土地利用率。</w:t>
            </w:r>
          </w:p>
          <w:p w14:paraId="66D0B271"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《烟花爆竹批发仓库建设标准》（建标125-2009）第九条</w:t>
            </w:r>
          </w:p>
        </w:tc>
        <w:tc>
          <w:tcPr>
            <w:tcW w:w="2835" w:type="dxa"/>
            <w:vAlign w:val="center"/>
          </w:tcPr>
          <w:p w14:paraId="6F5A98F3"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该项目有新田县人民政府和永州市应急管理局规划布点手续</w:t>
            </w:r>
          </w:p>
        </w:tc>
        <w:tc>
          <w:tcPr>
            <w:tcW w:w="873" w:type="dxa"/>
            <w:vAlign w:val="center"/>
          </w:tcPr>
          <w:p w14:paraId="01AAA4CE" w14:textId="77777777" w:rsidR="0001304B" w:rsidRDefault="00614B09">
            <w:pPr>
              <w:pStyle w:val="TableText"/>
              <w:jc w:val="center"/>
              <w:rPr>
                <w:rFonts w:asciiTheme="minorEastAsia" w:eastAsiaTheme="minorEastAsia" w:hAnsiTheme="minorEastAsia"/>
                <w:bCs/>
                <w:color w:val="auto"/>
                <w:sz w:val="21"/>
                <w:szCs w:val="21"/>
                <w:lang w:eastAsia="zh-CN"/>
              </w:rPr>
            </w:pPr>
            <w:proofErr w:type="spellStart"/>
            <w:r>
              <w:rPr>
                <w:rFonts w:asciiTheme="minorEastAsia" w:eastAsiaTheme="minorEastAsia" w:hAnsiTheme="minorEastAsia" w:hint="eastAsia"/>
                <w:bCs/>
                <w:color w:val="auto"/>
                <w:sz w:val="21"/>
                <w:szCs w:val="21"/>
              </w:rPr>
              <w:t>符合</w:t>
            </w:r>
            <w:proofErr w:type="spellEnd"/>
          </w:p>
        </w:tc>
      </w:tr>
      <w:tr w:rsidR="0001304B" w14:paraId="119B1252" w14:textId="77777777" w:rsidTr="00E91AEA">
        <w:trPr>
          <w:trHeight w:val="1637"/>
          <w:jc w:val="center"/>
        </w:trPr>
        <w:tc>
          <w:tcPr>
            <w:tcW w:w="680" w:type="dxa"/>
            <w:vAlign w:val="center"/>
          </w:tcPr>
          <w:p w14:paraId="1A1480CE"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2</w:t>
            </w:r>
          </w:p>
        </w:tc>
        <w:tc>
          <w:tcPr>
            <w:tcW w:w="4262" w:type="dxa"/>
            <w:vAlign w:val="center"/>
          </w:tcPr>
          <w:p w14:paraId="1F9E2111" w14:textId="77777777" w:rsidR="0001304B" w:rsidRDefault="00614B09">
            <w:pPr>
              <w:pStyle w:val="TableText"/>
              <w:jc w:val="both"/>
              <w:rPr>
                <w:rFonts w:asciiTheme="minorEastAsia" w:eastAsiaTheme="minorEastAsia" w:hAnsiTheme="minorEastAsia"/>
                <w:bCs/>
                <w:color w:val="auto"/>
                <w:sz w:val="21"/>
                <w:szCs w:val="21"/>
                <w:lang w:eastAsia="zh-CN"/>
              </w:rPr>
            </w:pPr>
            <w:proofErr w:type="gramStart"/>
            <w:r>
              <w:rPr>
                <w:rFonts w:asciiTheme="minorEastAsia" w:eastAsiaTheme="minorEastAsia" w:hAnsiTheme="minorEastAsia" w:hint="eastAsia"/>
                <w:bCs/>
                <w:color w:val="auto"/>
                <w:sz w:val="21"/>
                <w:szCs w:val="21"/>
                <w:lang w:eastAsia="zh-CN"/>
              </w:rPr>
              <w:t>库址应</w:t>
            </w:r>
            <w:proofErr w:type="gramEnd"/>
            <w:r>
              <w:rPr>
                <w:rFonts w:asciiTheme="minorEastAsia" w:eastAsiaTheme="minorEastAsia" w:hAnsiTheme="minorEastAsia" w:hint="eastAsia"/>
                <w:bCs/>
                <w:color w:val="auto"/>
                <w:sz w:val="21"/>
                <w:szCs w:val="21"/>
                <w:lang w:eastAsia="zh-CN"/>
              </w:rPr>
              <w:t>具有良好的地形、工程地质等条件，建设地区应具有可靠的电源和满足消防、生活用水需求的水源，以及交通运输、通讯等外部协作条件。《烟花爆竹批发仓库建设标准》（建标125-2009）第十条</w:t>
            </w:r>
          </w:p>
        </w:tc>
        <w:tc>
          <w:tcPr>
            <w:tcW w:w="2835" w:type="dxa"/>
            <w:vAlign w:val="center"/>
          </w:tcPr>
          <w:p w14:paraId="10674349"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该项目位于湖南省永州市新田县</w:t>
            </w:r>
            <w:proofErr w:type="gramStart"/>
            <w:r>
              <w:rPr>
                <w:rFonts w:asciiTheme="minorEastAsia" w:eastAsiaTheme="minorEastAsia" w:hAnsiTheme="minorEastAsia" w:hint="eastAsia"/>
                <w:bCs/>
                <w:color w:val="auto"/>
                <w:sz w:val="21"/>
                <w:szCs w:val="21"/>
                <w:lang w:eastAsia="zh-CN"/>
              </w:rPr>
              <w:t>枧</w:t>
            </w:r>
            <w:proofErr w:type="gramEnd"/>
            <w:r>
              <w:rPr>
                <w:rFonts w:asciiTheme="minorEastAsia" w:eastAsiaTheme="minorEastAsia" w:hAnsiTheme="minorEastAsia" w:hint="eastAsia"/>
                <w:bCs/>
                <w:color w:val="auto"/>
                <w:sz w:val="21"/>
                <w:szCs w:val="21"/>
                <w:lang w:eastAsia="zh-CN"/>
              </w:rPr>
              <w:t>头镇新夏荣村、李郁村具有可靠的电源和满足消防、生活用水需求的水源，以及交通运输、通讯等外部协作条件。</w:t>
            </w:r>
          </w:p>
        </w:tc>
        <w:tc>
          <w:tcPr>
            <w:tcW w:w="873" w:type="dxa"/>
            <w:vAlign w:val="center"/>
          </w:tcPr>
          <w:p w14:paraId="648D08E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711E211B" w14:textId="77777777" w:rsidTr="00E91AEA">
        <w:trPr>
          <w:trHeight w:val="1096"/>
          <w:jc w:val="center"/>
        </w:trPr>
        <w:tc>
          <w:tcPr>
            <w:tcW w:w="680" w:type="dxa"/>
            <w:vAlign w:val="center"/>
          </w:tcPr>
          <w:p w14:paraId="051A9CC6"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3</w:t>
            </w:r>
          </w:p>
        </w:tc>
        <w:tc>
          <w:tcPr>
            <w:tcW w:w="4262" w:type="dxa"/>
            <w:vAlign w:val="center"/>
          </w:tcPr>
          <w:p w14:paraId="68FD0842" w14:textId="77777777" w:rsidR="0001304B" w:rsidRDefault="00614B09">
            <w:pPr>
              <w:pStyle w:val="TableText"/>
              <w:rPr>
                <w:rFonts w:asciiTheme="minorEastAsia" w:eastAsiaTheme="minorEastAsia" w:hAnsiTheme="minorEastAsia"/>
                <w:bCs/>
                <w:color w:val="auto"/>
                <w:sz w:val="21"/>
                <w:szCs w:val="21"/>
                <w:lang w:eastAsia="zh-CN"/>
              </w:rPr>
            </w:pPr>
            <w:proofErr w:type="gramStart"/>
            <w:r>
              <w:rPr>
                <w:rFonts w:asciiTheme="minorEastAsia" w:eastAsiaTheme="minorEastAsia" w:hAnsiTheme="minorEastAsia" w:hint="eastAsia"/>
                <w:bCs/>
                <w:color w:val="auto"/>
                <w:sz w:val="21"/>
                <w:szCs w:val="21"/>
                <w:lang w:eastAsia="zh-CN"/>
              </w:rPr>
              <w:t>库址应</w:t>
            </w:r>
            <w:proofErr w:type="gramEnd"/>
            <w:r>
              <w:rPr>
                <w:rFonts w:asciiTheme="minorEastAsia" w:eastAsiaTheme="minorEastAsia" w:hAnsiTheme="minorEastAsia" w:hint="eastAsia"/>
                <w:bCs/>
                <w:color w:val="auto"/>
                <w:sz w:val="21"/>
                <w:szCs w:val="21"/>
                <w:lang w:eastAsia="zh-CN"/>
              </w:rPr>
              <w:t>位于不受洪水或内涝威胁地区，当不可避免时，必须采取可靠的防洪、排涝措施，</w:t>
            </w:r>
            <w:proofErr w:type="gramStart"/>
            <w:r>
              <w:rPr>
                <w:rFonts w:asciiTheme="minorEastAsia" w:eastAsiaTheme="minorEastAsia" w:hAnsiTheme="minorEastAsia" w:hint="eastAsia"/>
                <w:bCs/>
                <w:color w:val="auto"/>
                <w:sz w:val="21"/>
                <w:szCs w:val="21"/>
                <w:lang w:eastAsia="zh-CN"/>
              </w:rPr>
              <w:t>库址防洪标准</w:t>
            </w:r>
            <w:proofErr w:type="gramEnd"/>
            <w:r>
              <w:rPr>
                <w:rFonts w:asciiTheme="minorEastAsia" w:eastAsiaTheme="minorEastAsia" w:hAnsiTheme="minorEastAsia" w:hint="eastAsia"/>
                <w:bCs/>
                <w:color w:val="auto"/>
                <w:sz w:val="21"/>
                <w:szCs w:val="21"/>
                <w:lang w:eastAsia="zh-CN"/>
              </w:rPr>
              <w:t>可按50年一遇考虑。</w:t>
            </w:r>
          </w:p>
          <w:p w14:paraId="4E32ABE2"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《烟花爆竹批发仓库建设标准》（建标125-2009）第十一条</w:t>
            </w:r>
          </w:p>
        </w:tc>
        <w:tc>
          <w:tcPr>
            <w:tcW w:w="2835" w:type="dxa"/>
            <w:vAlign w:val="center"/>
          </w:tcPr>
          <w:p w14:paraId="08F8EA20"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该项目位于湖南省永州市新田县</w:t>
            </w:r>
            <w:proofErr w:type="gramStart"/>
            <w:r>
              <w:rPr>
                <w:rFonts w:asciiTheme="minorEastAsia" w:eastAsiaTheme="minorEastAsia" w:hAnsiTheme="minorEastAsia" w:hint="eastAsia"/>
                <w:bCs/>
                <w:color w:val="auto"/>
                <w:sz w:val="21"/>
                <w:szCs w:val="21"/>
                <w:lang w:eastAsia="zh-CN"/>
              </w:rPr>
              <w:t>枧</w:t>
            </w:r>
            <w:proofErr w:type="gramEnd"/>
            <w:r>
              <w:rPr>
                <w:rFonts w:asciiTheme="minorEastAsia" w:eastAsiaTheme="minorEastAsia" w:hAnsiTheme="minorEastAsia" w:hint="eastAsia"/>
                <w:bCs/>
                <w:color w:val="auto"/>
                <w:sz w:val="21"/>
                <w:szCs w:val="21"/>
                <w:lang w:eastAsia="zh-CN"/>
              </w:rPr>
              <w:t>头镇新夏荣村、李郁村，不受洪水或内涝威胁地区</w:t>
            </w:r>
          </w:p>
        </w:tc>
        <w:tc>
          <w:tcPr>
            <w:tcW w:w="873" w:type="dxa"/>
            <w:vAlign w:val="center"/>
          </w:tcPr>
          <w:p w14:paraId="503A8C1D"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648422BE" w14:textId="77777777" w:rsidTr="00E91AEA">
        <w:trPr>
          <w:trHeight w:val="3391"/>
          <w:jc w:val="center"/>
        </w:trPr>
        <w:tc>
          <w:tcPr>
            <w:tcW w:w="680" w:type="dxa"/>
            <w:vAlign w:val="center"/>
          </w:tcPr>
          <w:p w14:paraId="2BE8EA38"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4</w:t>
            </w:r>
          </w:p>
        </w:tc>
        <w:tc>
          <w:tcPr>
            <w:tcW w:w="4262" w:type="dxa"/>
            <w:vAlign w:val="center"/>
          </w:tcPr>
          <w:p w14:paraId="216E1EEB"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下列地区</w:t>
            </w:r>
            <w:proofErr w:type="gramStart"/>
            <w:r>
              <w:rPr>
                <w:rFonts w:asciiTheme="minorEastAsia" w:eastAsiaTheme="minorEastAsia" w:hAnsiTheme="minorEastAsia" w:hint="eastAsia"/>
                <w:bCs/>
                <w:color w:val="auto"/>
                <w:sz w:val="21"/>
                <w:szCs w:val="21"/>
                <w:lang w:eastAsia="zh-CN"/>
              </w:rPr>
              <w:t>不</w:t>
            </w:r>
            <w:proofErr w:type="gramEnd"/>
            <w:r>
              <w:rPr>
                <w:rFonts w:asciiTheme="minorEastAsia" w:eastAsiaTheme="minorEastAsia" w:hAnsiTheme="minorEastAsia" w:hint="eastAsia"/>
                <w:bCs/>
                <w:color w:val="auto"/>
                <w:sz w:val="21"/>
                <w:szCs w:val="21"/>
                <w:lang w:eastAsia="zh-CN"/>
              </w:rPr>
              <w:t>应选为库址：</w:t>
            </w:r>
          </w:p>
          <w:p w14:paraId="18A4D62B"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一、地震烈度大于9度的地区。</w:t>
            </w:r>
          </w:p>
          <w:p w14:paraId="06B8FD53"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二、存在地质危害的地段，如泥石流、滑坡、流沙等。</w:t>
            </w:r>
          </w:p>
          <w:p w14:paraId="01DB1A7E"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三、历史文物古迹保护区。</w:t>
            </w:r>
          </w:p>
          <w:p w14:paraId="4D94163C"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四、工程土质不良地区，如Ⅳ级自重湿陷性黄土，厚度大的新近堆积黄土，高压缩性的饱和黄土和Ⅲ级膨胀土等。</w:t>
            </w:r>
          </w:p>
          <w:p w14:paraId="4525DA0F"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五、具有开采价值的矿藏区。</w:t>
            </w:r>
          </w:p>
          <w:p w14:paraId="582B4F42"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六、雷暴区。</w:t>
            </w:r>
          </w:p>
          <w:p w14:paraId="108C80B4"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《烟花爆竹批发仓库建设标准》（建标125-2009）第十二条</w:t>
            </w:r>
          </w:p>
        </w:tc>
        <w:tc>
          <w:tcPr>
            <w:tcW w:w="2835" w:type="dxa"/>
            <w:vAlign w:val="center"/>
          </w:tcPr>
          <w:p w14:paraId="7932382D"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该项目位于湖南省永州市新田县</w:t>
            </w:r>
            <w:proofErr w:type="gramStart"/>
            <w:r>
              <w:rPr>
                <w:rFonts w:asciiTheme="minorEastAsia" w:eastAsiaTheme="minorEastAsia" w:hAnsiTheme="minorEastAsia" w:hint="eastAsia"/>
                <w:bCs/>
                <w:color w:val="auto"/>
                <w:sz w:val="21"/>
                <w:szCs w:val="21"/>
                <w:lang w:eastAsia="zh-CN"/>
              </w:rPr>
              <w:t>枧</w:t>
            </w:r>
            <w:proofErr w:type="gramEnd"/>
            <w:r>
              <w:rPr>
                <w:rFonts w:asciiTheme="minorEastAsia" w:eastAsiaTheme="minorEastAsia" w:hAnsiTheme="minorEastAsia" w:hint="eastAsia"/>
                <w:bCs/>
                <w:color w:val="auto"/>
                <w:sz w:val="21"/>
                <w:szCs w:val="21"/>
                <w:lang w:eastAsia="zh-CN"/>
              </w:rPr>
              <w:t>头镇新夏荣村、李郁村，</w:t>
            </w:r>
            <w:proofErr w:type="gramStart"/>
            <w:r>
              <w:rPr>
                <w:rFonts w:asciiTheme="minorEastAsia" w:eastAsiaTheme="minorEastAsia" w:hAnsiTheme="minorEastAsia" w:hint="eastAsia"/>
                <w:bCs/>
                <w:color w:val="auto"/>
                <w:sz w:val="21"/>
                <w:szCs w:val="21"/>
                <w:lang w:eastAsia="zh-CN"/>
              </w:rPr>
              <w:t>库址不在左述地区</w:t>
            </w:r>
            <w:proofErr w:type="gramEnd"/>
          </w:p>
        </w:tc>
        <w:tc>
          <w:tcPr>
            <w:tcW w:w="873" w:type="dxa"/>
            <w:vAlign w:val="center"/>
          </w:tcPr>
          <w:p w14:paraId="16A21ECC"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2E124B52" w14:textId="77777777" w:rsidTr="00E91AEA">
        <w:trPr>
          <w:trHeight w:val="1103"/>
          <w:jc w:val="center"/>
        </w:trPr>
        <w:tc>
          <w:tcPr>
            <w:tcW w:w="680" w:type="dxa"/>
            <w:vAlign w:val="center"/>
          </w:tcPr>
          <w:p w14:paraId="3C35BA6D"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5</w:t>
            </w:r>
          </w:p>
        </w:tc>
        <w:tc>
          <w:tcPr>
            <w:tcW w:w="4262" w:type="dxa"/>
            <w:vAlign w:val="center"/>
          </w:tcPr>
          <w:p w14:paraId="743DB48C" w14:textId="77777777" w:rsidR="0001304B" w:rsidRDefault="00614B09">
            <w:pPr>
              <w:pStyle w:val="TableText"/>
              <w:jc w:val="both"/>
              <w:rPr>
                <w:rFonts w:asciiTheme="minorEastAsia" w:eastAsiaTheme="minorEastAsia" w:hAnsiTheme="minorEastAsia"/>
                <w:bCs/>
                <w:color w:val="auto"/>
                <w:sz w:val="21"/>
                <w:szCs w:val="21"/>
                <w:lang w:eastAsia="zh-CN"/>
              </w:rPr>
            </w:pPr>
            <w:proofErr w:type="gramStart"/>
            <w:r>
              <w:rPr>
                <w:rFonts w:asciiTheme="minorEastAsia" w:eastAsiaTheme="minorEastAsia" w:hAnsiTheme="minorEastAsia" w:hint="eastAsia"/>
                <w:bCs/>
                <w:color w:val="auto"/>
                <w:sz w:val="21"/>
                <w:szCs w:val="21"/>
                <w:lang w:eastAsia="zh-CN"/>
              </w:rPr>
              <w:t>库址应</w:t>
            </w:r>
            <w:proofErr w:type="gramEnd"/>
            <w:r>
              <w:rPr>
                <w:rFonts w:asciiTheme="minorEastAsia" w:eastAsiaTheme="minorEastAsia" w:hAnsiTheme="minorEastAsia" w:hint="eastAsia"/>
                <w:bCs/>
                <w:color w:val="auto"/>
                <w:sz w:val="21"/>
                <w:szCs w:val="21"/>
                <w:lang w:eastAsia="zh-CN"/>
              </w:rPr>
              <w:t>远离污染源及其他易燃易爆危险场所，且应位于污染源全年最小频率风向的下风侧。</w:t>
            </w:r>
          </w:p>
          <w:p w14:paraId="7E444D9A"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《烟花爆竹批发仓库建设标准》（建标125-2009）第十三条</w:t>
            </w:r>
          </w:p>
        </w:tc>
        <w:tc>
          <w:tcPr>
            <w:tcW w:w="2835" w:type="dxa"/>
            <w:vAlign w:val="center"/>
          </w:tcPr>
          <w:p w14:paraId="1D61F8C5"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该项目位于湖南省永州市新田县</w:t>
            </w:r>
            <w:proofErr w:type="gramStart"/>
            <w:r>
              <w:rPr>
                <w:rFonts w:asciiTheme="minorEastAsia" w:eastAsiaTheme="minorEastAsia" w:hAnsiTheme="minorEastAsia" w:hint="eastAsia"/>
                <w:bCs/>
                <w:color w:val="auto"/>
                <w:sz w:val="21"/>
                <w:szCs w:val="21"/>
                <w:lang w:eastAsia="zh-CN"/>
              </w:rPr>
              <w:t>枧</w:t>
            </w:r>
            <w:proofErr w:type="gramEnd"/>
            <w:r>
              <w:rPr>
                <w:rFonts w:asciiTheme="minorEastAsia" w:eastAsiaTheme="minorEastAsia" w:hAnsiTheme="minorEastAsia" w:hint="eastAsia"/>
                <w:bCs/>
                <w:color w:val="auto"/>
                <w:sz w:val="21"/>
                <w:szCs w:val="21"/>
                <w:lang w:eastAsia="zh-CN"/>
              </w:rPr>
              <w:t>头镇新夏荣村、李郁村，远离污染源及其他易燃易爆危险场所</w:t>
            </w:r>
          </w:p>
        </w:tc>
        <w:tc>
          <w:tcPr>
            <w:tcW w:w="873" w:type="dxa"/>
            <w:vAlign w:val="center"/>
          </w:tcPr>
          <w:p w14:paraId="52915FBA"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02650144" w14:textId="77777777" w:rsidTr="00E91AEA">
        <w:trPr>
          <w:trHeight w:val="1366"/>
          <w:jc w:val="center"/>
        </w:trPr>
        <w:tc>
          <w:tcPr>
            <w:tcW w:w="680" w:type="dxa"/>
            <w:vAlign w:val="center"/>
          </w:tcPr>
          <w:p w14:paraId="0EE06015"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6</w:t>
            </w:r>
          </w:p>
        </w:tc>
        <w:tc>
          <w:tcPr>
            <w:tcW w:w="4262" w:type="dxa"/>
            <w:vAlign w:val="center"/>
          </w:tcPr>
          <w:p w14:paraId="50D2D08E"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烟花爆竹批发仓库总平面布置、外部最小允许距离和内部最小允许距离应符合下列要求：</w:t>
            </w:r>
          </w:p>
          <w:p w14:paraId="4297CA00"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一、总平面布置应</w:t>
            </w:r>
            <w:proofErr w:type="gramStart"/>
            <w:r>
              <w:rPr>
                <w:rFonts w:asciiTheme="minorEastAsia" w:eastAsiaTheme="minorEastAsia" w:hAnsiTheme="minorEastAsia" w:hint="eastAsia"/>
                <w:bCs/>
                <w:color w:val="auto"/>
                <w:sz w:val="21"/>
                <w:szCs w:val="21"/>
                <w:lang w:eastAsia="zh-CN"/>
              </w:rPr>
              <w:t>根据库址地形</w:t>
            </w:r>
            <w:proofErr w:type="gramEnd"/>
            <w:r>
              <w:rPr>
                <w:rFonts w:asciiTheme="minorEastAsia" w:eastAsiaTheme="minorEastAsia" w:hAnsiTheme="minorEastAsia" w:hint="eastAsia"/>
                <w:bCs/>
                <w:color w:val="auto"/>
                <w:sz w:val="21"/>
                <w:szCs w:val="21"/>
                <w:lang w:eastAsia="zh-CN"/>
              </w:rPr>
              <w:t>、工程地质、气象、水文、库房危险等级和计算药量、运输方式、库区外交通和安全条件等综合考虑，分别设置库区、生产</w:t>
            </w:r>
            <w:proofErr w:type="gramStart"/>
            <w:r>
              <w:rPr>
                <w:rFonts w:asciiTheme="minorEastAsia" w:eastAsiaTheme="minorEastAsia" w:hAnsiTheme="minorEastAsia" w:hint="eastAsia"/>
                <w:bCs/>
                <w:color w:val="auto"/>
                <w:sz w:val="21"/>
                <w:szCs w:val="21"/>
                <w:lang w:eastAsia="zh-CN"/>
              </w:rPr>
              <w:t>辅助区</w:t>
            </w:r>
            <w:proofErr w:type="gramEnd"/>
            <w:r>
              <w:rPr>
                <w:rFonts w:asciiTheme="minorEastAsia" w:eastAsiaTheme="minorEastAsia" w:hAnsiTheme="minorEastAsia" w:hint="eastAsia"/>
                <w:bCs/>
                <w:color w:val="auto"/>
                <w:sz w:val="21"/>
                <w:szCs w:val="21"/>
                <w:lang w:eastAsia="zh-CN"/>
              </w:rPr>
              <w:t>和办公服务区。做到分区明确、安全可靠、布局紧凑、流程合理。</w:t>
            </w:r>
            <w:r>
              <w:rPr>
                <w:rFonts w:asciiTheme="minorEastAsia" w:eastAsiaTheme="minorEastAsia" w:hAnsiTheme="minorEastAsia" w:hint="eastAsia"/>
                <w:bCs/>
                <w:color w:val="auto"/>
                <w:sz w:val="21"/>
                <w:szCs w:val="21"/>
                <w:lang w:eastAsia="zh-CN"/>
              </w:rPr>
              <w:lastRenderedPageBreak/>
              <w:t>无关人流和货流不应穿越库区，产品运输不宜穿越办公服务区。</w:t>
            </w:r>
          </w:p>
          <w:p w14:paraId="542D49DA"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二、比较危险的或计算药量较大的库房不宜布置在库区出入口附近。库房不宜长面相对布置。运输产品车辆不应在其他防护屏障内穿越通过。</w:t>
            </w:r>
          </w:p>
          <w:p w14:paraId="68770097"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三、库区应设置高度不低于2m</w:t>
            </w:r>
            <w:proofErr w:type="gramStart"/>
            <w:r>
              <w:rPr>
                <w:rFonts w:asciiTheme="minorEastAsia" w:eastAsiaTheme="minorEastAsia" w:hAnsiTheme="minorEastAsia" w:hint="eastAsia"/>
                <w:bCs/>
                <w:color w:val="auto"/>
                <w:sz w:val="21"/>
                <w:szCs w:val="21"/>
                <w:lang w:eastAsia="zh-CN"/>
              </w:rPr>
              <w:t>的密砌围墙</w:t>
            </w:r>
            <w:proofErr w:type="gramEnd"/>
            <w:r>
              <w:rPr>
                <w:rFonts w:asciiTheme="minorEastAsia" w:eastAsiaTheme="minorEastAsia" w:hAnsiTheme="minorEastAsia" w:hint="eastAsia"/>
                <w:bCs/>
                <w:color w:val="auto"/>
                <w:sz w:val="21"/>
                <w:szCs w:val="21"/>
                <w:lang w:eastAsia="zh-CN"/>
              </w:rPr>
              <w:t>，在特殊地段设置有困难时，可局部设置刺网围墙；围墙与库房距离不应小于5m。</w:t>
            </w:r>
          </w:p>
          <w:p w14:paraId="385E9D3D"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四、单栋1.3级库房计算药量不宜超过20000kg，单栋1.1-2级库房计算药量不宜超过10000kg。库房外部最小允许距离和内部最小允许距离应按现行国家标准执行。划定的库房外部最小允许距离范围内不得进行相应的工程建设。</w:t>
            </w:r>
          </w:p>
          <w:p w14:paraId="20C2F4B8"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五、1.1-2级库房应设置防护屏障，防护屏障应按现行国家标准执行。</w:t>
            </w:r>
          </w:p>
          <w:p w14:paraId="7232FC3A"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六、库区内汽车运输主干道纵坡不宜大于6％，手推车和装运机械运输主干道纵坡不宜大于2％。</w:t>
            </w:r>
          </w:p>
          <w:p w14:paraId="29031E8E"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《烟花爆竹批发仓库建设标准》（建标</w:t>
            </w:r>
          </w:p>
          <w:p w14:paraId="77B7ED32" w14:textId="77777777" w:rsidR="0001304B" w:rsidRDefault="00614B09">
            <w:pPr>
              <w:pStyle w:val="TableText"/>
              <w:jc w:val="both"/>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125-2009）第十五条</w:t>
            </w:r>
          </w:p>
        </w:tc>
        <w:tc>
          <w:tcPr>
            <w:tcW w:w="2835" w:type="dxa"/>
            <w:vAlign w:val="center"/>
          </w:tcPr>
          <w:p w14:paraId="66139F88"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lastRenderedPageBreak/>
              <w:t>1、该项目库区内分区设置合理；</w:t>
            </w:r>
          </w:p>
          <w:p w14:paraId="19DC14BA"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bCs/>
                <w:color w:val="auto"/>
                <w:sz w:val="21"/>
                <w:szCs w:val="21"/>
                <w:lang w:eastAsia="zh-CN"/>
              </w:rPr>
              <w:t>2</w:t>
            </w:r>
            <w:r>
              <w:rPr>
                <w:rFonts w:asciiTheme="minorEastAsia" w:eastAsiaTheme="minorEastAsia" w:hAnsiTheme="minorEastAsia" w:hint="eastAsia"/>
                <w:bCs/>
                <w:color w:val="auto"/>
                <w:sz w:val="21"/>
                <w:szCs w:val="21"/>
                <w:lang w:eastAsia="zh-CN"/>
              </w:rPr>
              <w:t>、库房之间距离满足规范要求；</w:t>
            </w:r>
          </w:p>
          <w:p w14:paraId="2B13E1C3"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3、库区四周设置了不低于2m高</w:t>
            </w:r>
            <w:proofErr w:type="gramStart"/>
            <w:r>
              <w:rPr>
                <w:rFonts w:asciiTheme="minorEastAsia" w:eastAsiaTheme="minorEastAsia" w:hAnsiTheme="minorEastAsia" w:hint="eastAsia"/>
                <w:bCs/>
                <w:color w:val="auto"/>
                <w:sz w:val="21"/>
                <w:szCs w:val="21"/>
                <w:lang w:eastAsia="zh-CN"/>
              </w:rPr>
              <w:t>的密砌围墙</w:t>
            </w:r>
            <w:proofErr w:type="gramEnd"/>
            <w:r>
              <w:rPr>
                <w:rFonts w:asciiTheme="minorEastAsia" w:eastAsiaTheme="minorEastAsia" w:hAnsiTheme="minorEastAsia" w:hint="eastAsia"/>
                <w:bCs/>
                <w:color w:val="auto"/>
                <w:sz w:val="21"/>
                <w:szCs w:val="21"/>
                <w:lang w:eastAsia="zh-CN"/>
              </w:rPr>
              <w:t>，围墙与库房距离不小于5m；</w:t>
            </w:r>
          </w:p>
          <w:p w14:paraId="34C8C68A"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lastRenderedPageBreak/>
              <w:t>4、该项目库房危险等级为1</w:t>
            </w:r>
            <w:r>
              <w:rPr>
                <w:rFonts w:asciiTheme="minorEastAsia" w:eastAsiaTheme="minorEastAsia" w:hAnsiTheme="minorEastAsia"/>
                <w:bCs/>
                <w:color w:val="auto"/>
                <w:sz w:val="21"/>
                <w:szCs w:val="21"/>
                <w:lang w:eastAsia="zh-CN"/>
              </w:rPr>
              <w:t>.3</w:t>
            </w:r>
            <w:r>
              <w:rPr>
                <w:rFonts w:asciiTheme="minorEastAsia" w:eastAsiaTheme="minorEastAsia" w:hAnsiTheme="minorEastAsia" w:hint="eastAsia"/>
                <w:bCs/>
                <w:color w:val="auto"/>
                <w:sz w:val="21"/>
                <w:szCs w:val="21"/>
                <w:lang w:eastAsia="zh-CN"/>
              </w:rPr>
              <w:t>级；</w:t>
            </w:r>
          </w:p>
          <w:p w14:paraId="157567AA"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5、库区内汽车运输道路纵坡不大于6%。</w:t>
            </w:r>
          </w:p>
        </w:tc>
        <w:tc>
          <w:tcPr>
            <w:tcW w:w="873" w:type="dxa"/>
            <w:vAlign w:val="center"/>
          </w:tcPr>
          <w:p w14:paraId="54169BD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lastRenderedPageBreak/>
              <w:t>符合</w:t>
            </w:r>
            <w:proofErr w:type="spellEnd"/>
          </w:p>
        </w:tc>
      </w:tr>
      <w:tr w:rsidR="0001304B" w14:paraId="61AF3478" w14:textId="77777777" w:rsidTr="00E91AEA">
        <w:trPr>
          <w:trHeight w:val="961"/>
          <w:jc w:val="center"/>
        </w:trPr>
        <w:tc>
          <w:tcPr>
            <w:tcW w:w="4942" w:type="dxa"/>
            <w:gridSpan w:val="2"/>
            <w:vAlign w:val="center"/>
          </w:tcPr>
          <w:p w14:paraId="77EE3ABB"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lastRenderedPageBreak/>
              <w:t>选址与总平面布置现场检查结论意见</w:t>
            </w:r>
          </w:p>
        </w:tc>
        <w:tc>
          <w:tcPr>
            <w:tcW w:w="3708" w:type="dxa"/>
            <w:gridSpan w:val="2"/>
            <w:vAlign w:val="center"/>
          </w:tcPr>
          <w:p w14:paraId="09501E83"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符合安全条件</w:t>
            </w:r>
            <w:proofErr w:type="spellEnd"/>
          </w:p>
        </w:tc>
      </w:tr>
    </w:tbl>
    <w:p w14:paraId="197CD83B" w14:textId="77777777" w:rsidR="0001304B" w:rsidRDefault="00614B09">
      <w:pPr>
        <w:spacing w:beforeLines="50" w:before="120"/>
        <w:ind w:firstLine="542"/>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表5-3 总体布局和条件设施现场检查表</w:t>
      </w:r>
    </w:p>
    <w:tbl>
      <w:tblPr>
        <w:tblStyle w:val="TableNormal"/>
        <w:tblW w:w="8648"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80"/>
        <w:gridCol w:w="735"/>
        <w:gridCol w:w="2551"/>
        <w:gridCol w:w="3832"/>
        <w:gridCol w:w="850"/>
      </w:tblGrid>
      <w:tr w:rsidR="0001304B" w14:paraId="52ED3D75" w14:textId="77777777" w:rsidTr="00E91AEA">
        <w:trPr>
          <w:trHeight w:val="340"/>
          <w:tblHeader/>
          <w:jc w:val="center"/>
        </w:trPr>
        <w:tc>
          <w:tcPr>
            <w:tcW w:w="680" w:type="dxa"/>
            <w:vAlign w:val="center"/>
          </w:tcPr>
          <w:p w14:paraId="658013D7"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序号</w:t>
            </w:r>
            <w:proofErr w:type="spellEnd"/>
          </w:p>
        </w:tc>
        <w:tc>
          <w:tcPr>
            <w:tcW w:w="735" w:type="dxa"/>
            <w:vAlign w:val="center"/>
          </w:tcPr>
          <w:p w14:paraId="7D861916"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项目</w:t>
            </w:r>
            <w:proofErr w:type="spellEnd"/>
          </w:p>
        </w:tc>
        <w:tc>
          <w:tcPr>
            <w:tcW w:w="2551" w:type="dxa"/>
            <w:vAlign w:val="center"/>
          </w:tcPr>
          <w:p w14:paraId="1C7D561C"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检查项目</w:t>
            </w:r>
            <w:proofErr w:type="spellEnd"/>
          </w:p>
        </w:tc>
        <w:tc>
          <w:tcPr>
            <w:tcW w:w="3832" w:type="dxa"/>
            <w:vAlign w:val="center"/>
          </w:tcPr>
          <w:p w14:paraId="0F5D200E"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实际情况</w:t>
            </w:r>
            <w:proofErr w:type="spellEnd"/>
          </w:p>
        </w:tc>
        <w:tc>
          <w:tcPr>
            <w:tcW w:w="850" w:type="dxa"/>
            <w:vAlign w:val="center"/>
          </w:tcPr>
          <w:p w14:paraId="39349B8C" w14:textId="77777777" w:rsid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w:t>
            </w:r>
            <w:proofErr w:type="spellEnd"/>
          </w:p>
          <w:p w14:paraId="02A36F30" w14:textId="77635804"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结论</w:t>
            </w:r>
            <w:proofErr w:type="spellEnd"/>
          </w:p>
        </w:tc>
      </w:tr>
      <w:tr w:rsidR="0001304B" w14:paraId="5D12E0ED" w14:textId="77777777" w:rsidTr="00E91AEA">
        <w:trPr>
          <w:trHeight w:val="340"/>
          <w:jc w:val="center"/>
        </w:trPr>
        <w:tc>
          <w:tcPr>
            <w:tcW w:w="680" w:type="dxa"/>
            <w:vMerge w:val="restart"/>
            <w:vAlign w:val="center"/>
          </w:tcPr>
          <w:p w14:paraId="725B941C"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1</w:t>
            </w:r>
          </w:p>
        </w:tc>
        <w:tc>
          <w:tcPr>
            <w:tcW w:w="735" w:type="dxa"/>
            <w:vMerge w:val="restart"/>
            <w:vAlign w:val="center"/>
          </w:tcPr>
          <w:p w14:paraId="3E4DE883"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总体</w:t>
            </w:r>
            <w:proofErr w:type="spellEnd"/>
          </w:p>
          <w:p w14:paraId="4DDDCA9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布局</w:t>
            </w:r>
            <w:proofErr w:type="spellEnd"/>
          </w:p>
        </w:tc>
        <w:tc>
          <w:tcPr>
            <w:tcW w:w="2551" w:type="dxa"/>
            <w:vAlign w:val="center"/>
          </w:tcPr>
          <w:p w14:paraId="50B3183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围墙</w:t>
            </w:r>
            <w:proofErr w:type="spellEnd"/>
          </w:p>
        </w:tc>
        <w:tc>
          <w:tcPr>
            <w:tcW w:w="3832" w:type="dxa"/>
            <w:vAlign w:val="center"/>
          </w:tcPr>
          <w:p w14:paraId="01B4E9C0" w14:textId="77777777" w:rsidR="0001304B" w:rsidRDefault="00614B09">
            <w:pPr>
              <w:pStyle w:val="TableText"/>
              <w:spacing w:line="360" w:lineRule="exac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该项目库区已设置不低于2米</w:t>
            </w:r>
            <w:proofErr w:type="gramStart"/>
            <w:r>
              <w:rPr>
                <w:rFonts w:asciiTheme="minorEastAsia" w:eastAsiaTheme="minorEastAsia" w:hAnsiTheme="minorEastAsia" w:hint="eastAsia"/>
                <w:bCs/>
                <w:color w:val="auto"/>
                <w:sz w:val="21"/>
                <w:szCs w:val="21"/>
                <w:lang w:eastAsia="zh-CN"/>
              </w:rPr>
              <w:t>的密砌围墙</w:t>
            </w:r>
            <w:proofErr w:type="gramEnd"/>
            <w:r>
              <w:rPr>
                <w:rFonts w:asciiTheme="minorEastAsia" w:eastAsiaTheme="minorEastAsia" w:hAnsiTheme="minorEastAsia" w:hint="eastAsia"/>
                <w:bCs/>
                <w:color w:val="auto"/>
                <w:sz w:val="21"/>
                <w:szCs w:val="21"/>
                <w:lang w:eastAsia="zh-CN"/>
              </w:rPr>
              <w:t>。</w:t>
            </w:r>
          </w:p>
        </w:tc>
        <w:tc>
          <w:tcPr>
            <w:tcW w:w="850" w:type="dxa"/>
            <w:vAlign w:val="center"/>
          </w:tcPr>
          <w:p w14:paraId="1478103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7E4D79D1" w14:textId="77777777" w:rsidTr="00E91AEA">
        <w:trPr>
          <w:trHeight w:val="340"/>
          <w:jc w:val="center"/>
        </w:trPr>
        <w:tc>
          <w:tcPr>
            <w:tcW w:w="680" w:type="dxa"/>
            <w:vMerge/>
            <w:vAlign w:val="center"/>
          </w:tcPr>
          <w:p w14:paraId="384BD7DD"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50A5051D"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65C1FC7B"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功能分区</w:t>
            </w:r>
            <w:proofErr w:type="spellEnd"/>
          </w:p>
        </w:tc>
        <w:tc>
          <w:tcPr>
            <w:tcW w:w="3832" w:type="dxa"/>
            <w:vAlign w:val="center"/>
          </w:tcPr>
          <w:p w14:paraId="5DFFD771"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企业烟花爆竹储存库区分为生活区和储存区，功能分区明确。</w:t>
            </w:r>
          </w:p>
        </w:tc>
        <w:tc>
          <w:tcPr>
            <w:tcW w:w="850" w:type="dxa"/>
            <w:vAlign w:val="center"/>
          </w:tcPr>
          <w:p w14:paraId="3AF9054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43EAA663" w14:textId="77777777" w:rsidTr="00E91AEA">
        <w:trPr>
          <w:trHeight w:val="340"/>
          <w:jc w:val="center"/>
        </w:trPr>
        <w:tc>
          <w:tcPr>
            <w:tcW w:w="680" w:type="dxa"/>
            <w:vMerge/>
            <w:vAlign w:val="center"/>
          </w:tcPr>
          <w:p w14:paraId="7D474A1F"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32F38990"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43F12E5B"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建筑物危险等级划分和布置</w:t>
            </w:r>
          </w:p>
        </w:tc>
        <w:tc>
          <w:tcPr>
            <w:tcW w:w="3832" w:type="dxa"/>
            <w:vAlign w:val="center"/>
          </w:tcPr>
          <w:p w14:paraId="168C391F"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该项目库房均为</w:t>
            </w:r>
            <w:r>
              <w:rPr>
                <w:rFonts w:asciiTheme="minorEastAsia" w:eastAsiaTheme="minorEastAsia" w:hAnsiTheme="minorEastAsia"/>
                <w:bCs/>
                <w:color w:val="auto"/>
                <w:sz w:val="21"/>
                <w:szCs w:val="21"/>
                <w:lang w:eastAsia="zh-CN"/>
              </w:rPr>
              <w:t>1.3</w:t>
            </w:r>
            <w:r>
              <w:rPr>
                <w:rFonts w:asciiTheme="minorEastAsia" w:eastAsiaTheme="minorEastAsia" w:hAnsiTheme="minorEastAsia" w:hint="eastAsia"/>
                <w:bCs/>
                <w:color w:val="auto"/>
                <w:sz w:val="21"/>
                <w:szCs w:val="21"/>
                <w:lang w:eastAsia="zh-CN"/>
              </w:rPr>
              <w:t>级库房</w:t>
            </w:r>
          </w:p>
        </w:tc>
        <w:tc>
          <w:tcPr>
            <w:tcW w:w="850" w:type="dxa"/>
            <w:vAlign w:val="center"/>
          </w:tcPr>
          <w:p w14:paraId="1C78087F"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符合</w:t>
            </w:r>
          </w:p>
        </w:tc>
      </w:tr>
      <w:tr w:rsidR="0001304B" w14:paraId="4783C22F" w14:textId="77777777" w:rsidTr="00E91AEA">
        <w:trPr>
          <w:trHeight w:val="340"/>
          <w:jc w:val="center"/>
        </w:trPr>
        <w:tc>
          <w:tcPr>
            <w:tcW w:w="680" w:type="dxa"/>
            <w:vMerge/>
            <w:vAlign w:val="center"/>
          </w:tcPr>
          <w:p w14:paraId="1BFDEAED"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772A3A18"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2A03AD2C"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危险品运输通道</w:t>
            </w:r>
            <w:proofErr w:type="spellEnd"/>
          </w:p>
        </w:tc>
        <w:tc>
          <w:tcPr>
            <w:tcW w:w="3832" w:type="dxa"/>
            <w:vAlign w:val="center"/>
          </w:tcPr>
          <w:p w14:paraId="6A172D99"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企业烟花爆竹储存库区的运输通道完善，间距符合要求。</w:t>
            </w:r>
          </w:p>
        </w:tc>
        <w:tc>
          <w:tcPr>
            <w:tcW w:w="850" w:type="dxa"/>
            <w:vAlign w:val="center"/>
          </w:tcPr>
          <w:p w14:paraId="163D44C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40A7C61F" w14:textId="77777777" w:rsidTr="00E91AEA">
        <w:trPr>
          <w:trHeight w:val="340"/>
          <w:jc w:val="center"/>
        </w:trPr>
        <w:tc>
          <w:tcPr>
            <w:tcW w:w="680" w:type="dxa"/>
            <w:vMerge/>
            <w:vAlign w:val="center"/>
          </w:tcPr>
          <w:p w14:paraId="24BD5AA5"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0F4B300E"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527F40D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值班室</w:t>
            </w:r>
            <w:proofErr w:type="spellEnd"/>
          </w:p>
        </w:tc>
        <w:tc>
          <w:tcPr>
            <w:tcW w:w="3832" w:type="dxa"/>
            <w:vAlign w:val="center"/>
          </w:tcPr>
          <w:p w14:paraId="76E70A9C"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值班室与各仓库间距满足规范要求。</w:t>
            </w:r>
          </w:p>
        </w:tc>
        <w:tc>
          <w:tcPr>
            <w:tcW w:w="850" w:type="dxa"/>
            <w:vAlign w:val="center"/>
          </w:tcPr>
          <w:p w14:paraId="188EFDB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0DCABEAD" w14:textId="77777777" w:rsidTr="00E91AEA">
        <w:trPr>
          <w:trHeight w:val="340"/>
          <w:jc w:val="center"/>
        </w:trPr>
        <w:tc>
          <w:tcPr>
            <w:tcW w:w="680" w:type="dxa"/>
            <w:vMerge/>
            <w:vAlign w:val="center"/>
          </w:tcPr>
          <w:p w14:paraId="7F686408"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62D27FC4"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407C5B98"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外部安全距离</w:t>
            </w:r>
            <w:proofErr w:type="spellEnd"/>
          </w:p>
        </w:tc>
        <w:tc>
          <w:tcPr>
            <w:tcW w:w="3832" w:type="dxa"/>
            <w:vAlign w:val="center"/>
          </w:tcPr>
          <w:p w14:paraId="7DD2A471"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该项目库房与外部建筑、设施的间距满足规范要求，详见表2.6-1。</w:t>
            </w:r>
          </w:p>
        </w:tc>
        <w:tc>
          <w:tcPr>
            <w:tcW w:w="850" w:type="dxa"/>
            <w:vAlign w:val="center"/>
          </w:tcPr>
          <w:p w14:paraId="14FB752B"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1524C35A" w14:textId="77777777" w:rsidTr="00E91AEA">
        <w:trPr>
          <w:trHeight w:val="340"/>
          <w:jc w:val="center"/>
        </w:trPr>
        <w:tc>
          <w:tcPr>
            <w:tcW w:w="680" w:type="dxa"/>
            <w:vMerge/>
            <w:vAlign w:val="center"/>
          </w:tcPr>
          <w:p w14:paraId="3601B456"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7A7017A3"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3947C499"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安全疏散条件</w:t>
            </w:r>
            <w:proofErr w:type="spellEnd"/>
          </w:p>
        </w:tc>
        <w:tc>
          <w:tcPr>
            <w:tcW w:w="3832" w:type="dxa"/>
            <w:vAlign w:val="center"/>
          </w:tcPr>
          <w:p w14:paraId="114DE924"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3#、4</w:t>
            </w:r>
            <w:r>
              <w:rPr>
                <w:rFonts w:asciiTheme="minorEastAsia" w:eastAsiaTheme="minorEastAsia" w:hAnsiTheme="minorEastAsia"/>
                <w:bCs/>
                <w:color w:val="auto"/>
                <w:sz w:val="21"/>
                <w:szCs w:val="21"/>
                <w:lang w:eastAsia="zh-CN"/>
              </w:rPr>
              <w:t>#1.</w:t>
            </w:r>
            <w:r>
              <w:rPr>
                <w:rFonts w:asciiTheme="minorEastAsia" w:eastAsiaTheme="minorEastAsia" w:hAnsiTheme="minorEastAsia" w:hint="eastAsia"/>
                <w:bCs/>
                <w:color w:val="auto"/>
                <w:sz w:val="21"/>
                <w:szCs w:val="21"/>
                <w:lang w:eastAsia="zh-CN"/>
              </w:rPr>
              <w:t>3级库房，建筑面积为972</w:t>
            </w:r>
            <w:r>
              <w:rPr>
                <w:rFonts w:asciiTheme="minorEastAsia" w:eastAsiaTheme="minorEastAsia" w:hAnsiTheme="minorEastAsia"/>
                <w:bCs/>
                <w:color w:val="auto"/>
                <w:sz w:val="21"/>
                <w:szCs w:val="21"/>
                <w:lang w:eastAsia="zh-CN"/>
              </w:rPr>
              <w:t>m</w:t>
            </w:r>
            <w:r>
              <w:rPr>
                <w:rFonts w:asciiTheme="minorEastAsia" w:eastAsiaTheme="minorEastAsia" w:hAnsiTheme="minorEastAsia"/>
                <w:bCs/>
                <w:color w:val="auto"/>
                <w:sz w:val="21"/>
                <w:szCs w:val="21"/>
                <w:vertAlign w:val="superscript"/>
                <w:lang w:eastAsia="zh-CN"/>
              </w:rPr>
              <w:t>2</w:t>
            </w:r>
            <w:r>
              <w:rPr>
                <w:rFonts w:asciiTheme="minorEastAsia" w:eastAsiaTheme="minorEastAsia" w:hAnsiTheme="minorEastAsia"/>
                <w:bCs/>
                <w:color w:val="auto"/>
                <w:sz w:val="21"/>
                <w:szCs w:val="21"/>
                <w:lang w:eastAsia="zh-CN"/>
              </w:rPr>
              <w:t>,</w:t>
            </w:r>
            <w:r>
              <w:rPr>
                <w:rFonts w:asciiTheme="minorEastAsia" w:eastAsiaTheme="minorEastAsia" w:hAnsiTheme="minorEastAsia" w:hint="eastAsia"/>
                <w:bCs/>
                <w:color w:val="auto"/>
                <w:sz w:val="21"/>
                <w:szCs w:val="21"/>
                <w:lang w:eastAsia="zh-CN"/>
              </w:rPr>
              <w:t>设2个防火分区，每个防火分区设置4个安全出口，每栋仓库有8个安全出口，仓库内任一点至安全出口的距离不大于15m。</w:t>
            </w:r>
          </w:p>
        </w:tc>
        <w:tc>
          <w:tcPr>
            <w:tcW w:w="850" w:type="dxa"/>
            <w:vAlign w:val="center"/>
          </w:tcPr>
          <w:p w14:paraId="74F5CF7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26B41491" w14:textId="77777777" w:rsidTr="00E91AEA">
        <w:trPr>
          <w:trHeight w:val="340"/>
          <w:jc w:val="center"/>
        </w:trPr>
        <w:tc>
          <w:tcPr>
            <w:tcW w:w="680" w:type="dxa"/>
            <w:vMerge w:val="restart"/>
            <w:vAlign w:val="center"/>
          </w:tcPr>
          <w:p w14:paraId="3E67134F"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2</w:t>
            </w:r>
          </w:p>
        </w:tc>
        <w:tc>
          <w:tcPr>
            <w:tcW w:w="735" w:type="dxa"/>
            <w:vMerge w:val="restart"/>
            <w:vAlign w:val="center"/>
          </w:tcPr>
          <w:p w14:paraId="135C9FB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条件和</w:t>
            </w:r>
            <w:proofErr w:type="spellEnd"/>
          </w:p>
          <w:p w14:paraId="6367ACB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lastRenderedPageBreak/>
              <w:t>设施</w:t>
            </w:r>
            <w:proofErr w:type="spellEnd"/>
          </w:p>
        </w:tc>
        <w:tc>
          <w:tcPr>
            <w:tcW w:w="2551" w:type="dxa"/>
            <w:vAlign w:val="center"/>
          </w:tcPr>
          <w:p w14:paraId="1B59804F"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lastRenderedPageBreak/>
              <w:t>库区主要道路的宽度、坡</w:t>
            </w:r>
            <w:r>
              <w:rPr>
                <w:rFonts w:asciiTheme="minorEastAsia" w:eastAsiaTheme="minorEastAsia" w:hAnsiTheme="minorEastAsia" w:hint="eastAsia"/>
                <w:bCs/>
                <w:color w:val="auto"/>
                <w:sz w:val="21"/>
                <w:szCs w:val="21"/>
                <w:lang w:eastAsia="zh-CN"/>
              </w:rPr>
              <w:lastRenderedPageBreak/>
              <w:t>度、建筑物之间的通道宽度</w:t>
            </w:r>
          </w:p>
        </w:tc>
        <w:tc>
          <w:tcPr>
            <w:tcW w:w="3832" w:type="dxa"/>
            <w:vAlign w:val="center"/>
          </w:tcPr>
          <w:p w14:paraId="539C2765" w14:textId="77777777" w:rsidR="0001304B" w:rsidRDefault="00614B09">
            <w:pPr>
              <w:pStyle w:val="TableText"/>
              <w:spacing w:line="360" w:lineRule="exac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lastRenderedPageBreak/>
              <w:t>烟花爆竹储存库区道路宽度不小于4米，</w:t>
            </w:r>
            <w:r>
              <w:rPr>
                <w:rFonts w:asciiTheme="minorEastAsia" w:eastAsiaTheme="minorEastAsia" w:hAnsiTheme="minorEastAsia" w:hint="eastAsia"/>
                <w:bCs/>
                <w:color w:val="auto"/>
                <w:sz w:val="21"/>
                <w:szCs w:val="21"/>
                <w:lang w:eastAsia="zh-CN"/>
              </w:rPr>
              <w:lastRenderedPageBreak/>
              <w:t>坡度不大于6%。</w:t>
            </w:r>
          </w:p>
        </w:tc>
        <w:tc>
          <w:tcPr>
            <w:tcW w:w="850" w:type="dxa"/>
            <w:vAlign w:val="center"/>
          </w:tcPr>
          <w:p w14:paraId="28A03F96"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lastRenderedPageBreak/>
              <w:t>符合</w:t>
            </w:r>
            <w:proofErr w:type="spellEnd"/>
          </w:p>
        </w:tc>
      </w:tr>
      <w:tr w:rsidR="0001304B" w14:paraId="45F117C0" w14:textId="77777777" w:rsidTr="00E91AEA">
        <w:trPr>
          <w:trHeight w:val="340"/>
          <w:jc w:val="center"/>
        </w:trPr>
        <w:tc>
          <w:tcPr>
            <w:tcW w:w="680" w:type="dxa"/>
            <w:vMerge/>
            <w:vAlign w:val="center"/>
          </w:tcPr>
          <w:p w14:paraId="6585C58E"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57F8D258"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7FAA5A2C"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消防设施、消防水源水量、保护范围、补充时间</w:t>
            </w:r>
          </w:p>
        </w:tc>
        <w:tc>
          <w:tcPr>
            <w:tcW w:w="3832" w:type="dxa"/>
            <w:vAlign w:val="center"/>
          </w:tcPr>
          <w:p w14:paraId="455252E1"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库区设有1座半地下消防水池，有效容积为301m</w:t>
            </w:r>
            <w:r>
              <w:rPr>
                <w:rFonts w:asciiTheme="minorEastAsia" w:eastAsiaTheme="minorEastAsia" w:hAnsiTheme="minorEastAsia" w:hint="eastAsia"/>
                <w:bCs/>
                <w:color w:val="auto"/>
                <w:sz w:val="21"/>
                <w:szCs w:val="21"/>
                <w:vertAlign w:val="superscript"/>
                <w:lang w:eastAsia="zh-CN"/>
              </w:rPr>
              <w:t>3</w:t>
            </w:r>
            <w:r>
              <w:rPr>
                <w:rFonts w:asciiTheme="minorEastAsia" w:eastAsiaTheme="minorEastAsia" w:hAnsiTheme="minorEastAsia" w:hint="eastAsia"/>
                <w:bCs/>
                <w:color w:val="auto"/>
                <w:sz w:val="21"/>
                <w:szCs w:val="21"/>
                <w:lang w:eastAsia="zh-CN"/>
              </w:rPr>
              <w:t>，并配备消防水泵，消防水池的水量及补水量满足消防用水需求，水压满足要求，消防水池的保护范围包括整个储存库区。</w:t>
            </w:r>
          </w:p>
        </w:tc>
        <w:tc>
          <w:tcPr>
            <w:tcW w:w="850" w:type="dxa"/>
            <w:vAlign w:val="center"/>
          </w:tcPr>
          <w:p w14:paraId="02425630"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5820E03C" w14:textId="77777777" w:rsidTr="00E91AEA">
        <w:trPr>
          <w:trHeight w:val="340"/>
          <w:jc w:val="center"/>
        </w:trPr>
        <w:tc>
          <w:tcPr>
            <w:tcW w:w="680" w:type="dxa"/>
            <w:vMerge/>
            <w:vAlign w:val="center"/>
          </w:tcPr>
          <w:p w14:paraId="4D28EFF3" w14:textId="77777777" w:rsidR="0001304B" w:rsidRDefault="0001304B">
            <w:pPr>
              <w:pStyle w:val="TableText"/>
              <w:jc w:val="center"/>
              <w:rPr>
                <w:rFonts w:asciiTheme="minorEastAsia" w:eastAsiaTheme="minorEastAsia" w:hAnsiTheme="minorEastAsia"/>
                <w:bCs/>
                <w:color w:val="auto"/>
                <w:sz w:val="21"/>
                <w:szCs w:val="21"/>
              </w:rPr>
            </w:pPr>
          </w:p>
        </w:tc>
        <w:tc>
          <w:tcPr>
            <w:tcW w:w="735" w:type="dxa"/>
            <w:vMerge/>
            <w:vAlign w:val="center"/>
          </w:tcPr>
          <w:p w14:paraId="368A2DE5" w14:textId="77777777" w:rsidR="0001304B" w:rsidRDefault="0001304B">
            <w:pPr>
              <w:pStyle w:val="TableText"/>
              <w:jc w:val="center"/>
              <w:rPr>
                <w:rFonts w:asciiTheme="minorEastAsia" w:eastAsiaTheme="minorEastAsia" w:hAnsiTheme="minorEastAsia"/>
                <w:bCs/>
                <w:color w:val="auto"/>
                <w:sz w:val="21"/>
                <w:szCs w:val="21"/>
              </w:rPr>
            </w:pPr>
          </w:p>
        </w:tc>
        <w:tc>
          <w:tcPr>
            <w:tcW w:w="2551" w:type="dxa"/>
            <w:vAlign w:val="center"/>
          </w:tcPr>
          <w:p w14:paraId="6E0F8441"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安全监控保卫设施和固定值班电话</w:t>
            </w:r>
          </w:p>
        </w:tc>
        <w:tc>
          <w:tcPr>
            <w:tcW w:w="3832" w:type="dxa"/>
            <w:vAlign w:val="center"/>
          </w:tcPr>
          <w:p w14:paraId="64519830"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各仓库及围墙安装视频监控探头，信号传输至库区值班室，值班室设置了固定值班电话</w:t>
            </w:r>
          </w:p>
        </w:tc>
        <w:tc>
          <w:tcPr>
            <w:tcW w:w="850" w:type="dxa"/>
            <w:vAlign w:val="center"/>
          </w:tcPr>
          <w:p w14:paraId="29485CE7"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w:t>
            </w:r>
            <w:proofErr w:type="spellEnd"/>
          </w:p>
        </w:tc>
      </w:tr>
      <w:tr w:rsidR="0001304B" w14:paraId="76A484DC" w14:textId="77777777" w:rsidTr="00E91AEA">
        <w:trPr>
          <w:trHeight w:val="340"/>
          <w:jc w:val="center"/>
        </w:trPr>
        <w:tc>
          <w:tcPr>
            <w:tcW w:w="3966" w:type="dxa"/>
            <w:gridSpan w:val="3"/>
            <w:vAlign w:val="center"/>
          </w:tcPr>
          <w:p w14:paraId="0047413B" w14:textId="77777777" w:rsidR="0001304B" w:rsidRDefault="00614B09">
            <w:pPr>
              <w:pStyle w:val="TableText"/>
              <w:jc w:val="center"/>
              <w:rPr>
                <w:rFonts w:asciiTheme="minorEastAsia" w:eastAsiaTheme="minorEastAsia" w:hAnsiTheme="minorEastAsia"/>
                <w:bCs/>
                <w:color w:val="auto"/>
                <w:sz w:val="21"/>
                <w:szCs w:val="21"/>
                <w:lang w:eastAsia="zh-CN"/>
              </w:rPr>
            </w:pPr>
            <w:bookmarkStart w:id="278" w:name="OLE_LINK30" w:colFirst="0" w:colLast="1"/>
            <w:r>
              <w:rPr>
                <w:rFonts w:asciiTheme="minorEastAsia" w:eastAsiaTheme="minorEastAsia" w:hAnsiTheme="minorEastAsia" w:hint="eastAsia"/>
                <w:bCs/>
                <w:color w:val="auto"/>
                <w:sz w:val="21"/>
                <w:szCs w:val="21"/>
                <w:lang w:eastAsia="zh-CN"/>
              </w:rPr>
              <w:t>总体布局和条件设施现场检查结论意见</w:t>
            </w:r>
          </w:p>
        </w:tc>
        <w:tc>
          <w:tcPr>
            <w:tcW w:w="4682" w:type="dxa"/>
            <w:gridSpan w:val="2"/>
            <w:vAlign w:val="center"/>
          </w:tcPr>
          <w:p w14:paraId="489E2955"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符合安全条件</w:t>
            </w:r>
            <w:proofErr w:type="spellEnd"/>
          </w:p>
        </w:tc>
      </w:tr>
    </w:tbl>
    <w:p w14:paraId="2089D220" w14:textId="77777777" w:rsidR="0001304B" w:rsidRDefault="00614B09">
      <w:pPr>
        <w:widowControl w:val="0"/>
        <w:spacing w:beforeLines="100" w:before="240" w:line="360" w:lineRule="auto"/>
        <w:ind w:firstLine="678"/>
        <w:jc w:val="both"/>
        <w:outlineLvl w:val="1"/>
        <w:rPr>
          <w:rFonts w:ascii="黑体" w:eastAsia="黑体" w:hAnsi="黑体" w:cs="宋体"/>
          <w:bCs/>
          <w:snapToGrid/>
          <w:color w:val="auto"/>
          <w:kern w:val="2"/>
          <w:sz w:val="30"/>
          <w:szCs w:val="30"/>
          <w:lang w:eastAsia="zh-CN"/>
        </w:rPr>
      </w:pPr>
      <w:bookmarkStart w:id="279" w:name="bookmark34"/>
      <w:bookmarkStart w:id="280" w:name="_Toc175486057"/>
      <w:bookmarkStart w:id="281" w:name="_Toc19894"/>
      <w:bookmarkEnd w:id="278"/>
      <w:bookmarkEnd w:id="279"/>
      <w:r>
        <w:rPr>
          <w:rFonts w:ascii="黑体" w:eastAsia="黑体" w:hAnsi="黑体" w:cs="宋体" w:hint="eastAsia"/>
          <w:bCs/>
          <w:snapToGrid/>
          <w:color w:val="auto"/>
          <w:kern w:val="2"/>
          <w:sz w:val="30"/>
          <w:szCs w:val="30"/>
          <w:lang w:eastAsia="zh-CN"/>
        </w:rPr>
        <w:t>5.3安全防护设施、措施评价</w:t>
      </w:r>
      <w:bookmarkEnd w:id="280"/>
      <w:bookmarkEnd w:id="281"/>
    </w:p>
    <w:p w14:paraId="624EE62C" w14:textId="77777777" w:rsidR="0001304B" w:rsidRDefault="00614B09">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库区安全防护设施包括消防设施、防雷防静电设施、视频监控系统、防盗报警设施、安全警示标志等，评价过程见下表5-4。</w:t>
      </w:r>
    </w:p>
    <w:p w14:paraId="07E109F1" w14:textId="77777777" w:rsidR="0001304B" w:rsidRDefault="00614B09">
      <w:pPr>
        <w:spacing w:beforeLines="50" w:before="120"/>
        <w:ind w:firstLine="542"/>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表5-4 安全防护设施检查表</w:t>
      </w:r>
    </w:p>
    <w:tbl>
      <w:tblPr>
        <w:tblStyle w:val="TableNormal"/>
        <w:tblW w:w="861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2" w:space="0" w:color="000000"/>
        </w:tblBorders>
        <w:tblLayout w:type="fixed"/>
        <w:tblLook w:val="04A0" w:firstRow="1" w:lastRow="0" w:firstColumn="1" w:lastColumn="0" w:noHBand="0" w:noVBand="1"/>
      </w:tblPr>
      <w:tblGrid>
        <w:gridCol w:w="679"/>
        <w:gridCol w:w="3118"/>
        <w:gridCol w:w="3828"/>
        <w:gridCol w:w="992"/>
      </w:tblGrid>
      <w:tr w:rsidR="0001304B" w14:paraId="06DF07B8" w14:textId="77777777" w:rsidTr="00BA740C">
        <w:trPr>
          <w:trHeight w:val="510"/>
          <w:jc w:val="center"/>
        </w:trPr>
        <w:tc>
          <w:tcPr>
            <w:tcW w:w="679" w:type="dxa"/>
            <w:vAlign w:val="center"/>
          </w:tcPr>
          <w:p w14:paraId="5F4721DD"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序号</w:t>
            </w:r>
            <w:proofErr w:type="spellEnd"/>
          </w:p>
        </w:tc>
        <w:tc>
          <w:tcPr>
            <w:tcW w:w="3118" w:type="dxa"/>
            <w:vAlign w:val="center"/>
          </w:tcPr>
          <w:p w14:paraId="46EB07C8"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检查内容</w:t>
            </w:r>
            <w:proofErr w:type="spellEnd"/>
          </w:p>
        </w:tc>
        <w:tc>
          <w:tcPr>
            <w:tcW w:w="3828" w:type="dxa"/>
            <w:vAlign w:val="center"/>
          </w:tcPr>
          <w:p w14:paraId="41965E18"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检查情况</w:t>
            </w:r>
            <w:proofErr w:type="spellEnd"/>
          </w:p>
        </w:tc>
        <w:tc>
          <w:tcPr>
            <w:tcW w:w="992" w:type="dxa"/>
            <w:vAlign w:val="center"/>
          </w:tcPr>
          <w:p w14:paraId="40A4A1C6" w14:textId="77777777" w:rsidR="0001304B" w:rsidRPr="00E91AEA" w:rsidRDefault="00614B09">
            <w:pPr>
              <w:pStyle w:val="TableText"/>
              <w:jc w:val="center"/>
              <w:rPr>
                <w:rFonts w:asciiTheme="minorEastAsia" w:eastAsiaTheme="minorEastAsia" w:hAnsiTheme="minorEastAsia"/>
                <w:b/>
                <w:color w:val="auto"/>
                <w:sz w:val="21"/>
                <w:szCs w:val="21"/>
              </w:rPr>
            </w:pPr>
            <w:proofErr w:type="spellStart"/>
            <w:r w:rsidRPr="00E91AEA">
              <w:rPr>
                <w:rFonts w:asciiTheme="minorEastAsia" w:eastAsiaTheme="minorEastAsia" w:hAnsiTheme="minorEastAsia" w:hint="eastAsia"/>
                <w:b/>
                <w:color w:val="auto"/>
                <w:sz w:val="21"/>
                <w:szCs w:val="21"/>
              </w:rPr>
              <w:t>检查结论</w:t>
            </w:r>
            <w:proofErr w:type="spellEnd"/>
          </w:p>
        </w:tc>
      </w:tr>
      <w:tr w:rsidR="0001304B" w14:paraId="111D7136" w14:textId="77777777" w:rsidTr="00BA740C">
        <w:trPr>
          <w:trHeight w:val="510"/>
          <w:jc w:val="center"/>
        </w:trPr>
        <w:tc>
          <w:tcPr>
            <w:tcW w:w="679" w:type="dxa"/>
            <w:vAlign w:val="center"/>
          </w:tcPr>
          <w:p w14:paraId="3537C8B4"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1</w:t>
            </w:r>
          </w:p>
        </w:tc>
        <w:tc>
          <w:tcPr>
            <w:tcW w:w="3118" w:type="dxa"/>
            <w:vAlign w:val="center"/>
          </w:tcPr>
          <w:p w14:paraId="381B7756"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库区消防设施设置是否符合国家相关标准规定</w:t>
            </w:r>
          </w:p>
        </w:tc>
        <w:tc>
          <w:tcPr>
            <w:tcW w:w="3828" w:type="dxa"/>
            <w:vAlign w:val="center"/>
          </w:tcPr>
          <w:p w14:paraId="10BDDED5"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库区配备了消防水池、消防水泵、室外消火栓，消防水源充足，还配备了灭火器等消防器材</w:t>
            </w:r>
          </w:p>
        </w:tc>
        <w:tc>
          <w:tcPr>
            <w:tcW w:w="992" w:type="dxa"/>
            <w:vAlign w:val="center"/>
          </w:tcPr>
          <w:p w14:paraId="5F1A5AE2"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符合要求</w:t>
            </w:r>
            <w:proofErr w:type="spellEnd"/>
          </w:p>
        </w:tc>
      </w:tr>
      <w:tr w:rsidR="0001304B" w14:paraId="70F15F0A" w14:textId="77777777" w:rsidTr="00BA740C">
        <w:trPr>
          <w:trHeight w:val="510"/>
          <w:jc w:val="center"/>
        </w:trPr>
        <w:tc>
          <w:tcPr>
            <w:tcW w:w="679" w:type="dxa"/>
            <w:vAlign w:val="center"/>
          </w:tcPr>
          <w:p w14:paraId="318CE7AE"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2</w:t>
            </w:r>
          </w:p>
        </w:tc>
        <w:tc>
          <w:tcPr>
            <w:tcW w:w="3118" w:type="dxa"/>
            <w:vAlign w:val="center"/>
          </w:tcPr>
          <w:p w14:paraId="05A0C77F"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防雷防静电设施是否符合国家有关标准规定</w:t>
            </w:r>
          </w:p>
        </w:tc>
        <w:tc>
          <w:tcPr>
            <w:tcW w:w="3828" w:type="dxa"/>
            <w:vAlign w:val="center"/>
          </w:tcPr>
          <w:p w14:paraId="0411F8FB"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库区防雷、防静电设施设置符合要求，经防雷检测公司检测合格</w:t>
            </w:r>
          </w:p>
        </w:tc>
        <w:tc>
          <w:tcPr>
            <w:tcW w:w="992" w:type="dxa"/>
            <w:vAlign w:val="center"/>
          </w:tcPr>
          <w:p w14:paraId="40895E3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符合要求</w:t>
            </w:r>
            <w:proofErr w:type="spellEnd"/>
          </w:p>
        </w:tc>
      </w:tr>
      <w:tr w:rsidR="0001304B" w14:paraId="4AAF4593" w14:textId="77777777" w:rsidTr="00BA740C">
        <w:trPr>
          <w:trHeight w:val="510"/>
          <w:jc w:val="center"/>
        </w:trPr>
        <w:tc>
          <w:tcPr>
            <w:tcW w:w="679" w:type="dxa"/>
            <w:vAlign w:val="center"/>
          </w:tcPr>
          <w:p w14:paraId="76D7FFC3"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3</w:t>
            </w:r>
          </w:p>
        </w:tc>
        <w:tc>
          <w:tcPr>
            <w:tcW w:w="3118" w:type="dxa"/>
            <w:vAlign w:val="center"/>
          </w:tcPr>
          <w:p w14:paraId="577BC2DD"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防盗报警等监控设施、保卫设施是否符合国家有关规定</w:t>
            </w:r>
          </w:p>
        </w:tc>
        <w:tc>
          <w:tcPr>
            <w:tcW w:w="3828" w:type="dxa"/>
            <w:vAlign w:val="center"/>
          </w:tcPr>
          <w:p w14:paraId="41EF8F32" w14:textId="77777777" w:rsidR="0001304B" w:rsidRDefault="00614B09">
            <w:pPr>
              <w:pStyle w:val="TableText"/>
              <w:spacing w:line="360" w:lineRule="exac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库区设置视频监控系统等，终端设在值班室，值班室设置了固定值班电话，符合《烟花爆竹企业安全监控系统通用技术条件》（AQ4101-2008）、《视频安防监控系统工程设计规范》（GB50395-2007）</w:t>
            </w:r>
          </w:p>
        </w:tc>
        <w:tc>
          <w:tcPr>
            <w:tcW w:w="992" w:type="dxa"/>
            <w:vAlign w:val="center"/>
          </w:tcPr>
          <w:p w14:paraId="1E55551F"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符合要求</w:t>
            </w:r>
            <w:proofErr w:type="spellEnd"/>
          </w:p>
        </w:tc>
      </w:tr>
      <w:tr w:rsidR="0001304B" w14:paraId="1A8E8033" w14:textId="77777777" w:rsidTr="00BA740C">
        <w:trPr>
          <w:trHeight w:val="510"/>
          <w:jc w:val="center"/>
        </w:trPr>
        <w:tc>
          <w:tcPr>
            <w:tcW w:w="679" w:type="dxa"/>
            <w:vAlign w:val="center"/>
          </w:tcPr>
          <w:p w14:paraId="410D04E6"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4</w:t>
            </w:r>
          </w:p>
        </w:tc>
        <w:tc>
          <w:tcPr>
            <w:tcW w:w="3118" w:type="dxa"/>
            <w:vAlign w:val="center"/>
          </w:tcPr>
          <w:p w14:paraId="2B81C5FF"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库区电线、照明、电气设备等电气设施是否符合国家相关标准规定</w:t>
            </w:r>
          </w:p>
        </w:tc>
        <w:tc>
          <w:tcPr>
            <w:tcW w:w="3828" w:type="dxa"/>
            <w:vAlign w:val="center"/>
          </w:tcPr>
          <w:p w14:paraId="2C958455" w14:textId="77777777" w:rsidR="0001304B" w:rsidRDefault="00614B09">
            <w:pPr>
              <w:pStyle w:val="TableText"/>
              <w:jc w:val="both"/>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库房内安装了防爆应急疏散照明</w:t>
            </w:r>
          </w:p>
        </w:tc>
        <w:tc>
          <w:tcPr>
            <w:tcW w:w="992" w:type="dxa"/>
            <w:vAlign w:val="center"/>
          </w:tcPr>
          <w:p w14:paraId="7F02694C"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符合要求</w:t>
            </w:r>
            <w:proofErr w:type="spellEnd"/>
          </w:p>
        </w:tc>
      </w:tr>
      <w:tr w:rsidR="0001304B" w14:paraId="67394F53" w14:textId="77777777" w:rsidTr="00BA740C">
        <w:trPr>
          <w:trHeight w:val="510"/>
          <w:jc w:val="center"/>
        </w:trPr>
        <w:tc>
          <w:tcPr>
            <w:tcW w:w="679" w:type="dxa"/>
            <w:vAlign w:val="center"/>
          </w:tcPr>
          <w:p w14:paraId="67D8D41B" w14:textId="77777777" w:rsidR="0001304B" w:rsidRDefault="00614B09">
            <w:pPr>
              <w:pStyle w:val="TableText"/>
              <w:jc w:val="center"/>
              <w:rPr>
                <w:rFonts w:asciiTheme="minorEastAsia" w:eastAsiaTheme="minorEastAsia" w:hAnsiTheme="minorEastAsia"/>
                <w:bCs/>
                <w:color w:val="auto"/>
                <w:sz w:val="21"/>
                <w:szCs w:val="21"/>
              </w:rPr>
            </w:pPr>
            <w:r>
              <w:rPr>
                <w:rFonts w:asciiTheme="minorEastAsia" w:eastAsiaTheme="minorEastAsia" w:hAnsiTheme="minorEastAsia" w:hint="eastAsia"/>
                <w:bCs/>
                <w:color w:val="auto"/>
                <w:sz w:val="21"/>
                <w:szCs w:val="21"/>
              </w:rPr>
              <w:t>5</w:t>
            </w:r>
          </w:p>
        </w:tc>
        <w:tc>
          <w:tcPr>
            <w:tcW w:w="3118" w:type="dxa"/>
            <w:vAlign w:val="center"/>
          </w:tcPr>
          <w:p w14:paraId="044DF6C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其它安全设施</w:t>
            </w:r>
            <w:proofErr w:type="spellEnd"/>
          </w:p>
        </w:tc>
        <w:tc>
          <w:tcPr>
            <w:tcW w:w="3828" w:type="dxa"/>
            <w:vAlign w:val="center"/>
          </w:tcPr>
          <w:p w14:paraId="3E006058" w14:textId="77777777" w:rsidR="0001304B" w:rsidRDefault="00614B09">
            <w:pPr>
              <w:pStyle w:val="TableText"/>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库区设置了明显的安全警示标志</w:t>
            </w:r>
          </w:p>
        </w:tc>
        <w:tc>
          <w:tcPr>
            <w:tcW w:w="992" w:type="dxa"/>
            <w:vAlign w:val="center"/>
          </w:tcPr>
          <w:p w14:paraId="2F7CF114"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符合要求</w:t>
            </w:r>
            <w:proofErr w:type="spellEnd"/>
          </w:p>
        </w:tc>
      </w:tr>
      <w:tr w:rsidR="0001304B" w14:paraId="33B3147D" w14:textId="77777777" w:rsidTr="00BA740C">
        <w:trPr>
          <w:trHeight w:val="510"/>
          <w:jc w:val="center"/>
        </w:trPr>
        <w:tc>
          <w:tcPr>
            <w:tcW w:w="3797" w:type="dxa"/>
            <w:gridSpan w:val="2"/>
            <w:vAlign w:val="center"/>
          </w:tcPr>
          <w:p w14:paraId="1CA512CC" w14:textId="77777777" w:rsidR="0001304B" w:rsidRDefault="00614B09">
            <w:pPr>
              <w:pStyle w:val="TableText"/>
              <w:jc w:val="center"/>
              <w:rPr>
                <w:rFonts w:asciiTheme="minorEastAsia" w:eastAsiaTheme="minorEastAsia" w:hAnsiTheme="minorEastAsia"/>
                <w:bCs/>
                <w:color w:val="auto"/>
                <w:sz w:val="21"/>
                <w:szCs w:val="21"/>
                <w:lang w:eastAsia="zh-CN"/>
              </w:rPr>
            </w:pPr>
            <w:r>
              <w:rPr>
                <w:rFonts w:asciiTheme="minorEastAsia" w:eastAsiaTheme="minorEastAsia" w:hAnsiTheme="minorEastAsia" w:hint="eastAsia"/>
                <w:bCs/>
                <w:color w:val="auto"/>
                <w:sz w:val="21"/>
                <w:szCs w:val="21"/>
                <w:lang w:eastAsia="zh-CN"/>
              </w:rPr>
              <w:t>安全设施现场检查意见</w:t>
            </w:r>
          </w:p>
        </w:tc>
        <w:tc>
          <w:tcPr>
            <w:tcW w:w="4820" w:type="dxa"/>
            <w:gridSpan w:val="2"/>
            <w:vAlign w:val="center"/>
          </w:tcPr>
          <w:p w14:paraId="03CEE851" w14:textId="77777777" w:rsidR="0001304B" w:rsidRDefault="00614B09">
            <w:pPr>
              <w:pStyle w:val="TableText"/>
              <w:jc w:val="center"/>
              <w:rPr>
                <w:rFonts w:asciiTheme="minorEastAsia" w:eastAsiaTheme="minorEastAsia" w:hAnsiTheme="minorEastAsia"/>
                <w:bCs/>
                <w:color w:val="auto"/>
                <w:sz w:val="21"/>
                <w:szCs w:val="21"/>
              </w:rPr>
            </w:pPr>
            <w:proofErr w:type="spellStart"/>
            <w:r>
              <w:rPr>
                <w:rFonts w:asciiTheme="minorEastAsia" w:eastAsiaTheme="minorEastAsia" w:hAnsiTheme="minorEastAsia" w:hint="eastAsia"/>
                <w:bCs/>
                <w:color w:val="auto"/>
                <w:sz w:val="21"/>
                <w:szCs w:val="21"/>
              </w:rPr>
              <w:t>符合安全条件</w:t>
            </w:r>
            <w:proofErr w:type="spellEnd"/>
          </w:p>
        </w:tc>
      </w:tr>
    </w:tbl>
    <w:p w14:paraId="4AC6C214" w14:textId="77777777" w:rsidR="0001304B" w:rsidRDefault="00614B09">
      <w:pPr>
        <w:widowControl w:val="0"/>
        <w:spacing w:beforeLines="100" w:before="240" w:line="360" w:lineRule="auto"/>
        <w:ind w:firstLine="678"/>
        <w:jc w:val="both"/>
        <w:outlineLvl w:val="1"/>
        <w:rPr>
          <w:rFonts w:ascii="黑体" w:eastAsia="黑体" w:hAnsi="黑体" w:cs="宋体"/>
          <w:bCs/>
          <w:snapToGrid/>
          <w:color w:val="auto"/>
          <w:kern w:val="2"/>
          <w:sz w:val="30"/>
          <w:szCs w:val="30"/>
          <w:lang w:eastAsia="zh-CN"/>
        </w:rPr>
      </w:pPr>
      <w:bookmarkStart w:id="282" w:name="bookmark35"/>
      <w:bookmarkStart w:id="283" w:name="_Toc11685"/>
      <w:bookmarkStart w:id="284" w:name="_Toc175486058"/>
      <w:bookmarkEnd w:id="282"/>
      <w:r>
        <w:rPr>
          <w:rFonts w:ascii="黑体" w:eastAsia="黑体" w:hAnsi="黑体" w:cs="宋体" w:hint="eastAsia"/>
          <w:bCs/>
          <w:snapToGrid/>
          <w:color w:val="auto"/>
          <w:kern w:val="2"/>
          <w:sz w:val="30"/>
          <w:szCs w:val="30"/>
          <w:lang w:eastAsia="zh-CN"/>
        </w:rPr>
        <w:t>5.4周边环境危险性评价</w:t>
      </w:r>
      <w:bookmarkEnd w:id="283"/>
      <w:bookmarkEnd w:id="284"/>
    </w:p>
    <w:p w14:paraId="461049BD"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本项目库区新建项目位于湖南省永州市新田县</w:t>
      </w:r>
      <w:proofErr w:type="gramStart"/>
      <w:r>
        <w:rPr>
          <w:rFonts w:ascii="宋体" w:eastAsia="宋体" w:hAnsi="宋体" w:cs="宋体" w:hint="eastAsia"/>
          <w:color w:val="auto"/>
          <w:sz w:val="28"/>
          <w:szCs w:val="28"/>
          <w:lang w:eastAsia="zh-CN"/>
        </w:rPr>
        <w:t>枧</w:t>
      </w:r>
      <w:proofErr w:type="gramEnd"/>
      <w:r>
        <w:rPr>
          <w:rFonts w:ascii="宋体" w:eastAsia="宋体" w:hAnsi="宋体" w:cs="宋体" w:hint="eastAsia"/>
          <w:color w:val="auto"/>
          <w:sz w:val="28"/>
          <w:szCs w:val="28"/>
          <w:lang w:eastAsia="zh-CN"/>
        </w:rPr>
        <w:t>头镇新夏荣村、李郁村，地形地貌相对简单。周边环境详见下表5-5。</w:t>
      </w:r>
    </w:p>
    <w:p w14:paraId="79E9B4A5" w14:textId="77777777" w:rsidR="0001304B" w:rsidRDefault="00614B09">
      <w:pPr>
        <w:spacing w:beforeLines="50" w:before="120"/>
        <w:ind w:firstLine="542"/>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lastRenderedPageBreak/>
        <w:t>表5-5 周边环境距离明细表</w:t>
      </w:r>
    </w:p>
    <w:tbl>
      <w:tblPr>
        <w:tblW w:w="506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7"/>
        <w:gridCol w:w="1178"/>
        <w:gridCol w:w="1021"/>
        <w:gridCol w:w="1454"/>
        <w:gridCol w:w="1486"/>
        <w:gridCol w:w="990"/>
        <w:gridCol w:w="1019"/>
        <w:gridCol w:w="1473"/>
      </w:tblGrid>
      <w:tr w:rsidR="0001304B" w14:paraId="2E1EE3D6" w14:textId="77777777" w:rsidTr="00BA740C">
        <w:trPr>
          <w:cantSplit/>
          <w:trHeight w:val="510"/>
          <w:tblHeader/>
          <w:jc w:val="center"/>
        </w:trPr>
        <w:tc>
          <w:tcPr>
            <w:tcW w:w="447" w:type="pct"/>
            <w:vAlign w:val="center"/>
          </w:tcPr>
          <w:p w14:paraId="1C69C9C9"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方位</w:t>
            </w:r>
            <w:proofErr w:type="spellEnd"/>
          </w:p>
        </w:tc>
        <w:tc>
          <w:tcPr>
            <w:tcW w:w="622" w:type="pct"/>
            <w:vAlign w:val="center"/>
          </w:tcPr>
          <w:p w14:paraId="216EDB9E" w14:textId="77777777" w:rsidR="0001304B" w:rsidRDefault="00614B09">
            <w:pP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建（构）筑物名称</w:t>
            </w:r>
            <w:proofErr w:type="spellEnd"/>
          </w:p>
        </w:tc>
        <w:tc>
          <w:tcPr>
            <w:tcW w:w="539" w:type="pct"/>
            <w:vAlign w:val="center"/>
          </w:tcPr>
          <w:p w14:paraId="34EC0DB2"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危险</w:t>
            </w:r>
            <w:proofErr w:type="spellEnd"/>
          </w:p>
          <w:p w14:paraId="5ED64293"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等级</w:t>
            </w:r>
            <w:proofErr w:type="spellEnd"/>
          </w:p>
        </w:tc>
        <w:tc>
          <w:tcPr>
            <w:tcW w:w="768" w:type="pct"/>
            <w:vAlign w:val="center"/>
          </w:tcPr>
          <w:p w14:paraId="5CC4E43B"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计算</w:t>
            </w:r>
            <w:proofErr w:type="spellEnd"/>
          </w:p>
          <w:p w14:paraId="08749BAE"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药量（kg</w:t>
            </w:r>
            <w:proofErr w:type="spellEnd"/>
            <w:r>
              <w:rPr>
                <w:rFonts w:asciiTheme="minorEastAsia" w:eastAsiaTheme="minorEastAsia" w:hAnsiTheme="minorEastAsia" w:hint="eastAsia"/>
                <w:b/>
                <w:bCs/>
                <w:color w:val="auto"/>
                <w:u w:color="FF0000"/>
              </w:rPr>
              <w:t>）</w:t>
            </w:r>
          </w:p>
        </w:tc>
        <w:tc>
          <w:tcPr>
            <w:tcW w:w="785" w:type="pct"/>
            <w:vAlign w:val="center"/>
          </w:tcPr>
          <w:p w14:paraId="7C85196E"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外部项目</w:t>
            </w:r>
            <w:proofErr w:type="spellEnd"/>
          </w:p>
        </w:tc>
        <w:tc>
          <w:tcPr>
            <w:tcW w:w="523" w:type="pct"/>
            <w:vAlign w:val="center"/>
          </w:tcPr>
          <w:p w14:paraId="192D8C25" w14:textId="77777777" w:rsidR="0001304B" w:rsidRDefault="00614B09">
            <w:pPr>
              <w:jc w:val="center"/>
              <w:rPr>
                <w:rFonts w:asciiTheme="minorEastAsia" w:eastAsiaTheme="minorEastAsia" w:hAnsiTheme="minorEastAsia"/>
                <w:b/>
                <w:bCs/>
                <w:color w:val="auto"/>
                <w:u w:color="FF0000"/>
              </w:rPr>
            </w:pPr>
            <w:r>
              <w:rPr>
                <w:rFonts w:asciiTheme="minorEastAsia" w:eastAsiaTheme="minorEastAsia" w:hAnsiTheme="minorEastAsia" w:cs="宋体" w:hint="eastAsia"/>
                <w:b/>
                <w:bCs/>
                <w:color w:val="auto"/>
                <w:u w:color="FF0000"/>
                <w:lang w:eastAsia="zh-CN"/>
              </w:rPr>
              <w:t>实际</w:t>
            </w:r>
            <w:proofErr w:type="spellStart"/>
            <w:r>
              <w:rPr>
                <w:rFonts w:asciiTheme="minorEastAsia" w:eastAsiaTheme="minorEastAsia" w:hAnsiTheme="minorEastAsia" w:hint="eastAsia"/>
                <w:b/>
                <w:bCs/>
                <w:color w:val="auto"/>
                <w:u w:color="FF0000"/>
              </w:rPr>
              <w:t>距离（m</w:t>
            </w:r>
            <w:proofErr w:type="spellEnd"/>
            <w:r>
              <w:rPr>
                <w:rFonts w:asciiTheme="minorEastAsia" w:eastAsiaTheme="minorEastAsia" w:hAnsiTheme="minorEastAsia" w:hint="eastAsia"/>
                <w:b/>
                <w:bCs/>
                <w:color w:val="auto"/>
                <w:u w:color="FF0000"/>
              </w:rPr>
              <w:t>)</w:t>
            </w:r>
          </w:p>
        </w:tc>
        <w:tc>
          <w:tcPr>
            <w:tcW w:w="538" w:type="pct"/>
            <w:vAlign w:val="center"/>
          </w:tcPr>
          <w:p w14:paraId="03663299"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规范距离（m</w:t>
            </w:r>
            <w:proofErr w:type="spellEnd"/>
            <w:r>
              <w:rPr>
                <w:rFonts w:asciiTheme="minorEastAsia" w:eastAsiaTheme="minorEastAsia" w:hAnsiTheme="minorEastAsia" w:hint="eastAsia"/>
                <w:b/>
                <w:bCs/>
                <w:color w:val="auto"/>
                <w:u w:color="FF0000"/>
              </w:rPr>
              <w:t>)</w:t>
            </w:r>
          </w:p>
        </w:tc>
        <w:tc>
          <w:tcPr>
            <w:tcW w:w="778" w:type="pct"/>
            <w:vAlign w:val="center"/>
          </w:tcPr>
          <w:p w14:paraId="02AFD22E" w14:textId="77777777" w:rsidR="0001304B" w:rsidRDefault="00614B09">
            <w:pPr>
              <w:jc w:val="center"/>
              <w:rPr>
                <w:rFonts w:asciiTheme="minorEastAsia" w:eastAsiaTheme="minorEastAsia" w:hAnsiTheme="minorEastAsia"/>
                <w:b/>
                <w:bCs/>
                <w:color w:val="auto"/>
                <w:u w:color="FF0000"/>
              </w:rPr>
            </w:pPr>
            <w:proofErr w:type="spellStart"/>
            <w:r>
              <w:rPr>
                <w:rFonts w:asciiTheme="minorEastAsia" w:eastAsiaTheme="minorEastAsia" w:hAnsiTheme="minorEastAsia" w:hint="eastAsia"/>
                <w:b/>
                <w:bCs/>
                <w:color w:val="auto"/>
                <w:u w:color="FF0000"/>
              </w:rPr>
              <w:t>规范依据</w:t>
            </w:r>
            <w:proofErr w:type="spellEnd"/>
          </w:p>
        </w:tc>
      </w:tr>
      <w:tr w:rsidR="0001304B" w14:paraId="60723470" w14:textId="77777777" w:rsidTr="00BA740C">
        <w:trPr>
          <w:cantSplit/>
          <w:trHeight w:val="510"/>
          <w:tblHeader/>
          <w:jc w:val="center"/>
        </w:trPr>
        <w:tc>
          <w:tcPr>
            <w:tcW w:w="447" w:type="pct"/>
            <w:vAlign w:val="center"/>
          </w:tcPr>
          <w:p w14:paraId="72175A44" w14:textId="77777777" w:rsidR="0001304B" w:rsidRDefault="00614B09">
            <w:pPr>
              <w:jc w:val="center"/>
              <w:rPr>
                <w:rFonts w:asciiTheme="minorEastAsia" w:eastAsiaTheme="minorEastAsia" w:hAnsiTheme="minorEastAsia"/>
                <w:color w:val="auto"/>
                <w:u w:color="FF0000"/>
              </w:rPr>
            </w:pPr>
            <w:proofErr w:type="spellStart"/>
            <w:r>
              <w:rPr>
                <w:rFonts w:asciiTheme="minorEastAsia" w:eastAsiaTheme="minorEastAsia" w:hAnsiTheme="minorEastAsia" w:hint="eastAsia"/>
                <w:color w:val="auto"/>
                <w:u w:color="FF0000"/>
              </w:rPr>
              <w:t>东北</w:t>
            </w:r>
            <w:proofErr w:type="spellEnd"/>
          </w:p>
        </w:tc>
        <w:tc>
          <w:tcPr>
            <w:tcW w:w="622" w:type="pct"/>
            <w:vAlign w:val="center"/>
          </w:tcPr>
          <w:p w14:paraId="04EEC52A" w14:textId="77777777" w:rsidR="0001304B" w:rsidRDefault="00614B09">
            <w:pPr>
              <w:rPr>
                <w:rFonts w:asciiTheme="minorEastAsia" w:eastAsiaTheme="minorEastAsia" w:hAnsiTheme="minorEastAsia"/>
                <w:color w:val="auto"/>
                <w:u w:color="FF0000"/>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9" w:type="pct"/>
            <w:vAlign w:val="center"/>
          </w:tcPr>
          <w:p w14:paraId="570E8372"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62D5862D"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5" w:type="pct"/>
            <w:vAlign w:val="center"/>
          </w:tcPr>
          <w:p w14:paraId="34895D6A" w14:textId="77777777" w:rsidR="0001304B" w:rsidRDefault="00614B09">
            <w:pPr>
              <w:jc w:val="center"/>
              <w:rPr>
                <w:rFonts w:asciiTheme="minorEastAsia" w:eastAsiaTheme="minorEastAsia" w:hAnsiTheme="minorEastAsia"/>
                <w:color w:val="auto"/>
                <w:u w:color="FF0000"/>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14D18905" w14:textId="77777777" w:rsidR="0001304B" w:rsidRDefault="00614B09">
            <w:pPr>
              <w:jc w:val="center"/>
              <w:rPr>
                <w:rFonts w:asciiTheme="minorEastAsia" w:eastAsiaTheme="minorEastAsia" w:hAnsiTheme="minorEastAsia" w:cs="宋体"/>
                <w:color w:val="auto"/>
                <w:u w:color="FF0000"/>
                <w:lang w:eastAsia="zh-CN"/>
              </w:rPr>
            </w:pPr>
            <w:r>
              <w:rPr>
                <w:rFonts w:asciiTheme="minorEastAsia" w:eastAsiaTheme="minorEastAsia" w:hAnsiTheme="minorEastAsia" w:cs="宋体" w:hint="eastAsia"/>
                <w:color w:val="auto"/>
                <w:u w:color="FF0000"/>
                <w:lang w:eastAsia="zh-CN"/>
              </w:rPr>
              <w:t>132</w:t>
            </w:r>
          </w:p>
        </w:tc>
        <w:tc>
          <w:tcPr>
            <w:tcW w:w="538" w:type="pct"/>
            <w:vAlign w:val="center"/>
          </w:tcPr>
          <w:p w14:paraId="458252A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33AA3965"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2468B847"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360B50B7" w14:textId="77777777" w:rsidTr="00BA740C">
        <w:trPr>
          <w:cantSplit/>
          <w:trHeight w:val="510"/>
          <w:tblHeader/>
          <w:jc w:val="center"/>
        </w:trPr>
        <w:tc>
          <w:tcPr>
            <w:tcW w:w="447" w:type="pct"/>
            <w:vMerge w:val="restart"/>
            <w:vAlign w:val="center"/>
          </w:tcPr>
          <w:p w14:paraId="185292D1"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u w:color="FF0000"/>
              </w:rPr>
              <w:t>东</w:t>
            </w:r>
          </w:p>
        </w:tc>
        <w:tc>
          <w:tcPr>
            <w:tcW w:w="622" w:type="pct"/>
            <w:vMerge w:val="restart"/>
            <w:vAlign w:val="center"/>
          </w:tcPr>
          <w:p w14:paraId="32D72582" w14:textId="77777777" w:rsidR="0001304B" w:rsidRDefault="00614B09">
            <w:pP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9" w:type="pct"/>
            <w:vMerge w:val="restart"/>
            <w:vAlign w:val="center"/>
          </w:tcPr>
          <w:p w14:paraId="02C6ADF1"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Merge w:val="restart"/>
            <w:vAlign w:val="center"/>
          </w:tcPr>
          <w:p w14:paraId="1B0BB57E"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5" w:type="pct"/>
            <w:vAlign w:val="center"/>
          </w:tcPr>
          <w:p w14:paraId="2B3E6C6F" w14:textId="77777777" w:rsidR="0001304B" w:rsidRDefault="00614B09">
            <w:pPr>
              <w:jc w:val="center"/>
              <w:rPr>
                <w:rFonts w:asciiTheme="minorEastAsia" w:eastAsiaTheme="minorEastAsia" w:hAnsiTheme="minorEastAsia"/>
                <w:color w:val="auto"/>
                <w:u w:color="FF0000"/>
                <w:lang w:eastAsia="zh-CN"/>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14D297A6" w14:textId="77777777" w:rsidR="0001304B" w:rsidRDefault="00614B09">
            <w:pPr>
              <w:jc w:val="center"/>
              <w:rPr>
                <w:rFonts w:asciiTheme="minorEastAsia" w:eastAsiaTheme="minorEastAsia" w:hAnsiTheme="minorEastAsia" w:cs="宋体"/>
                <w:color w:val="auto"/>
                <w:u w:color="FF0000"/>
                <w:lang w:eastAsia="zh-CN"/>
              </w:rPr>
            </w:pPr>
            <w:r>
              <w:rPr>
                <w:rFonts w:asciiTheme="minorEastAsia" w:eastAsiaTheme="minorEastAsia" w:hAnsiTheme="minorEastAsia" w:cs="宋体" w:hint="eastAsia"/>
                <w:color w:val="auto"/>
                <w:u w:color="FF0000"/>
                <w:lang w:eastAsia="zh-CN"/>
              </w:rPr>
              <w:t>192</w:t>
            </w:r>
          </w:p>
        </w:tc>
        <w:tc>
          <w:tcPr>
            <w:tcW w:w="538" w:type="pct"/>
            <w:vAlign w:val="center"/>
          </w:tcPr>
          <w:p w14:paraId="6E106D0E"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0734A34E"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0969AC80"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35BD47C0" w14:textId="77777777" w:rsidTr="00BA740C">
        <w:trPr>
          <w:cantSplit/>
          <w:trHeight w:val="510"/>
          <w:tblHeader/>
          <w:jc w:val="center"/>
        </w:trPr>
        <w:tc>
          <w:tcPr>
            <w:tcW w:w="447" w:type="pct"/>
            <w:vMerge/>
            <w:vAlign w:val="center"/>
          </w:tcPr>
          <w:p w14:paraId="6B244861" w14:textId="77777777" w:rsidR="0001304B" w:rsidRDefault="0001304B">
            <w:pPr>
              <w:jc w:val="center"/>
              <w:rPr>
                <w:rFonts w:asciiTheme="minorEastAsia" w:eastAsiaTheme="minorEastAsia" w:hAnsiTheme="minorEastAsia"/>
                <w:color w:val="auto"/>
                <w:u w:color="FF0000"/>
              </w:rPr>
            </w:pPr>
          </w:p>
        </w:tc>
        <w:tc>
          <w:tcPr>
            <w:tcW w:w="622" w:type="pct"/>
            <w:vMerge/>
            <w:vAlign w:val="center"/>
          </w:tcPr>
          <w:p w14:paraId="69F9B183" w14:textId="77777777" w:rsidR="0001304B" w:rsidRDefault="0001304B">
            <w:pPr>
              <w:rPr>
                <w:rFonts w:asciiTheme="minorEastAsia" w:eastAsiaTheme="minorEastAsia" w:hAnsiTheme="minorEastAsia"/>
                <w:color w:val="auto"/>
                <w:lang w:eastAsia="zh-CN"/>
              </w:rPr>
            </w:pPr>
          </w:p>
        </w:tc>
        <w:tc>
          <w:tcPr>
            <w:tcW w:w="539" w:type="pct"/>
            <w:vMerge/>
            <w:vAlign w:val="center"/>
          </w:tcPr>
          <w:p w14:paraId="2B1BED98" w14:textId="77777777" w:rsidR="0001304B" w:rsidRDefault="0001304B">
            <w:pPr>
              <w:jc w:val="center"/>
              <w:rPr>
                <w:rFonts w:asciiTheme="minorEastAsia" w:eastAsiaTheme="minorEastAsia" w:hAnsiTheme="minorEastAsia"/>
                <w:color w:val="auto"/>
                <w:u w:color="FF0000"/>
                <w:lang w:eastAsia="zh-CN"/>
              </w:rPr>
            </w:pPr>
          </w:p>
        </w:tc>
        <w:tc>
          <w:tcPr>
            <w:tcW w:w="768" w:type="pct"/>
            <w:vMerge/>
            <w:vAlign w:val="center"/>
          </w:tcPr>
          <w:p w14:paraId="6976B57C" w14:textId="77777777" w:rsidR="0001304B" w:rsidRDefault="0001304B">
            <w:pPr>
              <w:jc w:val="center"/>
              <w:rPr>
                <w:rFonts w:asciiTheme="minorEastAsia" w:eastAsiaTheme="minorEastAsia" w:hAnsiTheme="minorEastAsia"/>
                <w:color w:val="auto"/>
                <w:u w:color="FF0000"/>
                <w:lang w:eastAsia="zh-CN"/>
              </w:rPr>
            </w:pPr>
          </w:p>
        </w:tc>
        <w:tc>
          <w:tcPr>
            <w:tcW w:w="785" w:type="pct"/>
            <w:vAlign w:val="center"/>
          </w:tcPr>
          <w:p w14:paraId="0A1D4B03" w14:textId="77777777" w:rsidR="0001304B" w:rsidRDefault="00614B09">
            <w:pPr>
              <w:jc w:val="center"/>
              <w:rPr>
                <w:rFonts w:asciiTheme="minorEastAsia" w:eastAsiaTheme="minorEastAsia" w:hAnsiTheme="minorEastAsia"/>
                <w:color w:val="auto"/>
                <w:lang w:eastAsia="zh-CN"/>
              </w:rPr>
            </w:pPr>
            <w:r>
              <w:rPr>
                <w:rFonts w:asciiTheme="minorEastAsia" w:eastAsiaTheme="minorEastAsia" w:hAnsiTheme="minorEastAsia" w:hint="eastAsia"/>
                <w:color w:val="auto"/>
                <w:lang w:eastAsia="zh-CN"/>
              </w:rPr>
              <w:t>S345线</w:t>
            </w:r>
          </w:p>
        </w:tc>
        <w:tc>
          <w:tcPr>
            <w:tcW w:w="523" w:type="pct"/>
            <w:vAlign w:val="center"/>
          </w:tcPr>
          <w:p w14:paraId="20D37A53" w14:textId="77777777" w:rsidR="0001304B" w:rsidRDefault="00614B09">
            <w:pPr>
              <w:jc w:val="center"/>
              <w:rPr>
                <w:rFonts w:asciiTheme="minorEastAsia" w:eastAsiaTheme="minorEastAsia" w:hAnsiTheme="minorEastAsia" w:cs="宋体"/>
                <w:color w:val="auto"/>
                <w:u w:color="FF0000"/>
                <w:lang w:eastAsia="zh-CN"/>
              </w:rPr>
            </w:pPr>
            <w:r>
              <w:rPr>
                <w:rFonts w:ascii="宋体" w:eastAsia="宋体" w:hAnsi="宋体" w:cs="宋体" w:hint="eastAsia"/>
                <w:color w:val="auto"/>
                <w:u w:color="FF0000"/>
                <w:lang w:eastAsia="zh-CN"/>
              </w:rPr>
              <w:t>&gt;</w:t>
            </w:r>
            <w:r>
              <w:rPr>
                <w:rFonts w:asciiTheme="minorEastAsia" w:eastAsiaTheme="minorEastAsia" w:hAnsiTheme="minorEastAsia" w:cs="宋体" w:hint="eastAsia"/>
                <w:color w:val="auto"/>
                <w:u w:color="FF0000"/>
                <w:lang w:eastAsia="zh-CN"/>
              </w:rPr>
              <w:t>200</w:t>
            </w:r>
          </w:p>
        </w:tc>
        <w:tc>
          <w:tcPr>
            <w:tcW w:w="538" w:type="pct"/>
            <w:vAlign w:val="center"/>
          </w:tcPr>
          <w:p w14:paraId="6C087986"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100</w:t>
            </w:r>
          </w:p>
        </w:tc>
        <w:tc>
          <w:tcPr>
            <w:tcW w:w="778" w:type="pct"/>
            <w:vAlign w:val="center"/>
          </w:tcPr>
          <w:p w14:paraId="1C2AEC70" w14:textId="77777777" w:rsidR="0001304B" w:rsidRDefault="00614B09">
            <w:pPr>
              <w:jc w:val="center"/>
              <w:rPr>
                <w:rFonts w:asciiTheme="minorEastAsia" w:eastAsiaTheme="minorEastAsia" w:hAnsiTheme="minorEastAsia"/>
                <w:color w:val="auto"/>
                <w:lang w:eastAsia="zh-CN"/>
              </w:rPr>
            </w:pPr>
            <w:r>
              <w:rPr>
                <w:rFonts w:asciiTheme="minorEastAsia" w:eastAsiaTheme="minorEastAsia" w:hAnsiTheme="minorEastAsia" w:hint="eastAsia"/>
                <w:color w:val="auto"/>
                <w:lang w:eastAsia="zh-CN"/>
              </w:rPr>
              <w:t>《公路安全保护条例》第十八条</w:t>
            </w:r>
          </w:p>
        </w:tc>
      </w:tr>
      <w:tr w:rsidR="0001304B" w14:paraId="3C3A6336" w14:textId="77777777" w:rsidTr="00BA740C">
        <w:trPr>
          <w:cantSplit/>
          <w:trHeight w:val="510"/>
          <w:tblHeader/>
          <w:jc w:val="center"/>
        </w:trPr>
        <w:tc>
          <w:tcPr>
            <w:tcW w:w="447" w:type="pct"/>
            <w:vAlign w:val="center"/>
          </w:tcPr>
          <w:p w14:paraId="39765A08"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东南</w:t>
            </w:r>
          </w:p>
        </w:tc>
        <w:tc>
          <w:tcPr>
            <w:tcW w:w="622" w:type="pct"/>
            <w:vAlign w:val="center"/>
          </w:tcPr>
          <w:p w14:paraId="0C68B11D" w14:textId="77777777" w:rsidR="0001304B" w:rsidRDefault="00614B09">
            <w:pP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9" w:type="pct"/>
            <w:vAlign w:val="center"/>
          </w:tcPr>
          <w:p w14:paraId="275F4E99"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0E570BBE"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5" w:type="pct"/>
            <w:vAlign w:val="center"/>
          </w:tcPr>
          <w:p w14:paraId="3C6A286D" w14:textId="77777777" w:rsidR="0001304B" w:rsidRDefault="00614B09">
            <w:pPr>
              <w:jc w:val="center"/>
              <w:rPr>
                <w:rFonts w:asciiTheme="minorEastAsia" w:eastAsiaTheme="minorEastAsia" w:hAnsiTheme="minorEastAsia"/>
                <w:color w:val="auto"/>
                <w:u w:color="FF0000"/>
                <w:lang w:eastAsia="zh-CN"/>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4F9DC479" w14:textId="77777777" w:rsidR="0001304B" w:rsidRDefault="00614B09">
            <w:pPr>
              <w:jc w:val="center"/>
              <w:rPr>
                <w:rFonts w:asciiTheme="minorEastAsia" w:eastAsiaTheme="minorEastAsia" w:hAnsiTheme="minorEastAsia" w:cs="宋体"/>
                <w:color w:val="auto"/>
                <w:u w:color="FF0000"/>
                <w:lang w:eastAsia="zh-CN"/>
              </w:rPr>
            </w:pPr>
            <w:r>
              <w:rPr>
                <w:rFonts w:asciiTheme="minorEastAsia" w:eastAsiaTheme="minorEastAsia" w:hAnsiTheme="minorEastAsia" w:cs="宋体" w:hint="eastAsia"/>
                <w:color w:val="auto"/>
                <w:u w:color="FF0000"/>
                <w:lang w:eastAsia="zh-CN"/>
              </w:rPr>
              <w:t>132</w:t>
            </w:r>
          </w:p>
        </w:tc>
        <w:tc>
          <w:tcPr>
            <w:tcW w:w="538" w:type="pct"/>
            <w:vAlign w:val="center"/>
          </w:tcPr>
          <w:p w14:paraId="72873ED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49833CC9"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4ABFD425" w14:textId="77777777" w:rsidR="0001304B" w:rsidRDefault="00614B09">
            <w:pPr>
              <w:jc w:val="center"/>
              <w:rPr>
                <w:rFonts w:asciiTheme="minorEastAsia" w:eastAsiaTheme="minorEastAsia" w:hAnsiTheme="minorEastAsia"/>
                <w:color w:val="auto"/>
                <w:u w:color="FF0000"/>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1608A7E0" w14:textId="77777777" w:rsidTr="00BA740C">
        <w:trPr>
          <w:cantSplit/>
          <w:trHeight w:val="510"/>
          <w:tblHeader/>
          <w:jc w:val="center"/>
        </w:trPr>
        <w:tc>
          <w:tcPr>
            <w:tcW w:w="447" w:type="pct"/>
            <w:vAlign w:val="center"/>
          </w:tcPr>
          <w:p w14:paraId="26FCEB4E"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南</w:t>
            </w:r>
          </w:p>
        </w:tc>
        <w:tc>
          <w:tcPr>
            <w:tcW w:w="622" w:type="pct"/>
            <w:vAlign w:val="center"/>
          </w:tcPr>
          <w:p w14:paraId="4FDBDD43" w14:textId="77777777" w:rsidR="0001304B" w:rsidRDefault="00614B09">
            <w:pP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lang w:eastAsia="zh-CN"/>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9" w:type="pct"/>
            <w:vAlign w:val="center"/>
          </w:tcPr>
          <w:p w14:paraId="40C42995"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407C1597"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5" w:type="pct"/>
            <w:vAlign w:val="center"/>
          </w:tcPr>
          <w:p w14:paraId="7355213D" w14:textId="77777777" w:rsidR="0001304B" w:rsidRDefault="00614B09">
            <w:pPr>
              <w:jc w:val="center"/>
              <w:rPr>
                <w:rFonts w:asciiTheme="minorEastAsia" w:eastAsiaTheme="minorEastAsia" w:hAnsiTheme="minorEastAsia"/>
                <w:color w:val="auto"/>
                <w:lang w:eastAsia="zh-CN"/>
              </w:rPr>
            </w:pPr>
            <w:proofErr w:type="gramStart"/>
            <w:r>
              <w:rPr>
                <w:rFonts w:asciiTheme="minorEastAsia" w:eastAsiaTheme="minorEastAsia" w:hAnsiTheme="minorEastAsia" w:hint="eastAsia"/>
                <w:color w:val="auto"/>
                <w:lang w:eastAsia="zh-CN"/>
              </w:rPr>
              <w:t>一</w:t>
            </w:r>
            <w:proofErr w:type="gramEnd"/>
            <w:r>
              <w:rPr>
                <w:rFonts w:asciiTheme="minorEastAsia" w:eastAsiaTheme="minorEastAsia" w:hAnsiTheme="minorEastAsia" w:hint="eastAsia"/>
                <w:color w:val="auto"/>
                <w:lang w:eastAsia="zh-CN"/>
              </w:rPr>
              <w:t>小型养猪场</w:t>
            </w:r>
          </w:p>
        </w:tc>
        <w:tc>
          <w:tcPr>
            <w:tcW w:w="523" w:type="pct"/>
            <w:vAlign w:val="center"/>
          </w:tcPr>
          <w:p w14:paraId="23E903C5" w14:textId="77777777" w:rsidR="0001304B" w:rsidRDefault="00614B09">
            <w:pPr>
              <w:jc w:val="center"/>
              <w:rPr>
                <w:rFonts w:asciiTheme="minorEastAsia" w:eastAsiaTheme="minorEastAsia" w:hAnsiTheme="minorEastAsia" w:cs="宋体"/>
                <w:color w:val="auto"/>
                <w:u w:color="FF0000"/>
                <w:lang w:eastAsia="zh-CN"/>
              </w:rPr>
            </w:pPr>
            <w:r>
              <w:rPr>
                <w:rFonts w:ascii="宋体" w:eastAsia="宋体" w:hAnsi="宋体" w:cs="宋体" w:hint="eastAsia"/>
                <w:color w:val="auto"/>
                <w:u w:color="FF0000"/>
                <w:lang w:eastAsia="zh-CN"/>
              </w:rPr>
              <w:t>&gt;</w:t>
            </w:r>
            <w:r>
              <w:rPr>
                <w:rFonts w:asciiTheme="minorEastAsia" w:eastAsiaTheme="minorEastAsia" w:hAnsiTheme="minorEastAsia" w:cs="宋体" w:hint="eastAsia"/>
                <w:color w:val="auto"/>
                <w:u w:color="FF0000"/>
                <w:lang w:eastAsia="zh-CN"/>
              </w:rPr>
              <w:t>200</w:t>
            </w:r>
          </w:p>
        </w:tc>
        <w:tc>
          <w:tcPr>
            <w:tcW w:w="538" w:type="pct"/>
            <w:vAlign w:val="center"/>
          </w:tcPr>
          <w:p w14:paraId="3D42518B"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343F0515"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70B2CA52" w14:textId="77777777" w:rsidR="0001304B" w:rsidRDefault="00614B09">
            <w:pPr>
              <w:jc w:val="center"/>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7028F83F" w14:textId="77777777" w:rsidTr="00BA740C">
        <w:trPr>
          <w:cantSplit/>
          <w:trHeight w:val="510"/>
          <w:tblHeader/>
          <w:jc w:val="center"/>
        </w:trPr>
        <w:tc>
          <w:tcPr>
            <w:tcW w:w="447" w:type="pct"/>
            <w:vAlign w:val="center"/>
          </w:tcPr>
          <w:p w14:paraId="651CE80E"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西南</w:t>
            </w:r>
          </w:p>
        </w:tc>
        <w:tc>
          <w:tcPr>
            <w:tcW w:w="622" w:type="pct"/>
            <w:vAlign w:val="center"/>
          </w:tcPr>
          <w:p w14:paraId="20FF5D52" w14:textId="77777777" w:rsidR="0001304B" w:rsidRDefault="00614B09">
            <w:pPr>
              <w:rPr>
                <w:rFonts w:asciiTheme="minorEastAsia" w:eastAsiaTheme="minorEastAsia" w:hAnsiTheme="minorEastAsia"/>
                <w:color w:val="auto"/>
                <w:lang w:eastAsia="zh-CN"/>
              </w:rPr>
            </w:pPr>
            <w:r>
              <w:rPr>
                <w:rFonts w:asciiTheme="minorEastAsia" w:eastAsiaTheme="minorEastAsia" w:hAnsiTheme="minorEastAsia" w:hint="eastAsia"/>
                <w:color w:val="auto"/>
                <w:lang w:eastAsia="zh-CN"/>
              </w:rPr>
              <w:t>3</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9" w:type="pct"/>
            <w:vAlign w:val="center"/>
          </w:tcPr>
          <w:p w14:paraId="7FABCC68"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1.3</w:t>
            </w:r>
          </w:p>
        </w:tc>
        <w:tc>
          <w:tcPr>
            <w:tcW w:w="768" w:type="pct"/>
            <w:vAlign w:val="center"/>
          </w:tcPr>
          <w:p w14:paraId="7CCDA5C4"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5000</w:t>
            </w:r>
          </w:p>
        </w:tc>
        <w:tc>
          <w:tcPr>
            <w:tcW w:w="785" w:type="pct"/>
            <w:vAlign w:val="center"/>
          </w:tcPr>
          <w:p w14:paraId="785D574C" w14:textId="77777777" w:rsidR="0001304B" w:rsidRDefault="00614B09">
            <w:pPr>
              <w:jc w:val="center"/>
              <w:rPr>
                <w:rFonts w:asciiTheme="minorEastAsia" w:eastAsiaTheme="minorEastAsia" w:hAnsiTheme="minorEastAsia"/>
                <w:color w:val="auto"/>
                <w:lang w:eastAsia="zh-CN"/>
              </w:rPr>
            </w:pPr>
            <w:proofErr w:type="gramStart"/>
            <w:r>
              <w:rPr>
                <w:rFonts w:asciiTheme="minorEastAsia" w:eastAsiaTheme="minorEastAsia" w:hAnsiTheme="minorEastAsia" w:hint="eastAsia"/>
                <w:color w:val="auto"/>
                <w:lang w:eastAsia="zh-CN"/>
              </w:rPr>
              <w:t>一</w:t>
            </w:r>
            <w:proofErr w:type="spellStart"/>
            <w:proofErr w:type="gramEnd"/>
            <w:r>
              <w:rPr>
                <w:rFonts w:asciiTheme="minorEastAsia" w:eastAsiaTheme="minorEastAsia" w:hAnsiTheme="minorEastAsia" w:hint="eastAsia"/>
                <w:color w:val="auto"/>
              </w:rPr>
              <w:t>民房</w:t>
            </w:r>
            <w:proofErr w:type="spellEnd"/>
          </w:p>
        </w:tc>
        <w:tc>
          <w:tcPr>
            <w:tcW w:w="523" w:type="pct"/>
            <w:vAlign w:val="center"/>
          </w:tcPr>
          <w:p w14:paraId="2FEAEBA2" w14:textId="77777777" w:rsidR="0001304B" w:rsidRDefault="00614B09">
            <w:pPr>
              <w:jc w:val="center"/>
              <w:rPr>
                <w:rFonts w:ascii="宋体" w:eastAsia="宋体" w:hAnsi="宋体" w:cs="宋体"/>
                <w:color w:val="auto"/>
                <w:u w:color="FF0000"/>
                <w:lang w:eastAsia="zh-CN"/>
              </w:rPr>
            </w:pPr>
            <w:r>
              <w:rPr>
                <w:rFonts w:ascii="宋体" w:eastAsia="宋体" w:hAnsi="宋体" w:cs="宋体" w:hint="eastAsia"/>
                <w:color w:val="auto"/>
                <w:u w:color="FF0000"/>
                <w:lang w:eastAsia="zh-CN"/>
              </w:rPr>
              <w:t>109</w:t>
            </w:r>
          </w:p>
        </w:tc>
        <w:tc>
          <w:tcPr>
            <w:tcW w:w="538" w:type="pct"/>
            <w:vAlign w:val="center"/>
          </w:tcPr>
          <w:p w14:paraId="625E646A" w14:textId="77777777" w:rsidR="0001304B" w:rsidRDefault="00614B09">
            <w:pPr>
              <w:jc w:val="center"/>
              <w:rPr>
                <w:rFonts w:asciiTheme="minorEastAsia" w:eastAsiaTheme="minorEastAsia" w:hAnsiTheme="minorEastAsia"/>
                <w:color w:val="auto"/>
                <w:u w:color="FF0000"/>
                <w:lang w:eastAsia="zh-CN"/>
              </w:rPr>
            </w:pPr>
            <w:r>
              <w:rPr>
                <w:rFonts w:asciiTheme="minorEastAsia" w:eastAsiaTheme="minorEastAsia" w:hAnsiTheme="minorEastAsia" w:hint="eastAsia"/>
                <w:color w:val="auto"/>
                <w:u w:color="FF0000"/>
                <w:lang w:eastAsia="zh-CN"/>
              </w:rPr>
              <w:t>50</w:t>
            </w:r>
          </w:p>
        </w:tc>
        <w:tc>
          <w:tcPr>
            <w:tcW w:w="778" w:type="pct"/>
            <w:vAlign w:val="center"/>
          </w:tcPr>
          <w:p w14:paraId="5A3F2A0C"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443CEBA5" w14:textId="77777777" w:rsidR="0001304B" w:rsidRDefault="00614B09">
            <w:pPr>
              <w:jc w:val="center"/>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01304B" w14:paraId="03210839" w14:textId="77777777" w:rsidTr="00BA740C">
        <w:trPr>
          <w:cantSplit/>
          <w:trHeight w:val="510"/>
          <w:jc w:val="center"/>
        </w:trPr>
        <w:tc>
          <w:tcPr>
            <w:tcW w:w="447" w:type="pct"/>
            <w:vAlign w:val="center"/>
          </w:tcPr>
          <w:p w14:paraId="6EC88AE3"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北</w:t>
            </w:r>
          </w:p>
        </w:tc>
        <w:tc>
          <w:tcPr>
            <w:tcW w:w="622" w:type="pct"/>
            <w:vAlign w:val="center"/>
          </w:tcPr>
          <w:p w14:paraId="1E850600"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w:t>
            </w:r>
            <w:r>
              <w:rPr>
                <w:rFonts w:asciiTheme="minorEastAsia" w:eastAsiaTheme="minorEastAsia" w:hAnsiTheme="minorEastAsia" w:hint="eastAsia"/>
                <w:color w:val="auto"/>
              </w:rPr>
              <w:t>库房</w:t>
            </w:r>
          </w:p>
        </w:tc>
        <w:tc>
          <w:tcPr>
            <w:tcW w:w="539" w:type="pct"/>
            <w:vAlign w:val="center"/>
          </w:tcPr>
          <w:p w14:paraId="7043F840"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.3</w:t>
            </w:r>
          </w:p>
        </w:tc>
        <w:tc>
          <w:tcPr>
            <w:tcW w:w="768" w:type="pct"/>
            <w:vAlign w:val="center"/>
          </w:tcPr>
          <w:p w14:paraId="7A97AFAD"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5000</w:t>
            </w:r>
          </w:p>
        </w:tc>
        <w:tc>
          <w:tcPr>
            <w:tcW w:w="785" w:type="pct"/>
            <w:vAlign w:val="center"/>
          </w:tcPr>
          <w:p w14:paraId="283B6693"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村庄</w:t>
            </w:r>
          </w:p>
        </w:tc>
        <w:tc>
          <w:tcPr>
            <w:tcW w:w="523" w:type="pct"/>
            <w:vAlign w:val="center"/>
          </w:tcPr>
          <w:p w14:paraId="09DAF072"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310</w:t>
            </w:r>
          </w:p>
        </w:tc>
        <w:tc>
          <w:tcPr>
            <w:tcW w:w="538" w:type="pct"/>
            <w:vAlign w:val="center"/>
          </w:tcPr>
          <w:p w14:paraId="2F46ED21"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8</w:t>
            </w:r>
            <w:r>
              <w:rPr>
                <w:rFonts w:asciiTheme="minorEastAsia" w:eastAsiaTheme="minorEastAsia" w:hAnsiTheme="minorEastAsia"/>
                <w:color w:val="auto"/>
              </w:rPr>
              <w:t>5</w:t>
            </w:r>
          </w:p>
        </w:tc>
        <w:tc>
          <w:tcPr>
            <w:tcW w:w="778" w:type="pct"/>
            <w:vAlign w:val="center"/>
          </w:tcPr>
          <w:p w14:paraId="4F03C8CE"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G</w:t>
            </w:r>
            <w:r>
              <w:rPr>
                <w:rFonts w:asciiTheme="minorEastAsia" w:eastAsiaTheme="minorEastAsia" w:hAnsiTheme="minorEastAsia"/>
                <w:color w:val="auto"/>
              </w:rPr>
              <w:t>B50161</w:t>
            </w:r>
          </w:p>
          <w:p w14:paraId="5F3B5B0E" w14:textId="77777777" w:rsidR="0001304B" w:rsidRDefault="00614B09">
            <w:pPr>
              <w:pStyle w:val="af0"/>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olor w:val="auto"/>
              </w:rPr>
              <w:t>.3.3</w:t>
            </w:r>
          </w:p>
        </w:tc>
      </w:tr>
      <w:tr w:rsidR="00E91AEA" w14:paraId="03EA72E7" w14:textId="77777777" w:rsidTr="00BA740C">
        <w:trPr>
          <w:cantSplit/>
          <w:trHeight w:val="510"/>
          <w:jc w:val="center"/>
        </w:trPr>
        <w:tc>
          <w:tcPr>
            <w:tcW w:w="5000" w:type="pct"/>
            <w:gridSpan w:val="8"/>
            <w:vAlign w:val="center"/>
          </w:tcPr>
          <w:p w14:paraId="6EA67BDB" w14:textId="1CF85021" w:rsidR="00E91AEA" w:rsidRPr="00E91AEA" w:rsidRDefault="00E91AEA" w:rsidP="00E91AEA">
            <w:pPr>
              <w:rPr>
                <w:rFonts w:ascii="宋体" w:eastAsia="宋体" w:hAnsi="宋体" w:cs="宋体"/>
                <w:color w:val="auto"/>
                <w:lang w:eastAsia="zh-CN"/>
              </w:rPr>
            </w:pPr>
            <w:r>
              <w:rPr>
                <w:rFonts w:asciiTheme="minorEastAsia" w:eastAsiaTheme="minorEastAsia" w:hAnsiTheme="minorEastAsia" w:cs="宋体" w:hint="eastAsia"/>
                <w:color w:val="auto"/>
                <w:spacing w:val="6"/>
                <w:lang w:eastAsia="zh-CN"/>
              </w:rPr>
              <w:t>注：本表依据《烟花爆竹工程设计安全标准》（</w:t>
            </w:r>
            <w:r>
              <w:rPr>
                <w:rFonts w:asciiTheme="minorEastAsia" w:eastAsiaTheme="minorEastAsia" w:hAnsiTheme="minorEastAsia" w:cs="宋体" w:hint="eastAsia"/>
                <w:color w:val="auto"/>
                <w:lang w:eastAsia="zh-CN"/>
              </w:rPr>
              <w:t>GB</w:t>
            </w:r>
            <w:r>
              <w:rPr>
                <w:rFonts w:asciiTheme="minorEastAsia" w:eastAsiaTheme="minorEastAsia" w:hAnsiTheme="minorEastAsia" w:cs="宋体" w:hint="eastAsia"/>
                <w:color w:val="auto"/>
                <w:spacing w:val="6"/>
                <w:lang w:eastAsia="zh-CN"/>
              </w:rPr>
              <w:t>50161-2022）表4.3.</w:t>
            </w:r>
            <w:r>
              <w:rPr>
                <w:rFonts w:asciiTheme="minorEastAsia" w:eastAsiaTheme="minorEastAsia" w:hAnsiTheme="minorEastAsia" w:cs="宋体"/>
                <w:color w:val="auto"/>
                <w:spacing w:val="6"/>
                <w:lang w:eastAsia="zh-CN"/>
              </w:rPr>
              <w:t>3</w:t>
            </w:r>
            <w:r>
              <w:rPr>
                <w:rFonts w:asciiTheme="minorEastAsia" w:eastAsiaTheme="minorEastAsia" w:hAnsiTheme="minorEastAsia" w:cs="宋体" w:hint="eastAsia"/>
                <w:color w:val="auto"/>
                <w:spacing w:val="6"/>
                <w:lang w:eastAsia="zh-CN"/>
              </w:rPr>
              <w:t>中规定及《</w:t>
            </w:r>
            <w:r>
              <w:rPr>
                <w:rFonts w:ascii="宋体" w:eastAsia="宋体" w:hAnsi="宋体" w:cs="宋体" w:hint="eastAsia"/>
                <w:color w:val="auto"/>
                <w:spacing w:val="6"/>
                <w:lang w:eastAsia="zh-CN"/>
              </w:rPr>
              <w:t>公路安全保护条例》第十八条之规定</w:t>
            </w:r>
            <w:r>
              <w:rPr>
                <w:rFonts w:ascii="宋体" w:eastAsia="宋体" w:hAnsi="宋体" w:cs="宋体" w:hint="eastAsia"/>
                <w:color w:val="auto"/>
                <w:spacing w:val="4"/>
                <w:lang w:eastAsia="zh-CN"/>
              </w:rPr>
              <w:t>。</w:t>
            </w:r>
          </w:p>
        </w:tc>
      </w:tr>
    </w:tbl>
    <w:p w14:paraId="76B4D543" w14:textId="77777777" w:rsidR="0001304B" w:rsidRDefault="00614B09" w:rsidP="00E91AEA">
      <w:pPr>
        <w:spacing w:beforeLines="50" w:before="120"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本项目所在地，周边无重要公用设施、风景区等，与周边建筑物、公路、电力线路的距离能够满足《烟花爆竹工程设计安全标准》（GB50161-2022）规范要求。</w:t>
      </w:r>
    </w:p>
    <w:p w14:paraId="12665F7B" w14:textId="6BADADCF" w:rsidR="0001304B" w:rsidRDefault="00614B09" w:rsidP="002717F4">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85" w:name="bookmark36"/>
      <w:bookmarkStart w:id="286" w:name="_Toc175486059"/>
      <w:bookmarkStart w:id="287" w:name="_Toc22324"/>
      <w:bookmarkEnd w:id="285"/>
      <w:r>
        <w:rPr>
          <w:rFonts w:ascii="黑体" w:eastAsia="黑体" w:hAnsi="黑体" w:cs="宋体" w:hint="eastAsia"/>
          <w:bCs/>
          <w:snapToGrid/>
          <w:color w:val="auto"/>
          <w:kern w:val="2"/>
          <w:sz w:val="30"/>
          <w:szCs w:val="30"/>
          <w:lang w:eastAsia="zh-CN"/>
        </w:rPr>
        <w:t>5.5重大危险</w:t>
      </w:r>
      <w:proofErr w:type="gramStart"/>
      <w:r>
        <w:rPr>
          <w:rFonts w:ascii="黑体" w:eastAsia="黑体" w:hAnsi="黑体" w:cs="宋体" w:hint="eastAsia"/>
          <w:bCs/>
          <w:snapToGrid/>
          <w:color w:val="auto"/>
          <w:kern w:val="2"/>
          <w:sz w:val="30"/>
          <w:szCs w:val="30"/>
          <w:lang w:eastAsia="zh-CN"/>
        </w:rPr>
        <w:t>源评价</w:t>
      </w:r>
      <w:bookmarkEnd w:id="286"/>
      <w:bookmarkEnd w:id="287"/>
      <w:proofErr w:type="gramEnd"/>
      <w:r w:rsidR="00413E18">
        <w:rPr>
          <w:rFonts w:ascii="黑体" w:eastAsia="黑体" w:hAnsi="黑体" w:cs="宋体" w:hint="eastAsia"/>
          <w:bCs/>
          <w:snapToGrid/>
          <w:color w:val="auto"/>
          <w:kern w:val="2"/>
          <w:sz w:val="30"/>
          <w:szCs w:val="30"/>
          <w:lang w:eastAsia="zh-CN"/>
        </w:rPr>
        <w:t>与事故后果模拟分析</w:t>
      </w:r>
    </w:p>
    <w:p w14:paraId="75ADC794" w14:textId="77777777" w:rsidR="00413E18" w:rsidRDefault="00413E18" w:rsidP="00413E18">
      <w:pPr>
        <w:pStyle w:val="3"/>
        <w:spacing w:before="0" w:after="0" w:line="360" w:lineRule="auto"/>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5.5.1重大危险源评价</w:t>
      </w:r>
    </w:p>
    <w:p w14:paraId="7C69BA23" w14:textId="18A8F7AC" w:rsidR="0001304B" w:rsidRDefault="00614B09" w:rsidP="002717F4">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经3.8章节烟花爆竹重大危险源辨识，该公司库区3</w:t>
      </w:r>
      <w:r>
        <w:rPr>
          <w:rFonts w:ascii="宋体" w:eastAsia="宋体" w:hAnsi="宋体" w:cs="宋体"/>
          <w:color w:val="auto"/>
          <w:sz w:val="28"/>
          <w:szCs w:val="28"/>
          <w:lang w:eastAsia="zh-CN"/>
        </w:rPr>
        <w:t>#</w:t>
      </w:r>
      <w:r>
        <w:rPr>
          <w:rFonts w:ascii="宋体" w:eastAsia="宋体" w:hAnsi="宋体" w:cs="宋体" w:hint="eastAsia"/>
          <w:color w:val="auto"/>
          <w:sz w:val="28"/>
          <w:szCs w:val="28"/>
          <w:lang w:eastAsia="zh-CN"/>
        </w:rPr>
        <w:t>、4#库房均不构成烟花爆竹重大危险源。</w:t>
      </w:r>
    </w:p>
    <w:p w14:paraId="199873A1" w14:textId="77777777" w:rsidR="00413E18" w:rsidRDefault="00413E18" w:rsidP="00413E18">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5.5.2事故后果模拟分析</w:t>
      </w:r>
    </w:p>
    <w:p w14:paraId="0898B378" w14:textId="77777777" w:rsidR="00413E18" w:rsidRDefault="00413E18" w:rsidP="00413E18">
      <w:pPr>
        <w:widowControl w:val="0"/>
        <w:autoSpaceDE w:val="0"/>
        <w:autoSpaceDN w:val="0"/>
        <w:adjustRightInd w:val="0"/>
        <w:spacing w:line="560" w:lineRule="exact"/>
        <w:ind w:firstLineChars="150" w:firstLine="420"/>
        <w:jc w:val="both"/>
        <w:rPr>
          <w:rFonts w:ascii="宋体" w:eastAsia="宋体" w:hAnsi="宋体" w:cs="宋体"/>
          <w:b/>
          <w:bCs/>
          <w:snapToGrid/>
          <w:kern w:val="2"/>
          <w:sz w:val="30"/>
          <w:szCs w:val="30"/>
          <w:lang w:val="zh-CN" w:eastAsia="zh-CN"/>
        </w:rPr>
      </w:pPr>
      <w:r>
        <w:rPr>
          <w:rFonts w:ascii="宋体" w:eastAsia="宋体" w:hAnsi="宋体" w:cs="Times New Roman" w:hint="eastAsia"/>
          <w:snapToGrid/>
          <w:kern w:val="2"/>
          <w:sz w:val="28"/>
          <w:szCs w:val="28"/>
          <w:lang w:eastAsia="zh-CN"/>
        </w:rPr>
        <w:t>根据评价的需要，对企业的危险</w:t>
      </w:r>
      <w:proofErr w:type="gramStart"/>
      <w:r>
        <w:rPr>
          <w:rFonts w:ascii="宋体" w:eastAsia="宋体" w:hAnsi="宋体" w:cs="Times New Roman" w:hint="eastAsia"/>
          <w:snapToGrid/>
          <w:kern w:val="2"/>
          <w:sz w:val="28"/>
          <w:szCs w:val="28"/>
          <w:lang w:eastAsia="zh-CN"/>
        </w:rPr>
        <w:t>源采用</w:t>
      </w:r>
      <w:proofErr w:type="gramEnd"/>
      <w:r>
        <w:rPr>
          <w:rFonts w:ascii="宋体" w:eastAsia="宋体" w:hAnsi="宋体" w:cs="Times New Roman" w:hint="eastAsia"/>
          <w:snapToGrid/>
          <w:kern w:val="2"/>
          <w:sz w:val="28"/>
          <w:szCs w:val="28"/>
          <w:lang w:eastAsia="zh-CN"/>
        </w:rPr>
        <w:t>凝聚相爆炸事故伤害模型及爆炸冲击波安全距离系数分析法进行定量评价。注：评价方法摘自</w:t>
      </w:r>
      <w:proofErr w:type="gramStart"/>
      <w:r>
        <w:rPr>
          <w:rFonts w:ascii="宋体" w:eastAsia="宋体" w:hAnsi="宋体" w:cs="宋体" w:hint="eastAsia"/>
          <w:bCs/>
          <w:snapToGrid/>
          <w:kern w:val="2"/>
          <w:sz w:val="28"/>
          <w:szCs w:val="28"/>
          <w:lang w:val="zh-CN" w:eastAsia="zh-CN"/>
        </w:rPr>
        <w:t>《易燃、易爆、有毒危险品储运过程定量风险评价》宇德明</w:t>
      </w:r>
      <w:proofErr w:type="gramEnd"/>
      <w:r>
        <w:rPr>
          <w:rFonts w:ascii="宋体" w:eastAsia="宋体" w:hAnsi="宋体" w:cs="宋体" w:hint="eastAsia"/>
          <w:bCs/>
          <w:snapToGrid/>
          <w:kern w:val="2"/>
          <w:sz w:val="28"/>
          <w:szCs w:val="28"/>
          <w:lang w:val="zh-CN" w:eastAsia="zh-CN"/>
        </w:rPr>
        <w:t>著。</w:t>
      </w:r>
    </w:p>
    <w:p w14:paraId="6529BD1C" w14:textId="77777777" w:rsidR="00413E18" w:rsidRDefault="00413E18" w:rsidP="00413E18">
      <w:pPr>
        <w:widowControl w:val="0"/>
        <w:spacing w:line="560" w:lineRule="exact"/>
        <w:ind w:firstLineChars="200" w:firstLine="562"/>
        <w:jc w:val="both"/>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5.5.2.1  凝聚相爆炸事故伤害模型</w:t>
      </w:r>
    </w:p>
    <w:p w14:paraId="0D48D60F" w14:textId="77777777" w:rsidR="00413E18" w:rsidRDefault="00413E18" w:rsidP="00413E18">
      <w:pPr>
        <w:widowControl w:val="0"/>
        <w:spacing w:line="56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在凝聚相爆炸品的生产、储存和运输过程中，爆炸事故时有发生。凝聚相爆炸品在地面爆炸时，能够在空气中形成很强的爆炸波，产生火球，</w:t>
      </w:r>
      <w:r>
        <w:rPr>
          <w:rFonts w:ascii="宋体" w:eastAsia="宋体" w:hAnsi="宋体" w:cs="Times New Roman" w:hint="eastAsia"/>
          <w:snapToGrid/>
          <w:kern w:val="2"/>
          <w:sz w:val="28"/>
          <w:szCs w:val="28"/>
          <w:lang w:eastAsia="zh-CN"/>
        </w:rPr>
        <w:lastRenderedPageBreak/>
        <w:t>产生强烈的热辐射。凝聚相爆炸事故具有极大的危害性。</w:t>
      </w:r>
    </w:p>
    <w:p w14:paraId="3E48ACBB" w14:textId="77777777" w:rsidR="00413E18" w:rsidRDefault="00413E18" w:rsidP="00413E18">
      <w:pPr>
        <w:widowControl w:val="0"/>
        <w:spacing w:line="56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建立凝聚相爆炸事故伤害模型是为了准确预测凝聚相爆炸事故的严重度，尽可能减少爆炸事故造成的人员伤亡和财产损失。</w:t>
      </w:r>
    </w:p>
    <w:p w14:paraId="05174D04" w14:textId="77777777" w:rsidR="00413E18" w:rsidRDefault="00413E18" w:rsidP="00413E18">
      <w:pPr>
        <w:widowControl w:val="0"/>
        <w:spacing w:line="56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由于TNT是一种常见的典型凝聚相炸药，建立凝聚相爆炸事故的伤害模型就以TNT在平整地面上发生的爆炸事故为基础，研究凝聚相爆炸事故的伤害机理，预测凝聚相爆炸事故的严重度。如果是其他凝聚相爆炸危险品爆炸事故，可以先按下式将参与爆炸的危险品质量转换为当量TNT质量，然后使用TNT爆炸事故伤害模型预测爆炸事故的严重度。</w:t>
      </w:r>
    </w:p>
    <w:p w14:paraId="69F24614" w14:textId="77777777" w:rsidR="00413E18" w:rsidRDefault="00413E18" w:rsidP="00413E18">
      <w:pPr>
        <w:widowControl w:val="0"/>
        <w:spacing w:line="62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求当量TNT质量的计算公式为：</w:t>
      </w:r>
    </w:p>
    <w:p w14:paraId="0E774CE1" w14:textId="77777777" w:rsidR="00413E18" w:rsidRDefault="00413E18" w:rsidP="00413E18">
      <w:pPr>
        <w:widowControl w:val="0"/>
        <w:spacing w:line="62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w:t>
      </w:r>
      <w:r>
        <w:rPr>
          <w:rFonts w:ascii="宋体" w:eastAsia="宋体" w:hAnsi="宋体" w:cs="Times New Roman" w:hint="eastAsia"/>
          <w:i/>
          <w:snapToGrid/>
          <w:kern w:val="2"/>
          <w:sz w:val="28"/>
          <w:szCs w:val="28"/>
          <w:lang w:eastAsia="zh-CN"/>
        </w:rPr>
        <w:t>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w:t>
      </w:r>
      <w:r>
        <w:rPr>
          <w:rFonts w:ascii="宋体" w:eastAsia="宋体" w:hAnsi="宋体" w:cs="Times New Roman" w:hint="eastAsia"/>
          <w:i/>
          <w:snapToGrid/>
          <w:kern w:val="2"/>
          <w:sz w:val="28"/>
          <w:szCs w:val="28"/>
          <w:lang w:eastAsia="zh-CN"/>
        </w:rPr>
        <w:t>WQ</w:t>
      </w:r>
      <w:r>
        <w:rPr>
          <w:rFonts w:ascii="宋体" w:eastAsia="宋体" w:hAnsi="宋体" w:cs="Times New Roman" w:hint="eastAsia"/>
          <w:snapToGrid/>
          <w:kern w:val="2"/>
          <w:sz w:val="28"/>
          <w:szCs w:val="28"/>
          <w:vertAlign w:val="subscript"/>
          <w:lang w:eastAsia="zh-CN"/>
        </w:rPr>
        <w:t>E</w:t>
      </w:r>
      <w:r>
        <w:rPr>
          <w:rFonts w:ascii="宋体" w:eastAsia="宋体" w:hAnsi="宋体" w:cs="Times New Roman" w:hint="eastAsia"/>
          <w:snapToGrid/>
          <w:kern w:val="2"/>
          <w:sz w:val="28"/>
          <w:szCs w:val="28"/>
          <w:lang w:eastAsia="zh-CN"/>
        </w:rPr>
        <w:t>/</w:t>
      </w:r>
      <w:r>
        <w:rPr>
          <w:rFonts w:ascii="宋体" w:eastAsia="宋体" w:hAnsi="宋体" w:cs="Times New Roman" w:hint="eastAsia"/>
          <w:i/>
          <w:snapToGrid/>
          <w:kern w:val="2"/>
          <w:sz w:val="28"/>
          <w:szCs w:val="28"/>
          <w:lang w:eastAsia="zh-CN"/>
        </w:rPr>
        <w:t>Q</w:t>
      </w:r>
      <w:r>
        <w:rPr>
          <w:rFonts w:ascii="宋体" w:eastAsia="宋体" w:hAnsi="宋体" w:cs="Times New Roman" w:hint="eastAsia"/>
          <w:snapToGrid/>
          <w:kern w:val="2"/>
          <w:sz w:val="28"/>
          <w:szCs w:val="28"/>
          <w:vertAlign w:val="subscript"/>
          <w:lang w:eastAsia="zh-CN"/>
        </w:rPr>
        <w:t>TNT</w:t>
      </w:r>
    </w:p>
    <w:p w14:paraId="11CCFE87" w14:textId="77777777" w:rsidR="00413E18" w:rsidRDefault="00413E18" w:rsidP="00413E18">
      <w:pPr>
        <w:widowControl w:val="0"/>
        <w:spacing w:line="64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式中</w:t>
      </w:r>
      <w:r>
        <w:rPr>
          <w:rFonts w:ascii="宋体" w:eastAsia="宋体" w:hAnsi="宋体" w:cs="Times New Roman" w:hint="eastAsia"/>
          <w:i/>
          <w:snapToGrid/>
          <w:kern w:val="2"/>
          <w:sz w:val="28"/>
          <w:szCs w:val="28"/>
          <w:lang w:eastAsia="zh-CN"/>
        </w:rPr>
        <w:t>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是当量TNT质量(kg)，</w:t>
      </w:r>
      <w:r>
        <w:rPr>
          <w:rFonts w:ascii="宋体" w:eastAsia="宋体" w:hAnsi="宋体" w:cs="Times New Roman" w:hint="eastAsia"/>
          <w:i/>
          <w:snapToGrid/>
          <w:kern w:val="2"/>
          <w:sz w:val="28"/>
          <w:szCs w:val="28"/>
          <w:lang w:eastAsia="zh-CN"/>
        </w:rPr>
        <w:t>W</w:t>
      </w:r>
      <w:r>
        <w:rPr>
          <w:rFonts w:ascii="宋体" w:eastAsia="宋体" w:hAnsi="宋体" w:cs="Times New Roman" w:hint="eastAsia"/>
          <w:snapToGrid/>
          <w:kern w:val="2"/>
          <w:sz w:val="28"/>
          <w:szCs w:val="28"/>
          <w:lang w:eastAsia="zh-CN"/>
        </w:rPr>
        <w:t>是实际参与爆炸事故的凝聚相爆炸品质量(kg)，</w:t>
      </w:r>
      <w:r>
        <w:rPr>
          <w:rFonts w:ascii="宋体" w:eastAsia="宋体" w:hAnsi="宋体" w:cs="Times New Roman" w:hint="eastAsia"/>
          <w:i/>
          <w:snapToGrid/>
          <w:kern w:val="2"/>
          <w:sz w:val="28"/>
          <w:szCs w:val="28"/>
          <w:lang w:eastAsia="zh-CN"/>
        </w:rPr>
        <w:t>Q</w:t>
      </w:r>
      <w:r>
        <w:rPr>
          <w:rFonts w:ascii="宋体" w:eastAsia="宋体" w:hAnsi="宋体" w:cs="Times New Roman" w:hint="eastAsia"/>
          <w:snapToGrid/>
          <w:kern w:val="2"/>
          <w:sz w:val="28"/>
          <w:szCs w:val="28"/>
          <w:vertAlign w:val="subscript"/>
          <w:lang w:eastAsia="zh-CN"/>
        </w:rPr>
        <w:t>E</w:t>
      </w:r>
      <w:r>
        <w:rPr>
          <w:rFonts w:ascii="宋体" w:eastAsia="宋体" w:hAnsi="宋体" w:cs="Times New Roman" w:hint="eastAsia"/>
          <w:snapToGrid/>
          <w:kern w:val="2"/>
          <w:sz w:val="28"/>
          <w:szCs w:val="28"/>
          <w:lang w:eastAsia="zh-CN"/>
        </w:rPr>
        <w:t>是实际参与爆炸事故的凝聚相爆炸品爆热(J／kg)，</w:t>
      </w:r>
      <w:r>
        <w:rPr>
          <w:rFonts w:ascii="宋体" w:eastAsia="宋体" w:hAnsi="宋体" w:cs="Times New Roman" w:hint="eastAsia"/>
          <w:i/>
          <w:snapToGrid/>
          <w:kern w:val="2"/>
          <w:sz w:val="28"/>
          <w:szCs w:val="28"/>
          <w:lang w:eastAsia="zh-CN"/>
        </w:rPr>
        <w:t>Q</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为TNT爆热(J／kg)。一些常见爆轰炸药的爆热和TNT当量如表所示。</w:t>
      </w:r>
    </w:p>
    <w:p w14:paraId="004D29A9" w14:textId="77777777" w:rsidR="00413E18" w:rsidRDefault="00413E18" w:rsidP="00413E18">
      <w:pPr>
        <w:widowControl w:val="0"/>
        <w:spacing w:line="640" w:lineRule="exact"/>
        <w:jc w:val="center"/>
        <w:rPr>
          <w:rFonts w:ascii="宋体" w:eastAsia="宋体" w:hAnsi="宋体" w:cs="Times New Roman"/>
          <w:snapToGrid/>
          <w:kern w:val="2"/>
          <w:sz w:val="28"/>
          <w:szCs w:val="28"/>
          <w:vertAlign w:val="superscript"/>
          <w:lang w:eastAsia="zh-CN"/>
        </w:rPr>
      </w:pPr>
      <w:r>
        <w:rPr>
          <w:rFonts w:ascii="宋体" w:eastAsia="宋体" w:hAnsi="宋体" w:cs="Times New Roman" w:hint="eastAsia"/>
          <w:b/>
          <w:snapToGrid/>
          <w:kern w:val="2"/>
          <w:sz w:val="28"/>
          <w:szCs w:val="28"/>
          <w:lang w:eastAsia="zh-CN"/>
        </w:rPr>
        <w:t>表5-6 常见爆轰炸药的爆热和TNT当量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900"/>
        <w:gridCol w:w="2520"/>
        <w:gridCol w:w="1260"/>
        <w:gridCol w:w="900"/>
      </w:tblGrid>
      <w:tr w:rsidR="00413E18" w14:paraId="37BDFC30" w14:textId="77777777" w:rsidTr="00C04B72">
        <w:trPr>
          <w:trHeight w:val="397"/>
        </w:trPr>
        <w:tc>
          <w:tcPr>
            <w:tcW w:w="2448" w:type="dxa"/>
            <w:vAlign w:val="center"/>
          </w:tcPr>
          <w:p w14:paraId="2B43D6BE"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爆炸品名称</w:t>
            </w:r>
          </w:p>
        </w:tc>
        <w:tc>
          <w:tcPr>
            <w:tcW w:w="1260" w:type="dxa"/>
            <w:vAlign w:val="center"/>
          </w:tcPr>
          <w:p w14:paraId="64920027"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爆热（KJ/Kg）</w:t>
            </w:r>
          </w:p>
        </w:tc>
        <w:tc>
          <w:tcPr>
            <w:tcW w:w="900" w:type="dxa"/>
            <w:vAlign w:val="center"/>
          </w:tcPr>
          <w:p w14:paraId="501CCB2F"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TNT当量</w:t>
            </w:r>
          </w:p>
        </w:tc>
        <w:tc>
          <w:tcPr>
            <w:tcW w:w="2520" w:type="dxa"/>
            <w:vAlign w:val="center"/>
          </w:tcPr>
          <w:p w14:paraId="7BAB9CF1"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爆炸品名称</w:t>
            </w:r>
          </w:p>
        </w:tc>
        <w:tc>
          <w:tcPr>
            <w:tcW w:w="1260" w:type="dxa"/>
            <w:vAlign w:val="center"/>
          </w:tcPr>
          <w:p w14:paraId="01B0C5B6"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爆热（KJ/Kg）</w:t>
            </w:r>
          </w:p>
        </w:tc>
        <w:tc>
          <w:tcPr>
            <w:tcW w:w="900" w:type="dxa"/>
            <w:vAlign w:val="center"/>
          </w:tcPr>
          <w:p w14:paraId="759D89D7"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TNT当量</w:t>
            </w:r>
          </w:p>
        </w:tc>
      </w:tr>
      <w:tr w:rsidR="00413E18" w14:paraId="0E89B3E5" w14:textId="77777777" w:rsidTr="00C04B72">
        <w:trPr>
          <w:trHeight w:val="397"/>
        </w:trPr>
        <w:tc>
          <w:tcPr>
            <w:tcW w:w="2448" w:type="dxa"/>
            <w:vAlign w:val="center"/>
          </w:tcPr>
          <w:p w14:paraId="0E808A64"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TNT</w:t>
            </w:r>
          </w:p>
        </w:tc>
        <w:tc>
          <w:tcPr>
            <w:tcW w:w="1260" w:type="dxa"/>
            <w:vAlign w:val="center"/>
          </w:tcPr>
          <w:p w14:paraId="7449E6B5"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4520</w:t>
            </w:r>
          </w:p>
        </w:tc>
        <w:tc>
          <w:tcPr>
            <w:tcW w:w="900" w:type="dxa"/>
            <w:vAlign w:val="center"/>
          </w:tcPr>
          <w:p w14:paraId="5224996D"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1.000</w:t>
            </w:r>
          </w:p>
        </w:tc>
        <w:tc>
          <w:tcPr>
            <w:tcW w:w="2520" w:type="dxa"/>
            <w:vAlign w:val="center"/>
          </w:tcPr>
          <w:p w14:paraId="611EC52F"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硝化甘油</w:t>
            </w:r>
          </w:p>
        </w:tc>
        <w:tc>
          <w:tcPr>
            <w:tcW w:w="1260" w:type="dxa"/>
            <w:vAlign w:val="center"/>
          </w:tcPr>
          <w:p w14:paraId="747F8D1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6700</w:t>
            </w:r>
          </w:p>
        </w:tc>
        <w:tc>
          <w:tcPr>
            <w:tcW w:w="900" w:type="dxa"/>
            <w:vAlign w:val="center"/>
          </w:tcPr>
          <w:p w14:paraId="5C539BB7"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1.481</w:t>
            </w:r>
          </w:p>
        </w:tc>
      </w:tr>
      <w:tr w:rsidR="00413E18" w14:paraId="6C4F137F" w14:textId="77777777" w:rsidTr="00C04B72">
        <w:trPr>
          <w:trHeight w:val="397"/>
        </w:trPr>
        <w:tc>
          <w:tcPr>
            <w:tcW w:w="2448" w:type="dxa"/>
            <w:vAlign w:val="center"/>
          </w:tcPr>
          <w:p w14:paraId="53C707B2"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黑索今(RDX)</w:t>
            </w:r>
          </w:p>
        </w:tc>
        <w:tc>
          <w:tcPr>
            <w:tcW w:w="1260" w:type="dxa"/>
            <w:vAlign w:val="center"/>
          </w:tcPr>
          <w:p w14:paraId="157F17A6"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5630</w:t>
            </w:r>
          </w:p>
        </w:tc>
        <w:tc>
          <w:tcPr>
            <w:tcW w:w="900" w:type="dxa"/>
            <w:vAlign w:val="center"/>
          </w:tcPr>
          <w:p w14:paraId="47BB08EE"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1.185</w:t>
            </w:r>
          </w:p>
        </w:tc>
        <w:tc>
          <w:tcPr>
            <w:tcW w:w="2520" w:type="dxa"/>
            <w:vAlign w:val="center"/>
          </w:tcPr>
          <w:p w14:paraId="6D527331"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太安(PETN)</w:t>
            </w:r>
          </w:p>
        </w:tc>
        <w:tc>
          <w:tcPr>
            <w:tcW w:w="1260" w:type="dxa"/>
            <w:vAlign w:val="center"/>
          </w:tcPr>
          <w:p w14:paraId="0F1A0BC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5800</w:t>
            </w:r>
          </w:p>
        </w:tc>
        <w:tc>
          <w:tcPr>
            <w:tcW w:w="900" w:type="dxa"/>
            <w:vAlign w:val="center"/>
          </w:tcPr>
          <w:p w14:paraId="75417C6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1.282</w:t>
            </w:r>
          </w:p>
        </w:tc>
      </w:tr>
      <w:tr w:rsidR="00413E18" w14:paraId="4EB458DE" w14:textId="77777777" w:rsidTr="00C04B72">
        <w:trPr>
          <w:trHeight w:val="397"/>
        </w:trPr>
        <w:tc>
          <w:tcPr>
            <w:tcW w:w="2448" w:type="dxa"/>
            <w:vAlign w:val="center"/>
          </w:tcPr>
          <w:p w14:paraId="30ABEE71"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B炸药(60%RDX，40%TNT)</w:t>
            </w:r>
          </w:p>
        </w:tc>
        <w:tc>
          <w:tcPr>
            <w:tcW w:w="1260" w:type="dxa"/>
            <w:vAlign w:val="center"/>
          </w:tcPr>
          <w:p w14:paraId="4EE72FE7"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5190</w:t>
            </w:r>
          </w:p>
        </w:tc>
        <w:tc>
          <w:tcPr>
            <w:tcW w:w="900" w:type="dxa"/>
            <w:vAlign w:val="center"/>
          </w:tcPr>
          <w:p w14:paraId="16259C5E"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1.148</w:t>
            </w:r>
          </w:p>
        </w:tc>
        <w:tc>
          <w:tcPr>
            <w:tcW w:w="2520" w:type="dxa"/>
            <w:vAlign w:val="center"/>
          </w:tcPr>
          <w:p w14:paraId="3BEC87C2"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喷托里特(50％PETN，50%TNT)</w:t>
            </w:r>
          </w:p>
        </w:tc>
        <w:tc>
          <w:tcPr>
            <w:tcW w:w="1260" w:type="dxa"/>
            <w:vAlign w:val="center"/>
          </w:tcPr>
          <w:p w14:paraId="7C20ED7F"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5110</w:t>
            </w:r>
          </w:p>
        </w:tc>
        <w:tc>
          <w:tcPr>
            <w:tcW w:w="900" w:type="dxa"/>
            <w:vAlign w:val="center"/>
          </w:tcPr>
          <w:p w14:paraId="1644210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1.129</w:t>
            </w:r>
          </w:p>
        </w:tc>
      </w:tr>
      <w:tr w:rsidR="00413E18" w14:paraId="7ECD6170" w14:textId="77777777" w:rsidTr="00C04B72">
        <w:trPr>
          <w:trHeight w:val="397"/>
        </w:trPr>
        <w:tc>
          <w:tcPr>
            <w:tcW w:w="2448" w:type="dxa"/>
            <w:vAlign w:val="center"/>
          </w:tcPr>
          <w:p w14:paraId="77C22D7D"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C—4炸药(91%RDX，9%塑料粘接剂)</w:t>
            </w:r>
          </w:p>
        </w:tc>
        <w:tc>
          <w:tcPr>
            <w:tcW w:w="1260" w:type="dxa"/>
            <w:vAlign w:val="center"/>
          </w:tcPr>
          <w:p w14:paraId="6F58036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4870</w:t>
            </w:r>
          </w:p>
        </w:tc>
        <w:tc>
          <w:tcPr>
            <w:tcW w:w="900" w:type="dxa"/>
            <w:vAlign w:val="center"/>
          </w:tcPr>
          <w:p w14:paraId="1E867A87"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1.087</w:t>
            </w:r>
          </w:p>
        </w:tc>
        <w:tc>
          <w:tcPr>
            <w:tcW w:w="2520" w:type="dxa"/>
            <w:vAlign w:val="center"/>
          </w:tcPr>
          <w:p w14:paraId="2817623D"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苦味酸</w:t>
            </w:r>
          </w:p>
        </w:tc>
        <w:tc>
          <w:tcPr>
            <w:tcW w:w="1260" w:type="dxa"/>
            <w:vAlign w:val="center"/>
          </w:tcPr>
          <w:p w14:paraId="242085C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4180</w:t>
            </w:r>
          </w:p>
        </w:tc>
        <w:tc>
          <w:tcPr>
            <w:tcW w:w="900" w:type="dxa"/>
            <w:vAlign w:val="center"/>
          </w:tcPr>
          <w:p w14:paraId="0EB9891A"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0.926</w:t>
            </w:r>
          </w:p>
        </w:tc>
      </w:tr>
      <w:tr w:rsidR="00413E18" w14:paraId="730BB80E" w14:textId="77777777" w:rsidTr="00C04B72">
        <w:trPr>
          <w:trHeight w:val="397"/>
        </w:trPr>
        <w:tc>
          <w:tcPr>
            <w:tcW w:w="2448" w:type="dxa"/>
            <w:vAlign w:val="center"/>
          </w:tcPr>
          <w:p w14:paraId="28201254"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黑火药</w:t>
            </w:r>
          </w:p>
        </w:tc>
        <w:tc>
          <w:tcPr>
            <w:tcW w:w="1260" w:type="dxa"/>
            <w:vAlign w:val="center"/>
          </w:tcPr>
          <w:p w14:paraId="716BF81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3340</w:t>
            </w:r>
          </w:p>
        </w:tc>
        <w:tc>
          <w:tcPr>
            <w:tcW w:w="900" w:type="dxa"/>
            <w:vAlign w:val="center"/>
          </w:tcPr>
          <w:p w14:paraId="561A0A9C"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0.800</w:t>
            </w:r>
          </w:p>
        </w:tc>
        <w:tc>
          <w:tcPr>
            <w:tcW w:w="2520" w:type="dxa"/>
            <w:vAlign w:val="center"/>
          </w:tcPr>
          <w:p w14:paraId="4015E49A"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叠氮化银</w:t>
            </w:r>
          </w:p>
        </w:tc>
        <w:tc>
          <w:tcPr>
            <w:tcW w:w="1260" w:type="dxa"/>
            <w:vAlign w:val="center"/>
          </w:tcPr>
          <w:p w14:paraId="22EFD14C"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1890</w:t>
            </w:r>
          </w:p>
        </w:tc>
        <w:tc>
          <w:tcPr>
            <w:tcW w:w="900" w:type="dxa"/>
            <w:vAlign w:val="center"/>
          </w:tcPr>
          <w:p w14:paraId="653D12E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0.419</w:t>
            </w:r>
          </w:p>
        </w:tc>
      </w:tr>
      <w:tr w:rsidR="00413E18" w14:paraId="515B859E" w14:textId="77777777" w:rsidTr="00C04B72">
        <w:trPr>
          <w:trHeight w:val="397"/>
        </w:trPr>
        <w:tc>
          <w:tcPr>
            <w:tcW w:w="2448" w:type="dxa"/>
            <w:vAlign w:val="center"/>
          </w:tcPr>
          <w:p w14:paraId="23A0E680"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叠氮化铅</w:t>
            </w:r>
          </w:p>
        </w:tc>
        <w:tc>
          <w:tcPr>
            <w:tcW w:w="1260" w:type="dxa"/>
            <w:vAlign w:val="center"/>
          </w:tcPr>
          <w:p w14:paraId="6EB7884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1540</w:t>
            </w:r>
          </w:p>
        </w:tc>
        <w:tc>
          <w:tcPr>
            <w:tcW w:w="900" w:type="dxa"/>
            <w:vAlign w:val="center"/>
          </w:tcPr>
          <w:p w14:paraId="11F2F198"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0.34</w:t>
            </w:r>
          </w:p>
        </w:tc>
        <w:tc>
          <w:tcPr>
            <w:tcW w:w="2520" w:type="dxa"/>
            <w:vAlign w:val="center"/>
          </w:tcPr>
          <w:p w14:paraId="302B0EE4"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特屈儿</w:t>
            </w:r>
          </w:p>
        </w:tc>
        <w:tc>
          <w:tcPr>
            <w:tcW w:w="1260" w:type="dxa"/>
            <w:vAlign w:val="center"/>
          </w:tcPr>
          <w:p w14:paraId="7EE6FCE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4520</w:t>
            </w:r>
          </w:p>
        </w:tc>
        <w:tc>
          <w:tcPr>
            <w:tcW w:w="900" w:type="dxa"/>
            <w:vAlign w:val="center"/>
          </w:tcPr>
          <w:p w14:paraId="7E81B722"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1.000</w:t>
            </w:r>
          </w:p>
        </w:tc>
      </w:tr>
      <w:tr w:rsidR="00413E18" w14:paraId="3FAD3683" w14:textId="77777777" w:rsidTr="00C04B72">
        <w:trPr>
          <w:trHeight w:val="397"/>
        </w:trPr>
        <w:tc>
          <w:tcPr>
            <w:tcW w:w="2448" w:type="dxa"/>
            <w:vAlign w:val="center"/>
          </w:tcPr>
          <w:p w14:paraId="3F21D863"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斯蒂</w:t>
            </w:r>
            <w:proofErr w:type="gramStart"/>
            <w:r>
              <w:rPr>
                <w:rFonts w:ascii="宋体" w:eastAsia="宋体" w:hAnsi="宋体" w:cs="Times New Roman" w:hint="eastAsia"/>
                <w:snapToGrid/>
                <w:kern w:val="2"/>
                <w:lang w:eastAsia="zh-CN"/>
              </w:rPr>
              <w:t>芬酸铅</w:t>
            </w:r>
            <w:proofErr w:type="gramEnd"/>
          </w:p>
        </w:tc>
        <w:tc>
          <w:tcPr>
            <w:tcW w:w="1260" w:type="dxa"/>
            <w:vAlign w:val="center"/>
          </w:tcPr>
          <w:p w14:paraId="10772D94"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1910</w:t>
            </w:r>
          </w:p>
        </w:tc>
        <w:tc>
          <w:tcPr>
            <w:tcW w:w="900" w:type="dxa"/>
            <w:vAlign w:val="center"/>
          </w:tcPr>
          <w:p w14:paraId="471C318D"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0.423</w:t>
            </w:r>
          </w:p>
        </w:tc>
        <w:tc>
          <w:tcPr>
            <w:tcW w:w="2520" w:type="dxa"/>
            <w:vAlign w:val="center"/>
          </w:tcPr>
          <w:p w14:paraId="1FA5BD33"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奥克托尔(70％TNT，30％HMX)</w:t>
            </w:r>
          </w:p>
        </w:tc>
        <w:tc>
          <w:tcPr>
            <w:tcW w:w="1260" w:type="dxa"/>
            <w:vAlign w:val="center"/>
          </w:tcPr>
          <w:p w14:paraId="3458123D"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4500</w:t>
            </w:r>
          </w:p>
        </w:tc>
        <w:tc>
          <w:tcPr>
            <w:tcW w:w="900" w:type="dxa"/>
            <w:vAlign w:val="center"/>
          </w:tcPr>
          <w:p w14:paraId="31C0774B"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0.994</w:t>
            </w:r>
          </w:p>
        </w:tc>
      </w:tr>
      <w:tr w:rsidR="00413E18" w14:paraId="3227B0F9" w14:textId="77777777" w:rsidTr="00C04B72">
        <w:trPr>
          <w:trHeight w:val="397"/>
        </w:trPr>
        <w:tc>
          <w:tcPr>
            <w:tcW w:w="2448" w:type="dxa"/>
            <w:vAlign w:val="center"/>
          </w:tcPr>
          <w:p w14:paraId="73111741" w14:textId="77777777" w:rsidR="00413E18" w:rsidRDefault="00413E18" w:rsidP="000A160A">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雷汞</w:t>
            </w:r>
          </w:p>
        </w:tc>
        <w:tc>
          <w:tcPr>
            <w:tcW w:w="1260" w:type="dxa"/>
            <w:vAlign w:val="center"/>
          </w:tcPr>
          <w:p w14:paraId="71B60661"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1790</w:t>
            </w:r>
          </w:p>
        </w:tc>
        <w:tc>
          <w:tcPr>
            <w:tcW w:w="900" w:type="dxa"/>
            <w:vAlign w:val="center"/>
          </w:tcPr>
          <w:p w14:paraId="6F1FBB7C"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0.395</w:t>
            </w:r>
          </w:p>
        </w:tc>
        <w:tc>
          <w:tcPr>
            <w:tcW w:w="2520" w:type="dxa"/>
            <w:vAlign w:val="center"/>
          </w:tcPr>
          <w:p w14:paraId="2F6874D1" w14:textId="77777777" w:rsidR="00413E18" w:rsidRDefault="00413E18" w:rsidP="000A160A">
            <w:pPr>
              <w:widowControl w:val="0"/>
              <w:jc w:val="both"/>
              <w:rPr>
                <w:rFonts w:ascii="宋体" w:eastAsia="宋体" w:hAnsi="宋体" w:cs="Times New Roman"/>
                <w:snapToGrid/>
                <w:kern w:val="2"/>
                <w:lang w:eastAsia="zh-CN"/>
              </w:rPr>
            </w:pPr>
          </w:p>
        </w:tc>
        <w:tc>
          <w:tcPr>
            <w:tcW w:w="1260" w:type="dxa"/>
            <w:vAlign w:val="center"/>
          </w:tcPr>
          <w:p w14:paraId="555637A3" w14:textId="77777777" w:rsidR="00413E18" w:rsidRDefault="00413E18" w:rsidP="000A160A">
            <w:pPr>
              <w:widowControl w:val="0"/>
              <w:jc w:val="center"/>
              <w:rPr>
                <w:rFonts w:ascii="宋体" w:eastAsia="宋体" w:hAnsi="宋体" w:cs="Times New Roman"/>
                <w:snapToGrid/>
                <w:kern w:val="2"/>
                <w:lang w:eastAsia="zh-CN"/>
              </w:rPr>
            </w:pPr>
          </w:p>
        </w:tc>
        <w:tc>
          <w:tcPr>
            <w:tcW w:w="900" w:type="dxa"/>
            <w:vAlign w:val="center"/>
          </w:tcPr>
          <w:p w14:paraId="67A14D84" w14:textId="77777777" w:rsidR="00413E18" w:rsidRDefault="00413E18" w:rsidP="000A160A">
            <w:pPr>
              <w:widowControl w:val="0"/>
              <w:jc w:val="center"/>
              <w:rPr>
                <w:rFonts w:ascii="宋体" w:eastAsia="宋体" w:hAnsi="宋体" w:cs="Times New Roman"/>
                <w:snapToGrid/>
                <w:kern w:val="2"/>
                <w:lang w:eastAsia="zh-CN"/>
              </w:rPr>
            </w:pPr>
          </w:p>
        </w:tc>
      </w:tr>
    </w:tbl>
    <w:p w14:paraId="37BD0923" w14:textId="77777777" w:rsidR="00413E18" w:rsidRDefault="00413E18" w:rsidP="00413E18">
      <w:pPr>
        <w:widowControl w:val="0"/>
        <w:spacing w:line="600" w:lineRule="exact"/>
        <w:ind w:firstLineChars="150" w:firstLine="42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研究与经验均表明烟火药的TNT当量介于TNT与黑火药之间，取0.900。</w:t>
      </w:r>
    </w:p>
    <w:p w14:paraId="6A1464E5" w14:textId="77777777" w:rsidR="00413E18" w:rsidRDefault="00413E18" w:rsidP="00413E18">
      <w:pPr>
        <w:widowControl w:val="0"/>
        <w:spacing w:line="62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研究表明，爆炸波对人的直接伤害是指爆炸产生的爆炸波直接作用于人</w:t>
      </w:r>
      <w:r>
        <w:rPr>
          <w:rFonts w:ascii="宋体" w:eastAsia="宋体" w:hAnsi="宋体" w:cs="Times New Roman" w:hint="eastAsia"/>
          <w:snapToGrid/>
          <w:kern w:val="2"/>
          <w:sz w:val="28"/>
          <w:szCs w:val="28"/>
          <w:lang w:eastAsia="zh-CN"/>
        </w:rPr>
        <w:lastRenderedPageBreak/>
        <w:t>体而引起的人员伤亡。人体中相邻组织间密度差最大的部位最易遭受爆炸波的直接伤害。对人而言，肺是最易遭受爆炸波直接伤害的致命器官。考虑爆炸波的伤害可以从考虑肺伤害入手。</w:t>
      </w:r>
    </w:p>
    <w:p w14:paraId="2B6F9596" w14:textId="77777777" w:rsidR="00413E18" w:rsidRDefault="00413E18" w:rsidP="00413E18">
      <w:pPr>
        <w:widowControl w:val="0"/>
        <w:spacing w:line="62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研究得出以下模型:</w:t>
      </w:r>
    </w:p>
    <w:p w14:paraId="72CA60A6" w14:textId="77777777" w:rsidR="00413E18" w:rsidRDefault="00413E18" w:rsidP="00413E18">
      <w:pPr>
        <w:widowControl w:val="0"/>
        <w:spacing w:line="620" w:lineRule="exact"/>
        <w:ind w:firstLineChars="250" w:firstLine="525"/>
        <w:jc w:val="both"/>
        <w:rPr>
          <w:rFonts w:ascii="宋体" w:eastAsia="宋体" w:hAnsi="宋体" w:cs="Times New Roman"/>
          <w:snapToGrid/>
          <w:kern w:val="2"/>
          <w:sz w:val="28"/>
          <w:szCs w:val="28"/>
          <w:lang w:eastAsia="zh-CN"/>
        </w:rPr>
      </w:pPr>
      <w:r>
        <w:rPr>
          <w:rFonts w:ascii="宋体" w:eastAsia="宋体" w:hAnsi="宋体" w:cs="Times New Roman" w:hint="eastAsia"/>
          <w:noProof/>
          <w:snapToGrid/>
          <w:kern w:val="2"/>
          <w:szCs w:val="24"/>
          <w:lang w:eastAsia="zh-CN"/>
        </w:rPr>
        <mc:AlternateContent>
          <mc:Choice Requires="wps">
            <w:drawing>
              <wp:anchor distT="0" distB="0" distL="114300" distR="114300" simplePos="0" relativeHeight="251666432" behindDoc="0" locked="0" layoutInCell="1" allowOverlap="1" wp14:anchorId="19B5AF39" wp14:editId="6A0FE663">
                <wp:simplePos x="0" y="0"/>
                <wp:positionH relativeFrom="column">
                  <wp:posOffset>2171700</wp:posOffset>
                </wp:positionH>
                <wp:positionV relativeFrom="paragraph">
                  <wp:posOffset>381000</wp:posOffset>
                </wp:positionV>
                <wp:extent cx="457200" cy="4953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A0B1E26" w14:textId="77777777" w:rsidR="000A160A" w:rsidRDefault="000A160A" w:rsidP="00413E1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14:paraId="67904CED"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p>
                          <w:p w14:paraId="25E417FC"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5AF39" id="文本框 5" o:spid="_x0000_s1068" type="#_x0000_t202" style="position:absolute;left:0;text-align:left;margin-left:171pt;margin-top:30pt;width:36pt;height: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" strokecolor="white">
                <v:textbox>
                  <w:txbxContent>
                    <w:p w14:paraId="0A0B1E26" w14:textId="77777777" w:rsidR="000A160A" w:rsidRDefault="000A160A" w:rsidP="00413E1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w:t>
                      </w:r>
                      <w:r>
                        <w:rPr>
                          <w:rFonts w:ascii="Times New Roman" w:eastAsia="宋体" w:hAnsi="Times New Roman" w:cs="Times New Roman" w:hint="eastAsia"/>
                          <w:snapToGrid/>
                          <w:kern w:val="2"/>
                          <w:sz w:val="15"/>
                          <w:szCs w:val="15"/>
                          <w:lang w:eastAsia="zh-CN"/>
                        </w:rPr>
                        <w:t>399</w:t>
                      </w:r>
                    </w:p>
                    <w:p w14:paraId="67904CED"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p>
                    <w:p w14:paraId="25E417FC"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r>
        <w:rPr>
          <w:rFonts w:ascii="宋体" w:eastAsia="宋体" w:hAnsi="宋体" w:cs="Times New Roman" w:hint="eastAsia"/>
          <w:snapToGrid/>
          <w:kern w:val="2"/>
          <w:sz w:val="28"/>
          <w:szCs w:val="28"/>
          <w:lang w:eastAsia="zh-CN"/>
        </w:rPr>
        <w:t>(1) 肺伤害死亡半径:</w:t>
      </w:r>
    </w:p>
    <w:p w14:paraId="58EAB33E" w14:textId="77777777" w:rsidR="00413E18" w:rsidRDefault="00413E18" w:rsidP="00413E18">
      <w:pPr>
        <w:widowControl w:val="0"/>
        <w:spacing w:line="620" w:lineRule="exact"/>
        <w:ind w:firstLineChars="700" w:firstLine="1960"/>
        <w:jc w:val="both"/>
        <w:rPr>
          <w:rFonts w:ascii="宋体" w:eastAsia="宋体" w:hAnsi="宋体" w:cs="Times New Roman"/>
          <w:snapToGrid/>
          <w:kern w:val="2"/>
          <w:sz w:val="28"/>
          <w:szCs w:val="28"/>
          <w:lang w:eastAsia="zh-CN"/>
        </w:rPr>
      </w:pPr>
      <w:r>
        <w:rPr>
          <w:rFonts w:ascii="宋体" w:eastAsia="宋体" w:hAnsi="宋体" w:cs="Times New Roman" w:hint="eastAsia"/>
          <w:i/>
          <w:snapToGrid/>
          <w:kern w:val="2"/>
          <w:sz w:val="28"/>
          <w:szCs w:val="28"/>
          <w:lang w:eastAsia="zh-CN"/>
        </w:rPr>
        <w:t xml:space="preserve"> R</w:t>
      </w:r>
      <w:r>
        <w:rPr>
          <w:rFonts w:ascii="宋体" w:eastAsia="宋体" w:hAnsi="宋体" w:cs="Times New Roman" w:hint="eastAsia"/>
          <w:snapToGrid/>
          <w:kern w:val="2"/>
          <w:sz w:val="28"/>
          <w:szCs w:val="28"/>
          <w:vertAlign w:val="subscript"/>
          <w:lang w:eastAsia="zh-CN"/>
        </w:rPr>
        <w:t>4</w:t>
      </w:r>
      <w:r>
        <w:rPr>
          <w:rFonts w:ascii="宋体" w:eastAsia="宋体" w:hAnsi="宋体" w:cs="Times New Roman" w:hint="eastAsia"/>
          <w:snapToGrid/>
          <w:kern w:val="2"/>
          <w:sz w:val="28"/>
          <w:szCs w:val="28"/>
          <w:lang w:eastAsia="zh-CN"/>
        </w:rPr>
        <w:t>=0.907</w:t>
      </w:r>
      <w:r>
        <w:rPr>
          <w:rFonts w:ascii="宋体" w:eastAsia="宋体" w:hAnsi="宋体" w:cs="Times New Roman" w:hint="eastAsia"/>
          <w:i/>
          <w:snapToGrid/>
          <w:kern w:val="2"/>
          <w:sz w:val="28"/>
          <w:szCs w:val="28"/>
          <w:lang w:eastAsia="zh-CN"/>
        </w:rPr>
        <w:t>W</w:t>
      </w:r>
    </w:p>
    <w:p w14:paraId="3EEB43F0" w14:textId="77777777" w:rsidR="00413E18" w:rsidRDefault="00413E18" w:rsidP="00413E18">
      <w:pPr>
        <w:widowControl w:val="0"/>
        <w:spacing w:line="620" w:lineRule="exact"/>
        <w:ind w:firstLineChars="200" w:firstLine="560"/>
        <w:jc w:val="both"/>
        <w:rPr>
          <w:rFonts w:ascii="宋体" w:eastAsia="宋体" w:hAnsi="宋体" w:cs="Times New Roman"/>
          <w:snapToGrid/>
          <w:kern w:val="2"/>
          <w:sz w:val="28"/>
          <w:szCs w:val="28"/>
          <w:u w:val="single"/>
          <w:lang w:eastAsia="zh-CN"/>
        </w:rPr>
      </w:pPr>
      <w:r>
        <w:rPr>
          <w:rFonts w:ascii="宋体" w:eastAsia="宋体" w:hAnsi="宋体" w:cs="Times New Roman" w:hint="eastAsia"/>
          <w:snapToGrid/>
          <w:kern w:val="2"/>
          <w:sz w:val="28"/>
          <w:szCs w:val="28"/>
          <w:lang w:eastAsia="zh-CN"/>
        </w:rPr>
        <w:t>(2) 头部撞击死亡半径:</w:t>
      </w:r>
      <w:r>
        <w:rPr>
          <w:rFonts w:ascii="宋体" w:eastAsia="宋体" w:hAnsi="宋体" w:cs="Times New Roman" w:hint="eastAsia"/>
          <w:i/>
          <w:snapToGrid/>
          <w:kern w:val="2"/>
          <w:sz w:val="28"/>
          <w:szCs w:val="28"/>
          <w:lang w:eastAsia="zh-CN"/>
        </w:rPr>
        <w:t xml:space="preserve"> </w:t>
      </w:r>
      <w:r>
        <w:rPr>
          <w:rFonts w:ascii="宋体" w:eastAsia="宋体" w:hAnsi="宋体" w:cs="Times New Roman" w:hint="eastAsia"/>
          <w:noProof/>
          <w:snapToGrid/>
          <w:kern w:val="2"/>
          <w:szCs w:val="24"/>
          <w:lang w:eastAsia="zh-CN"/>
        </w:rPr>
        <mc:AlternateContent>
          <mc:Choice Requires="wps">
            <w:drawing>
              <wp:anchor distT="0" distB="0" distL="114300" distR="114300" simplePos="0" relativeHeight="251667456" behindDoc="0" locked="0" layoutInCell="1" allowOverlap="1" wp14:anchorId="7F064525" wp14:editId="2E978CD6">
                <wp:simplePos x="0" y="0"/>
                <wp:positionH relativeFrom="column">
                  <wp:posOffset>2286000</wp:posOffset>
                </wp:positionH>
                <wp:positionV relativeFrom="paragraph">
                  <wp:posOffset>381000</wp:posOffset>
                </wp:positionV>
                <wp:extent cx="457200" cy="495300"/>
                <wp:effectExtent l="4445" t="4445" r="14605" b="14605"/>
                <wp:wrapNone/>
                <wp:docPr id="31" name="文本框 31"/>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B5D878" w14:textId="77777777" w:rsidR="000A160A" w:rsidRDefault="000A160A" w:rsidP="00413E1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14:paraId="1A3E3E99"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p>
                          <w:p w14:paraId="60F4469A"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064525" id="文本框 31" o:spid="_x0000_s1069" type="#_x0000_t202" style="position:absolute;left:0;text-align:left;margin-left:180pt;margin-top:30pt;width:36pt;height:3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" strokecolor="white">
                <v:textbox>
                  <w:txbxContent>
                    <w:p w14:paraId="4BB5D878" w14:textId="77777777" w:rsidR="000A160A" w:rsidRDefault="000A160A" w:rsidP="00413E1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w:t>
                      </w:r>
                      <w:r>
                        <w:rPr>
                          <w:rFonts w:ascii="Times New Roman" w:eastAsia="宋体" w:hAnsi="Times New Roman" w:cs="Times New Roman" w:hint="eastAsia"/>
                          <w:snapToGrid/>
                          <w:kern w:val="2"/>
                          <w:sz w:val="15"/>
                          <w:szCs w:val="15"/>
                          <w:lang w:eastAsia="zh-CN"/>
                        </w:rPr>
                        <w:t>9</w:t>
                      </w:r>
                    </w:p>
                    <w:p w14:paraId="1A3E3E99"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p>
                    <w:p w14:paraId="60F4469A"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14:paraId="629A3609" w14:textId="77777777" w:rsidR="00413E18" w:rsidRDefault="00413E18" w:rsidP="00413E18">
      <w:pPr>
        <w:widowControl w:val="0"/>
        <w:spacing w:line="620" w:lineRule="exact"/>
        <w:ind w:firstLineChars="800" w:firstLine="2240"/>
        <w:jc w:val="both"/>
        <w:rPr>
          <w:rFonts w:ascii="宋体" w:eastAsia="宋体" w:hAnsi="宋体" w:cs="Times New Roman"/>
          <w:snapToGrid/>
          <w:kern w:val="2"/>
          <w:sz w:val="28"/>
          <w:szCs w:val="28"/>
          <w:lang w:eastAsia="zh-CN"/>
        </w:rPr>
      </w:pPr>
      <w:r>
        <w:rPr>
          <w:rFonts w:ascii="宋体" w:eastAsia="宋体" w:hAnsi="宋体" w:cs="Times New Roman" w:hint="eastAsia"/>
          <w:i/>
          <w:snapToGrid/>
          <w:kern w:val="2"/>
          <w:sz w:val="28"/>
          <w:szCs w:val="28"/>
          <w:lang w:eastAsia="zh-CN"/>
        </w:rPr>
        <w:t>R</w:t>
      </w:r>
      <w:r>
        <w:rPr>
          <w:rFonts w:ascii="宋体" w:eastAsia="宋体" w:hAnsi="宋体" w:cs="Times New Roman" w:hint="eastAsia"/>
          <w:snapToGrid/>
          <w:kern w:val="2"/>
          <w:sz w:val="28"/>
          <w:szCs w:val="28"/>
          <w:vertAlign w:val="subscript"/>
          <w:lang w:eastAsia="zh-CN"/>
        </w:rPr>
        <w:t>7</w:t>
      </w:r>
      <w:r>
        <w:rPr>
          <w:rFonts w:ascii="宋体" w:eastAsia="宋体" w:hAnsi="宋体" w:cs="Times New Roman" w:hint="eastAsia"/>
          <w:snapToGrid/>
          <w:kern w:val="2"/>
          <w:sz w:val="28"/>
          <w:szCs w:val="28"/>
          <w:lang w:eastAsia="zh-CN"/>
        </w:rPr>
        <w:t>=0.961</w:t>
      </w:r>
      <w:r>
        <w:rPr>
          <w:rFonts w:ascii="宋体" w:eastAsia="宋体" w:hAnsi="宋体" w:cs="Times New Roman" w:hint="eastAsia"/>
          <w:i/>
          <w:snapToGrid/>
          <w:kern w:val="2"/>
          <w:sz w:val="28"/>
          <w:szCs w:val="28"/>
          <w:lang w:eastAsia="zh-CN"/>
        </w:rPr>
        <w:t>W</w:t>
      </w:r>
    </w:p>
    <w:p w14:paraId="5117EE08" w14:textId="77777777" w:rsidR="00413E18" w:rsidRDefault="00413E18" w:rsidP="00413E18">
      <w:pPr>
        <w:widowControl w:val="0"/>
        <w:spacing w:line="62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(3) 身体撞击死亡半径:</w:t>
      </w:r>
      <w:r>
        <w:rPr>
          <w:rFonts w:ascii="宋体" w:eastAsia="宋体" w:hAnsi="宋体" w:cs="Times New Roman" w:hint="eastAsia"/>
          <w:noProof/>
          <w:snapToGrid/>
          <w:kern w:val="2"/>
          <w:szCs w:val="24"/>
          <w:lang w:eastAsia="zh-CN"/>
        </w:rPr>
        <mc:AlternateContent>
          <mc:Choice Requires="wps">
            <w:drawing>
              <wp:anchor distT="0" distB="0" distL="114300" distR="114300" simplePos="0" relativeHeight="251668480" behindDoc="0" locked="0" layoutInCell="1" allowOverlap="1" wp14:anchorId="0702B2E8" wp14:editId="0D961480">
                <wp:simplePos x="0" y="0"/>
                <wp:positionH relativeFrom="column">
                  <wp:posOffset>2286000</wp:posOffset>
                </wp:positionH>
                <wp:positionV relativeFrom="paragraph">
                  <wp:posOffset>381000</wp:posOffset>
                </wp:positionV>
                <wp:extent cx="457200" cy="495300"/>
                <wp:effectExtent l="4445" t="4445" r="14605" b="14605"/>
                <wp:wrapNone/>
                <wp:docPr id="32" name="文本框 32"/>
                <wp:cNvGraphicFramePr/>
                <a:graphic xmlns:a="http://schemas.openxmlformats.org/drawingml/2006/main">
                  <a:graphicData uri="http://schemas.microsoft.com/office/word/2010/wordprocessingShape">
                    <wps:wsp>
                      <wps:cNvSpPr txBox="1"/>
                      <wps:spPr>
                        <a:xfrm>
                          <a:off x="0" y="0"/>
                          <a:ext cx="457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F5A6E9E" w14:textId="77777777" w:rsidR="000A160A" w:rsidRDefault="000A160A" w:rsidP="00413E1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14:paraId="4B529C42"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p>
                          <w:p w14:paraId="3B41695E"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wps:txbx>
                      <wps:bodyPr upright="1"/>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2B2E8" id="文本框 32" o:spid="_x0000_s1070" type="#_x0000_t202" style="position:absolute;left:0;text-align:left;margin-left:180pt;margin-top:30pt;width:36pt;height:3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" strokecolor="white">
                <v:textbox>
                  <w:txbxContent>
                    <w:p w14:paraId="7F5A6E9E" w14:textId="77777777" w:rsidR="000A160A" w:rsidRDefault="000A160A" w:rsidP="00413E18">
                      <w:pPr>
                        <w:widowControl w:val="0"/>
                        <w:jc w:val="both"/>
                        <w:rPr>
                          <w:rFonts w:ascii="Times New Roman" w:eastAsia="宋体" w:hAnsi="Times New Roman" w:cs="Times New Roman"/>
                          <w:snapToGrid/>
                          <w:kern w:val="2"/>
                          <w:sz w:val="15"/>
                          <w:szCs w:val="15"/>
                          <w:lang w:eastAsia="zh-CN"/>
                        </w:rPr>
                      </w:pPr>
                      <w:r>
                        <w:rPr>
                          <w:rFonts w:ascii="Times New Roman" w:eastAsia="宋体" w:hAnsi="Times New Roman" w:cs="Times New Roman"/>
                          <w:snapToGrid/>
                          <w:kern w:val="2"/>
                          <w:sz w:val="15"/>
                          <w:szCs w:val="15"/>
                          <w:lang w:eastAsia="zh-CN"/>
                        </w:rPr>
                        <w:t>0.427</w:t>
                      </w:r>
                    </w:p>
                    <w:p w14:paraId="4B529C42"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p>
                    <w:p w14:paraId="3B41695E" w14:textId="77777777" w:rsidR="000A160A" w:rsidRDefault="000A160A" w:rsidP="00413E18">
                      <w:pPr>
                        <w:widowControl w:val="0"/>
                        <w:jc w:val="both"/>
                        <w:rPr>
                          <w:rFonts w:ascii="Times New Roman" w:eastAsia="宋体" w:hAnsi="Times New Roman" w:cs="Times New Roman"/>
                          <w:i/>
                          <w:snapToGrid/>
                          <w:kern w:val="2"/>
                          <w:sz w:val="15"/>
                          <w:szCs w:val="15"/>
                          <w:lang w:eastAsia="zh-CN"/>
                        </w:rPr>
                      </w:pPr>
                      <w:r>
                        <w:rPr>
                          <w:rFonts w:ascii="Times New Roman" w:eastAsia="宋体" w:hAnsi="Times New Roman" w:cs="Times New Roman"/>
                          <w:i/>
                          <w:snapToGrid/>
                          <w:kern w:val="2"/>
                          <w:sz w:val="15"/>
                          <w:szCs w:val="15"/>
                          <w:lang w:eastAsia="zh-CN"/>
                        </w:rPr>
                        <w:t>TNT</w:t>
                      </w:r>
                    </w:p>
                  </w:txbxContent>
                </v:textbox>
              </v:shape>
            </w:pict>
          </mc:Fallback>
        </mc:AlternateContent>
      </w:r>
    </w:p>
    <w:p w14:paraId="1E137EED" w14:textId="77777777" w:rsidR="00413E18" w:rsidRDefault="00413E18" w:rsidP="00413E18">
      <w:pPr>
        <w:widowControl w:val="0"/>
        <w:spacing w:line="620" w:lineRule="exact"/>
        <w:ind w:firstLineChars="800" w:firstLine="2240"/>
        <w:jc w:val="both"/>
        <w:rPr>
          <w:rFonts w:ascii="宋体" w:eastAsia="宋体" w:hAnsi="宋体" w:cs="Times New Roman"/>
          <w:snapToGrid/>
          <w:kern w:val="2"/>
          <w:sz w:val="28"/>
          <w:szCs w:val="28"/>
          <w:lang w:eastAsia="zh-CN"/>
        </w:rPr>
      </w:pPr>
      <w:r>
        <w:rPr>
          <w:rFonts w:ascii="宋体" w:eastAsia="宋体" w:hAnsi="宋体" w:cs="Times New Roman" w:hint="eastAsia"/>
          <w:i/>
          <w:snapToGrid/>
          <w:kern w:val="2"/>
          <w:sz w:val="28"/>
          <w:szCs w:val="28"/>
          <w:lang w:eastAsia="zh-CN"/>
        </w:rPr>
        <w:t>R</w:t>
      </w:r>
      <w:r>
        <w:rPr>
          <w:rFonts w:ascii="宋体" w:eastAsia="宋体" w:hAnsi="宋体" w:cs="Times New Roman" w:hint="eastAsia"/>
          <w:snapToGrid/>
          <w:kern w:val="2"/>
          <w:sz w:val="28"/>
          <w:szCs w:val="28"/>
          <w:vertAlign w:val="subscript"/>
          <w:lang w:eastAsia="zh-CN"/>
        </w:rPr>
        <w:t>8</w:t>
      </w:r>
      <w:r>
        <w:rPr>
          <w:rFonts w:ascii="宋体" w:eastAsia="宋体" w:hAnsi="宋体" w:cs="Times New Roman" w:hint="eastAsia"/>
          <w:snapToGrid/>
          <w:kern w:val="2"/>
          <w:sz w:val="28"/>
          <w:szCs w:val="28"/>
          <w:lang w:eastAsia="zh-CN"/>
        </w:rPr>
        <w:t>=0.722</w:t>
      </w:r>
      <w:r>
        <w:rPr>
          <w:rFonts w:ascii="宋体" w:eastAsia="宋体" w:hAnsi="宋体" w:cs="Times New Roman" w:hint="eastAsia"/>
          <w:i/>
          <w:snapToGrid/>
          <w:kern w:val="2"/>
          <w:sz w:val="28"/>
          <w:szCs w:val="28"/>
          <w:lang w:eastAsia="zh-CN"/>
        </w:rPr>
        <w:t>W</w:t>
      </w:r>
    </w:p>
    <w:p w14:paraId="6CF911A7" w14:textId="77777777" w:rsidR="00413E18" w:rsidRDefault="00413E18" w:rsidP="00413E18">
      <w:pPr>
        <w:widowControl w:val="0"/>
        <w:spacing w:line="620" w:lineRule="exact"/>
        <w:ind w:firstLineChars="250" w:firstLine="70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研究与实践均表明:身体撞击致死半径比肺伤害致死半径约大10％，头部撞击致死半径比肺伤害致死半径约大30--50％。因此，为保险起见。应以头部撞击致死半径作为爆炸波致死半径。</w:t>
      </w:r>
    </w:p>
    <w:p w14:paraId="2A271F6B" w14:textId="77777777" w:rsidR="00413E18" w:rsidRDefault="00413E18" w:rsidP="00413E18">
      <w:pPr>
        <w:widowControl w:val="0"/>
        <w:spacing w:line="620" w:lineRule="exact"/>
        <w:ind w:firstLineChars="200" w:firstLine="560"/>
        <w:jc w:val="both"/>
        <w:rPr>
          <w:rFonts w:ascii="宋体" w:eastAsia="宋体" w:hAnsi="宋体" w:cs="Times New Roman"/>
          <w:b/>
          <w:snapToGrid/>
          <w:kern w:val="2"/>
          <w:sz w:val="28"/>
          <w:szCs w:val="28"/>
          <w:lang w:eastAsia="zh-CN"/>
        </w:rPr>
      </w:pPr>
      <w:r>
        <w:rPr>
          <w:rFonts w:ascii="宋体" w:eastAsia="宋体" w:hAnsi="宋体" w:cs="Times New Roman" w:hint="eastAsia"/>
          <w:snapToGrid/>
          <w:kern w:val="2"/>
          <w:sz w:val="28"/>
          <w:szCs w:val="28"/>
          <w:lang w:eastAsia="zh-CN"/>
        </w:rPr>
        <w:t>仓库燃烧爆炸定量评价结果见：表5-7。</w:t>
      </w:r>
    </w:p>
    <w:p w14:paraId="39ED0724" w14:textId="77777777" w:rsidR="00413E18" w:rsidRPr="00C04B72" w:rsidRDefault="00413E18" w:rsidP="00C04B72">
      <w:pPr>
        <w:widowControl w:val="0"/>
        <w:spacing w:beforeLines="50" w:before="120" w:line="360" w:lineRule="auto"/>
        <w:jc w:val="center"/>
        <w:rPr>
          <w:rFonts w:ascii="宋体" w:eastAsia="宋体" w:hAnsi="宋体" w:cs="Times New Roman"/>
          <w:b/>
          <w:snapToGrid/>
          <w:kern w:val="2"/>
          <w:sz w:val="24"/>
          <w:szCs w:val="24"/>
          <w:lang w:eastAsia="zh-CN"/>
        </w:rPr>
      </w:pPr>
      <w:r w:rsidRPr="00C04B72">
        <w:rPr>
          <w:rFonts w:ascii="宋体" w:eastAsia="宋体" w:hAnsi="宋体" w:cs="Times New Roman" w:hint="eastAsia"/>
          <w:b/>
          <w:snapToGrid/>
          <w:kern w:val="2"/>
          <w:sz w:val="24"/>
          <w:szCs w:val="24"/>
          <w:lang w:eastAsia="zh-CN"/>
        </w:rPr>
        <w:t>表5-7 重大危险源定量评价结果</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8"/>
        <w:gridCol w:w="1290"/>
        <w:gridCol w:w="1290"/>
        <w:gridCol w:w="1290"/>
        <w:gridCol w:w="1290"/>
        <w:gridCol w:w="1290"/>
        <w:gridCol w:w="1290"/>
      </w:tblGrid>
      <w:tr w:rsidR="00413E18" w14:paraId="275D0A6C" w14:textId="77777777" w:rsidTr="00C04B72">
        <w:trPr>
          <w:trHeight w:val="1075"/>
        </w:trPr>
        <w:tc>
          <w:tcPr>
            <w:tcW w:w="1188" w:type="dxa"/>
            <w:vAlign w:val="center"/>
          </w:tcPr>
          <w:p w14:paraId="5537BD8E"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危险</w:t>
            </w:r>
          </w:p>
          <w:p w14:paraId="566FC361"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场所</w:t>
            </w:r>
          </w:p>
        </w:tc>
        <w:tc>
          <w:tcPr>
            <w:tcW w:w="1290" w:type="dxa"/>
            <w:vAlign w:val="center"/>
          </w:tcPr>
          <w:p w14:paraId="18A7556E"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主要</w:t>
            </w:r>
          </w:p>
          <w:p w14:paraId="668513BB"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危险</w:t>
            </w:r>
          </w:p>
        </w:tc>
        <w:tc>
          <w:tcPr>
            <w:tcW w:w="1290" w:type="dxa"/>
            <w:vAlign w:val="center"/>
          </w:tcPr>
          <w:p w14:paraId="1A52E4AC"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工房号</w:t>
            </w:r>
          </w:p>
        </w:tc>
        <w:tc>
          <w:tcPr>
            <w:tcW w:w="1290" w:type="dxa"/>
            <w:vAlign w:val="center"/>
          </w:tcPr>
          <w:p w14:paraId="791B57FF"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药量</w:t>
            </w:r>
          </w:p>
          <w:p w14:paraId="290BD6B6"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（kg）</w:t>
            </w:r>
          </w:p>
        </w:tc>
        <w:tc>
          <w:tcPr>
            <w:tcW w:w="1290" w:type="dxa"/>
            <w:vAlign w:val="center"/>
          </w:tcPr>
          <w:p w14:paraId="4638CE5F"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当量TNT</w:t>
            </w:r>
          </w:p>
          <w:p w14:paraId="0C51EC94"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质量</w:t>
            </w:r>
          </w:p>
          <w:p w14:paraId="3DEDA9FB"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(kg)</w:t>
            </w:r>
          </w:p>
        </w:tc>
        <w:tc>
          <w:tcPr>
            <w:tcW w:w="1290" w:type="dxa"/>
            <w:vAlign w:val="center"/>
          </w:tcPr>
          <w:p w14:paraId="619ECF35" w14:textId="77777777" w:rsidR="00413E18" w:rsidRPr="00C04B72" w:rsidRDefault="00413E18" w:rsidP="000A160A">
            <w:pPr>
              <w:widowControl w:val="0"/>
              <w:jc w:val="both"/>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肺伤害死亡</w:t>
            </w:r>
          </w:p>
          <w:p w14:paraId="248019F8"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半径</w:t>
            </w:r>
          </w:p>
          <w:p w14:paraId="61710048"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（m）</w:t>
            </w:r>
          </w:p>
        </w:tc>
        <w:tc>
          <w:tcPr>
            <w:tcW w:w="1290" w:type="dxa"/>
            <w:vAlign w:val="center"/>
          </w:tcPr>
          <w:p w14:paraId="4724A50B" w14:textId="77777777" w:rsidR="00413E18" w:rsidRPr="00C04B72" w:rsidRDefault="00413E18" w:rsidP="000A160A">
            <w:pPr>
              <w:widowControl w:val="0"/>
              <w:jc w:val="both"/>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头部撞击</w:t>
            </w:r>
          </w:p>
          <w:p w14:paraId="63DC7D7F" w14:textId="77777777" w:rsidR="00413E18" w:rsidRPr="00C04B72" w:rsidRDefault="00413E18" w:rsidP="000A160A">
            <w:pPr>
              <w:widowControl w:val="0"/>
              <w:jc w:val="both"/>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死亡半径</w:t>
            </w:r>
          </w:p>
          <w:p w14:paraId="1CC75D8F"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（m）</w:t>
            </w:r>
          </w:p>
        </w:tc>
      </w:tr>
      <w:tr w:rsidR="00413E18" w14:paraId="0E06E31B" w14:textId="77777777" w:rsidTr="00C04B72">
        <w:trPr>
          <w:trHeight w:val="769"/>
        </w:trPr>
        <w:tc>
          <w:tcPr>
            <w:tcW w:w="1188" w:type="dxa"/>
            <w:vAlign w:val="center"/>
          </w:tcPr>
          <w:p w14:paraId="3765920C" w14:textId="77777777" w:rsidR="00413E18" w:rsidRDefault="00413E18" w:rsidP="000A160A">
            <w:pPr>
              <w:widowControl w:val="0"/>
              <w:ind w:firstLineChars="50" w:firstLine="105"/>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仓库</w:t>
            </w:r>
          </w:p>
        </w:tc>
        <w:tc>
          <w:tcPr>
            <w:tcW w:w="1290" w:type="dxa"/>
            <w:vAlign w:val="center"/>
          </w:tcPr>
          <w:p w14:paraId="4EA0B4C5"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燃烧</w:t>
            </w:r>
          </w:p>
          <w:p w14:paraId="0643BE5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爆炸</w:t>
            </w:r>
          </w:p>
        </w:tc>
        <w:tc>
          <w:tcPr>
            <w:tcW w:w="1290" w:type="dxa"/>
            <w:vAlign w:val="center"/>
          </w:tcPr>
          <w:p w14:paraId="6FE8C73F" w14:textId="77777777" w:rsidR="00413E18" w:rsidRDefault="00413E18" w:rsidP="000A160A">
            <w:pPr>
              <w:widowControl w:val="0"/>
              <w:jc w:val="center"/>
              <w:rPr>
                <w:rFonts w:ascii="宋体" w:eastAsia="宋体" w:hAnsi="宋体" w:cs="Arial Unicode MS"/>
                <w:snapToGrid/>
                <w:kern w:val="2"/>
                <w:lang w:eastAsia="zh-CN"/>
              </w:rPr>
            </w:pPr>
            <w:r>
              <w:rPr>
                <w:rFonts w:ascii="宋体" w:eastAsia="宋体" w:hAnsi="宋体" w:cs="Arial Unicode MS" w:hint="eastAsia"/>
                <w:snapToGrid/>
                <w:kern w:val="2"/>
                <w:lang w:eastAsia="zh-CN"/>
              </w:rPr>
              <w:t>3号</w:t>
            </w:r>
          </w:p>
        </w:tc>
        <w:tc>
          <w:tcPr>
            <w:tcW w:w="1290" w:type="dxa"/>
            <w:vAlign w:val="center"/>
          </w:tcPr>
          <w:p w14:paraId="5030A0F7" w14:textId="77777777" w:rsidR="00413E18" w:rsidRDefault="00413E18" w:rsidP="000A160A">
            <w:pPr>
              <w:widowControl w:val="0"/>
              <w:jc w:val="center"/>
              <w:rPr>
                <w:rFonts w:ascii="宋体" w:eastAsia="宋体" w:hAnsi="宋体" w:cs="Arial Unicode MS"/>
                <w:snapToGrid/>
                <w:kern w:val="2"/>
                <w:lang w:eastAsia="zh-CN"/>
              </w:rPr>
            </w:pPr>
            <w:r>
              <w:rPr>
                <w:rFonts w:ascii="宋体" w:eastAsia="宋体" w:hAnsi="宋体" w:cs="Arial Unicode MS" w:hint="eastAsia"/>
                <w:snapToGrid/>
                <w:kern w:val="2"/>
                <w:lang w:eastAsia="zh-CN"/>
              </w:rPr>
              <w:t>10000</w:t>
            </w:r>
          </w:p>
        </w:tc>
        <w:tc>
          <w:tcPr>
            <w:tcW w:w="1290" w:type="dxa"/>
            <w:vAlign w:val="center"/>
          </w:tcPr>
          <w:p w14:paraId="749BFEEA" w14:textId="77777777" w:rsidR="00413E18" w:rsidRDefault="00413E18" w:rsidP="000A160A">
            <w:pPr>
              <w:widowControl w:val="0"/>
              <w:jc w:val="center"/>
              <w:rPr>
                <w:rFonts w:ascii="宋体" w:eastAsia="宋体" w:hAnsi="宋体" w:cs="Arial Unicode MS"/>
                <w:snapToGrid/>
                <w:kern w:val="2"/>
                <w:lang w:eastAsia="zh-CN"/>
              </w:rPr>
            </w:pPr>
            <w:r>
              <w:rPr>
                <w:rFonts w:ascii="宋体" w:eastAsia="宋体" w:hAnsi="宋体" w:cs="Arial Unicode MS" w:hint="eastAsia"/>
                <w:snapToGrid/>
                <w:kern w:val="2"/>
                <w:lang w:eastAsia="zh-CN"/>
              </w:rPr>
              <w:t>9000</w:t>
            </w:r>
          </w:p>
        </w:tc>
        <w:tc>
          <w:tcPr>
            <w:tcW w:w="1290" w:type="dxa"/>
            <w:vAlign w:val="center"/>
          </w:tcPr>
          <w:p w14:paraId="1F8F5963" w14:textId="77777777" w:rsidR="00413E18" w:rsidRDefault="00413E18" w:rsidP="000A160A">
            <w:pPr>
              <w:widowControl w:val="0"/>
              <w:jc w:val="center"/>
              <w:rPr>
                <w:rFonts w:ascii="宋体" w:eastAsia="宋体" w:hAnsi="宋体" w:cs="Arial Unicode MS"/>
                <w:snapToGrid/>
                <w:kern w:val="2"/>
                <w:lang w:eastAsia="zh-CN"/>
              </w:rPr>
            </w:pPr>
            <w:r>
              <w:rPr>
                <w:rFonts w:ascii="宋体" w:eastAsia="宋体" w:hAnsi="宋体" w:cs="Arial Unicode MS" w:hint="eastAsia"/>
                <w:snapToGrid/>
                <w:kern w:val="2"/>
                <w:lang w:eastAsia="zh-CN"/>
              </w:rPr>
              <w:t>34.3</w:t>
            </w:r>
          </w:p>
        </w:tc>
        <w:tc>
          <w:tcPr>
            <w:tcW w:w="1290" w:type="dxa"/>
            <w:vAlign w:val="center"/>
          </w:tcPr>
          <w:p w14:paraId="5964E08A" w14:textId="77777777" w:rsidR="00413E18" w:rsidRDefault="00413E18" w:rsidP="000A160A">
            <w:pPr>
              <w:widowControl w:val="0"/>
              <w:jc w:val="center"/>
              <w:rPr>
                <w:rFonts w:ascii="宋体" w:eastAsia="宋体" w:hAnsi="宋体" w:cs="Arial Unicode MS"/>
                <w:snapToGrid/>
                <w:kern w:val="2"/>
                <w:lang w:eastAsia="zh-CN"/>
              </w:rPr>
            </w:pPr>
            <w:r>
              <w:rPr>
                <w:rFonts w:ascii="宋体" w:eastAsia="宋体" w:hAnsi="宋体" w:cs="Arial Unicode MS" w:hint="eastAsia"/>
                <w:snapToGrid/>
                <w:kern w:val="2"/>
                <w:lang w:eastAsia="zh-CN"/>
              </w:rPr>
              <w:t>47.8</w:t>
            </w:r>
          </w:p>
        </w:tc>
      </w:tr>
    </w:tbl>
    <w:p w14:paraId="39433589" w14:textId="77777777" w:rsidR="00413E18" w:rsidRDefault="00413E18" w:rsidP="00413E18">
      <w:pPr>
        <w:widowControl w:val="0"/>
        <w:spacing w:line="620" w:lineRule="exact"/>
        <w:ind w:firstLineChars="200" w:firstLine="562"/>
        <w:jc w:val="both"/>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5.5.2.2  爆炸冲击波对房屋的破坏</w:t>
      </w:r>
    </w:p>
    <w:p w14:paraId="6269A17C" w14:textId="77777777" w:rsidR="00413E18" w:rsidRDefault="00413E18" w:rsidP="00413E18">
      <w:pPr>
        <w:widowControl w:val="0"/>
        <w:spacing w:line="62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仓库内危险品会发生燃烧爆炸事故。事故发生后，主要以爆炸冲击波和爆炸破片的形式，对外界产生破坏，周围的建筑物及附近的人员也会受到严重的破坏和伤害，尤其是冲击波和破片的速度非常快，来不及疏散或</w:t>
      </w:r>
      <w:r>
        <w:rPr>
          <w:rFonts w:ascii="宋体" w:eastAsia="宋体" w:hAnsi="宋体" w:cs="Times New Roman" w:hint="eastAsia"/>
          <w:snapToGrid/>
          <w:kern w:val="2"/>
          <w:sz w:val="28"/>
          <w:szCs w:val="28"/>
          <w:lang w:eastAsia="zh-CN"/>
        </w:rPr>
        <w:lastRenderedPageBreak/>
        <w:t>采取相应的补救措施，一般多采用安全距离来防范对周围的危害。根据爆炸冲击波的特性可以计算其危险性。</w:t>
      </w:r>
    </w:p>
    <w:p w14:paraId="0964EE4A" w14:textId="77777777" w:rsidR="00413E18" w:rsidRDefault="00413E18" w:rsidP="00413E18">
      <w:pPr>
        <w:widowControl w:val="0"/>
        <w:tabs>
          <w:tab w:val="left" w:pos="540"/>
        </w:tabs>
        <w:spacing w:line="600" w:lineRule="exact"/>
        <w:ind w:firstLine="57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燃烧、爆炸能不同程度地破坏周围的房屋和建筑设施，造成直接经济损失。通过对凝聚相爆炸事故的研究，英国炸药储存与运输委员会提出了砖石结构房屋破坏程度与药量、距离间的关系，如下：</w:t>
      </w:r>
    </w:p>
    <w:p w14:paraId="00163101" w14:textId="77777777" w:rsidR="00413E18" w:rsidRDefault="00413E18" w:rsidP="00413E18">
      <w:pPr>
        <w:widowControl w:val="0"/>
        <w:spacing w:line="600" w:lineRule="exact"/>
        <w:jc w:val="both"/>
        <w:rPr>
          <w:rFonts w:ascii="宋体" w:eastAsia="宋体" w:hAnsi="宋体" w:cs="Times New Roman"/>
          <w:snapToGrid/>
          <w:kern w:val="2"/>
          <w:sz w:val="28"/>
          <w:szCs w:val="28"/>
          <w:vertAlign w:val="superscript"/>
          <w:lang w:eastAsia="zh-CN"/>
        </w:rPr>
      </w:pPr>
      <w:r>
        <w:rPr>
          <w:rFonts w:ascii="宋体" w:eastAsia="宋体" w:hAnsi="宋体" w:cs="Times New Roman" w:hint="eastAsia"/>
          <w:snapToGrid/>
          <w:kern w:val="2"/>
          <w:sz w:val="28"/>
          <w:szCs w:val="28"/>
          <w:lang w:eastAsia="zh-CN"/>
        </w:rPr>
        <w:t xml:space="preserve">              </w:t>
      </w:r>
      <w:r>
        <w:rPr>
          <w:rFonts w:ascii="宋体" w:eastAsia="宋体" w:hAnsi="宋体" w:cs="Times New Roman" w:hint="eastAsia"/>
          <w:b/>
          <w:snapToGrid/>
          <w:kern w:val="2"/>
          <w:sz w:val="28"/>
          <w:szCs w:val="28"/>
          <w:lang w:eastAsia="zh-CN"/>
        </w:rPr>
        <w:t xml:space="preserve"> </w:t>
      </w:r>
      <w:r>
        <w:rPr>
          <w:rFonts w:ascii="宋体" w:eastAsia="宋体" w:hAnsi="宋体" w:cs="Times New Roman" w:hint="eastAsia"/>
          <w:snapToGrid/>
          <w:kern w:val="2"/>
          <w:sz w:val="28"/>
          <w:szCs w:val="28"/>
          <w:lang w:eastAsia="zh-CN"/>
        </w:rPr>
        <w:t xml:space="preserve"> R＝KW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vertAlign w:val="superscript"/>
          <w:lang w:eastAsia="zh-CN"/>
        </w:rPr>
        <w:t>1/3</w:t>
      </w:r>
      <w:r>
        <w:rPr>
          <w:rFonts w:ascii="宋体" w:eastAsia="宋体" w:hAnsi="宋体" w:cs="Times New Roman" w:hint="eastAsia"/>
          <w:snapToGrid/>
          <w:kern w:val="2"/>
          <w:sz w:val="28"/>
          <w:szCs w:val="28"/>
          <w:lang w:eastAsia="zh-CN"/>
        </w:rPr>
        <w:t>/［1+（3175/W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w:t>
      </w:r>
      <w:r>
        <w:rPr>
          <w:rFonts w:ascii="宋体" w:eastAsia="宋体" w:hAnsi="宋体" w:cs="Times New Roman" w:hint="eastAsia"/>
          <w:snapToGrid/>
          <w:kern w:val="2"/>
          <w:sz w:val="28"/>
          <w:szCs w:val="28"/>
          <w:vertAlign w:val="superscript"/>
          <w:lang w:eastAsia="zh-CN"/>
        </w:rPr>
        <w:t>2</w:t>
      </w:r>
      <w:r>
        <w:rPr>
          <w:rFonts w:ascii="宋体" w:eastAsia="宋体" w:hAnsi="宋体" w:cs="Times New Roman" w:hint="eastAsia"/>
          <w:snapToGrid/>
          <w:kern w:val="2"/>
          <w:sz w:val="28"/>
          <w:szCs w:val="28"/>
          <w:lang w:eastAsia="zh-CN"/>
        </w:rPr>
        <w:t>］</w:t>
      </w:r>
      <w:r>
        <w:rPr>
          <w:rFonts w:ascii="宋体" w:eastAsia="宋体" w:hAnsi="宋体" w:cs="Times New Roman" w:hint="eastAsia"/>
          <w:snapToGrid/>
          <w:kern w:val="2"/>
          <w:sz w:val="28"/>
          <w:szCs w:val="28"/>
          <w:vertAlign w:val="superscript"/>
          <w:lang w:eastAsia="zh-CN"/>
        </w:rPr>
        <w:t>1/6</w:t>
      </w:r>
    </w:p>
    <w:p w14:paraId="6E62959A" w14:textId="77777777" w:rsidR="00413E18" w:rsidRDefault="00413E18" w:rsidP="00413E18">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式中R——为不安全距离(m)</w:t>
      </w:r>
    </w:p>
    <w:p w14:paraId="57123586" w14:textId="77777777" w:rsidR="00413E18" w:rsidRDefault="00413E18" w:rsidP="00413E18">
      <w:pPr>
        <w:widowControl w:val="0"/>
        <w:spacing w:line="60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K——为系数</w:t>
      </w:r>
    </w:p>
    <w:p w14:paraId="709C319D" w14:textId="77777777" w:rsidR="00413E18" w:rsidRDefault="00413E18" w:rsidP="00413E18">
      <w:pPr>
        <w:widowControl w:val="0"/>
        <w:spacing w:line="600" w:lineRule="exact"/>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 xml:space="preserve">         W</w:t>
      </w:r>
      <w:r>
        <w:rPr>
          <w:rFonts w:ascii="宋体" w:eastAsia="宋体" w:hAnsi="宋体" w:cs="Times New Roman" w:hint="eastAsia"/>
          <w:snapToGrid/>
          <w:kern w:val="2"/>
          <w:sz w:val="28"/>
          <w:szCs w:val="28"/>
          <w:vertAlign w:val="subscript"/>
          <w:lang w:eastAsia="zh-CN"/>
        </w:rPr>
        <w:t>TNT</w:t>
      </w:r>
      <w:r>
        <w:rPr>
          <w:rFonts w:ascii="宋体" w:eastAsia="宋体" w:hAnsi="宋体" w:cs="Times New Roman" w:hint="eastAsia"/>
          <w:snapToGrid/>
          <w:kern w:val="2"/>
          <w:sz w:val="28"/>
          <w:szCs w:val="28"/>
          <w:lang w:eastAsia="zh-CN"/>
        </w:rPr>
        <w:t>——为烟火药的TNT质量(Kg)</w:t>
      </w:r>
    </w:p>
    <w:p w14:paraId="33284F5E" w14:textId="77777777" w:rsidR="00413E18" w:rsidRDefault="00413E18" w:rsidP="00413E18">
      <w:pPr>
        <w:widowControl w:val="0"/>
        <w:spacing w:line="600" w:lineRule="exact"/>
        <w:ind w:firstLine="57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评价爆炸的重点在于对冲击波破坏效应的分析。爆炸破坏后果可分为5级，如下表所示。</w:t>
      </w:r>
    </w:p>
    <w:p w14:paraId="2C79A264" w14:textId="77777777" w:rsidR="00413E18" w:rsidRDefault="00413E18" w:rsidP="00413E18">
      <w:pPr>
        <w:widowControl w:val="0"/>
        <w:spacing w:line="600" w:lineRule="exact"/>
        <w:jc w:val="center"/>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表5-8  危险等级分类</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74"/>
        <w:gridCol w:w="7106"/>
        <w:gridCol w:w="900"/>
      </w:tblGrid>
      <w:tr w:rsidR="00413E18" w14:paraId="1F6D8DFA" w14:textId="77777777" w:rsidTr="00413E18">
        <w:trPr>
          <w:trHeight w:val="597"/>
        </w:trPr>
        <w:tc>
          <w:tcPr>
            <w:tcW w:w="1174" w:type="dxa"/>
            <w:vAlign w:val="center"/>
          </w:tcPr>
          <w:p w14:paraId="5157969E"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房屋破坏</w:t>
            </w:r>
          </w:p>
          <w:p w14:paraId="2839FF65" w14:textId="77777777" w:rsidR="00413E18" w:rsidRPr="00C04B72" w:rsidRDefault="00413E18" w:rsidP="000A160A">
            <w:pPr>
              <w:widowControl w:val="0"/>
              <w:jc w:val="center"/>
              <w:rPr>
                <w:rFonts w:ascii="宋体" w:eastAsia="宋体" w:hAnsi="宋体" w:cs="Times New Roman"/>
                <w:b/>
                <w:bCs/>
                <w:snapToGrid/>
                <w:kern w:val="2"/>
                <w:lang w:eastAsia="zh-CN"/>
              </w:rPr>
            </w:pPr>
            <w:r w:rsidRPr="00C04B72">
              <w:rPr>
                <w:rFonts w:ascii="宋体" w:eastAsia="宋体" w:hAnsi="宋体" w:cs="Times New Roman" w:hint="eastAsia"/>
                <w:b/>
                <w:bCs/>
                <w:snapToGrid/>
                <w:kern w:val="2"/>
                <w:lang w:eastAsia="zh-CN"/>
              </w:rPr>
              <w:t>程度</w:t>
            </w:r>
          </w:p>
        </w:tc>
        <w:tc>
          <w:tcPr>
            <w:tcW w:w="7106" w:type="dxa"/>
            <w:vAlign w:val="center"/>
          </w:tcPr>
          <w:p w14:paraId="540790EB" w14:textId="77777777" w:rsidR="00413E18" w:rsidRPr="00C04B72" w:rsidRDefault="00413E18" w:rsidP="000A160A">
            <w:pPr>
              <w:widowControl w:val="0"/>
              <w:jc w:val="center"/>
              <w:rPr>
                <w:rFonts w:ascii="宋体" w:eastAsia="宋体" w:hAnsi="宋体" w:cs="Times New Roman"/>
                <w:b/>
                <w:bCs/>
                <w:snapToGrid/>
                <w:kern w:val="2"/>
                <w:szCs w:val="24"/>
                <w:lang w:eastAsia="zh-CN"/>
              </w:rPr>
            </w:pPr>
            <w:r w:rsidRPr="00C04B72">
              <w:rPr>
                <w:rFonts w:ascii="宋体" w:eastAsia="宋体" w:hAnsi="宋体" w:cs="Times New Roman" w:hint="eastAsia"/>
                <w:b/>
                <w:bCs/>
                <w:snapToGrid/>
                <w:kern w:val="2"/>
                <w:szCs w:val="24"/>
                <w:lang w:eastAsia="zh-CN"/>
              </w:rPr>
              <w:t xml:space="preserve">对 </w:t>
            </w:r>
            <w:proofErr w:type="gramStart"/>
            <w:r w:rsidRPr="00C04B72">
              <w:rPr>
                <w:rFonts w:ascii="宋体" w:eastAsia="宋体" w:hAnsi="宋体" w:cs="Times New Roman" w:hint="eastAsia"/>
                <w:b/>
                <w:bCs/>
                <w:snapToGrid/>
                <w:kern w:val="2"/>
                <w:szCs w:val="24"/>
                <w:lang w:eastAsia="zh-CN"/>
              </w:rPr>
              <w:t>象</w:t>
            </w:r>
            <w:proofErr w:type="gramEnd"/>
            <w:r w:rsidRPr="00C04B72">
              <w:rPr>
                <w:rFonts w:ascii="宋体" w:eastAsia="宋体" w:hAnsi="宋体" w:cs="Times New Roman" w:hint="eastAsia"/>
                <w:b/>
                <w:bCs/>
                <w:snapToGrid/>
                <w:kern w:val="2"/>
                <w:szCs w:val="24"/>
                <w:lang w:eastAsia="zh-CN"/>
              </w:rPr>
              <w:t xml:space="preserve"> 伤 害 程 度</w:t>
            </w:r>
          </w:p>
        </w:tc>
        <w:tc>
          <w:tcPr>
            <w:tcW w:w="900" w:type="dxa"/>
            <w:vAlign w:val="center"/>
          </w:tcPr>
          <w:p w14:paraId="414F6F4C" w14:textId="77777777" w:rsidR="00413E18" w:rsidRPr="00C04B72" w:rsidRDefault="00413E18" w:rsidP="000A160A">
            <w:pPr>
              <w:widowControl w:val="0"/>
              <w:jc w:val="center"/>
              <w:rPr>
                <w:rFonts w:ascii="宋体" w:eastAsia="宋体" w:hAnsi="宋体" w:cs="Times New Roman"/>
                <w:b/>
                <w:bCs/>
                <w:snapToGrid/>
                <w:kern w:val="2"/>
                <w:szCs w:val="24"/>
                <w:lang w:eastAsia="zh-CN"/>
              </w:rPr>
            </w:pPr>
            <w:r w:rsidRPr="00C04B72">
              <w:rPr>
                <w:rFonts w:ascii="宋体" w:eastAsia="宋体" w:hAnsi="宋体" w:cs="Times New Roman"/>
                <w:b/>
                <w:bCs/>
                <w:snapToGrid/>
                <w:kern w:val="2"/>
                <w:szCs w:val="24"/>
                <w:lang w:eastAsia="zh-CN"/>
              </w:rPr>
              <w:t>K</w:t>
            </w:r>
            <w:r w:rsidRPr="00C04B72">
              <w:rPr>
                <w:rFonts w:ascii="宋体" w:eastAsia="宋体" w:hAnsi="宋体" w:cs="Times New Roman" w:hint="eastAsia"/>
                <w:b/>
                <w:bCs/>
                <w:snapToGrid/>
                <w:kern w:val="2"/>
                <w:szCs w:val="24"/>
                <w:lang w:eastAsia="zh-CN"/>
              </w:rPr>
              <w:t>值</w:t>
            </w:r>
          </w:p>
        </w:tc>
      </w:tr>
      <w:tr w:rsidR="00413E18" w14:paraId="1309BE69" w14:textId="77777777" w:rsidTr="00413E18">
        <w:trPr>
          <w:trHeight w:val="597"/>
        </w:trPr>
        <w:tc>
          <w:tcPr>
            <w:tcW w:w="1174" w:type="dxa"/>
            <w:vAlign w:val="center"/>
          </w:tcPr>
          <w:p w14:paraId="48EC81B7"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A级</w:t>
            </w:r>
          </w:p>
        </w:tc>
        <w:tc>
          <w:tcPr>
            <w:tcW w:w="7106" w:type="dxa"/>
            <w:vAlign w:val="center"/>
          </w:tcPr>
          <w:p w14:paraId="343937C7" w14:textId="77777777" w:rsidR="00413E18" w:rsidRDefault="00413E18" w:rsidP="000A160A">
            <w:pPr>
              <w:widowControl w:val="0"/>
              <w:jc w:val="both"/>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建筑物几乎被完全推毁，现场一片废墟。人员多数死亡少数重伤</w:t>
            </w:r>
          </w:p>
        </w:tc>
        <w:tc>
          <w:tcPr>
            <w:tcW w:w="900" w:type="dxa"/>
            <w:vAlign w:val="center"/>
          </w:tcPr>
          <w:p w14:paraId="121D8F28"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3.8</w:t>
            </w:r>
          </w:p>
        </w:tc>
      </w:tr>
      <w:tr w:rsidR="00413E18" w14:paraId="24D5056C" w14:textId="77777777" w:rsidTr="00413E18">
        <w:trPr>
          <w:trHeight w:val="597"/>
        </w:trPr>
        <w:tc>
          <w:tcPr>
            <w:tcW w:w="1174" w:type="dxa"/>
            <w:vAlign w:val="center"/>
          </w:tcPr>
          <w:p w14:paraId="77DA838E"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B级</w:t>
            </w:r>
          </w:p>
        </w:tc>
        <w:tc>
          <w:tcPr>
            <w:tcW w:w="7106" w:type="dxa"/>
            <w:vAlign w:val="center"/>
          </w:tcPr>
          <w:p w14:paraId="14F5CE62" w14:textId="77777777" w:rsidR="00413E18" w:rsidRDefault="00413E18" w:rsidP="000A160A">
            <w:pPr>
              <w:widowControl w:val="0"/>
              <w:jc w:val="both"/>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建筑物50％-75％的外部砖墙被推毁，或不能继续安全使用</w:t>
            </w:r>
          </w:p>
        </w:tc>
        <w:tc>
          <w:tcPr>
            <w:tcW w:w="900" w:type="dxa"/>
            <w:vAlign w:val="center"/>
          </w:tcPr>
          <w:p w14:paraId="34FB3961"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5.6</w:t>
            </w:r>
          </w:p>
        </w:tc>
      </w:tr>
      <w:tr w:rsidR="00413E18" w14:paraId="690B8825" w14:textId="77777777" w:rsidTr="00413E18">
        <w:trPr>
          <w:trHeight w:val="597"/>
        </w:trPr>
        <w:tc>
          <w:tcPr>
            <w:tcW w:w="1174" w:type="dxa"/>
            <w:vAlign w:val="center"/>
          </w:tcPr>
          <w:p w14:paraId="1B3DC924" w14:textId="77777777" w:rsidR="00413E18" w:rsidRDefault="00413E18" w:rsidP="000A160A">
            <w:pPr>
              <w:widowControl w:val="0"/>
              <w:jc w:val="center"/>
              <w:rPr>
                <w:rFonts w:ascii="宋体" w:eastAsia="宋体" w:hAnsi="宋体" w:cs="Times New Roman"/>
                <w:snapToGrid/>
                <w:kern w:val="2"/>
                <w:szCs w:val="24"/>
                <w:lang w:eastAsia="zh-CN"/>
              </w:rPr>
            </w:pPr>
            <w:proofErr w:type="spellStart"/>
            <w:r>
              <w:rPr>
                <w:rFonts w:ascii="宋体" w:eastAsia="宋体" w:hAnsi="宋体" w:cs="Times New Roman" w:hint="eastAsia"/>
                <w:snapToGrid/>
                <w:kern w:val="2"/>
                <w:szCs w:val="24"/>
                <w:lang w:eastAsia="zh-CN"/>
              </w:rPr>
              <w:t>Cb</w:t>
            </w:r>
            <w:proofErr w:type="spellEnd"/>
            <w:r>
              <w:rPr>
                <w:rFonts w:ascii="宋体" w:eastAsia="宋体" w:hAnsi="宋体" w:cs="Times New Roman" w:hint="eastAsia"/>
                <w:snapToGrid/>
                <w:kern w:val="2"/>
                <w:szCs w:val="24"/>
                <w:lang w:eastAsia="zh-CN"/>
              </w:rPr>
              <w:t>级</w:t>
            </w:r>
          </w:p>
        </w:tc>
        <w:tc>
          <w:tcPr>
            <w:tcW w:w="7106" w:type="dxa"/>
            <w:vAlign w:val="center"/>
          </w:tcPr>
          <w:p w14:paraId="2C5A39CE" w14:textId="77777777" w:rsidR="00413E18" w:rsidRDefault="00413E18" w:rsidP="000A160A">
            <w:pPr>
              <w:widowControl w:val="0"/>
              <w:jc w:val="both"/>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建筑物屋顶部分或完全坍塌，1-2个外墙被推毁，承重墙严重</w:t>
            </w:r>
            <w:r>
              <w:rPr>
                <w:rFonts w:ascii="宋体" w:eastAsia="宋体" w:hAnsi="宋体" w:cs="Times New Roman" w:hint="eastAsia"/>
                <w:snapToGrid/>
                <w:kern w:val="2"/>
                <w:lang w:eastAsia="zh-CN"/>
              </w:rPr>
              <w:t>破坏</w:t>
            </w:r>
          </w:p>
        </w:tc>
        <w:tc>
          <w:tcPr>
            <w:tcW w:w="900" w:type="dxa"/>
            <w:vAlign w:val="center"/>
          </w:tcPr>
          <w:p w14:paraId="1C685181"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9.3</w:t>
            </w:r>
          </w:p>
        </w:tc>
      </w:tr>
      <w:tr w:rsidR="00413E18" w14:paraId="7CF84557" w14:textId="77777777" w:rsidTr="00413E18">
        <w:trPr>
          <w:trHeight w:val="597"/>
        </w:trPr>
        <w:tc>
          <w:tcPr>
            <w:tcW w:w="1174" w:type="dxa"/>
            <w:vAlign w:val="center"/>
          </w:tcPr>
          <w:p w14:paraId="7A72DBD0"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Ca级</w:t>
            </w:r>
          </w:p>
        </w:tc>
        <w:tc>
          <w:tcPr>
            <w:tcW w:w="7106" w:type="dxa"/>
            <w:vAlign w:val="center"/>
          </w:tcPr>
          <w:p w14:paraId="2367BBBE" w14:textId="77777777" w:rsidR="00413E18" w:rsidRDefault="00413E18" w:rsidP="000A160A">
            <w:pPr>
              <w:widowControl w:val="0"/>
              <w:jc w:val="both"/>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建筑物结构至多受到轻微</w:t>
            </w:r>
            <w:r>
              <w:rPr>
                <w:rFonts w:ascii="宋体" w:eastAsia="宋体" w:hAnsi="宋体" w:cs="Times New Roman" w:hint="eastAsia"/>
                <w:snapToGrid/>
                <w:kern w:val="2"/>
                <w:lang w:eastAsia="zh-CN"/>
              </w:rPr>
              <w:t>破坏</w:t>
            </w:r>
          </w:p>
        </w:tc>
        <w:tc>
          <w:tcPr>
            <w:tcW w:w="900" w:type="dxa"/>
            <w:vAlign w:val="center"/>
          </w:tcPr>
          <w:p w14:paraId="5D9A2131"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28</w:t>
            </w:r>
          </w:p>
        </w:tc>
      </w:tr>
      <w:tr w:rsidR="00413E18" w14:paraId="4EDBB149" w14:textId="77777777" w:rsidTr="00413E18">
        <w:trPr>
          <w:trHeight w:val="597"/>
        </w:trPr>
        <w:tc>
          <w:tcPr>
            <w:tcW w:w="1174" w:type="dxa"/>
            <w:vAlign w:val="center"/>
          </w:tcPr>
          <w:p w14:paraId="5B891410"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D级</w:t>
            </w:r>
          </w:p>
        </w:tc>
        <w:tc>
          <w:tcPr>
            <w:tcW w:w="7106" w:type="dxa"/>
            <w:vAlign w:val="center"/>
          </w:tcPr>
          <w:p w14:paraId="34D39496" w14:textId="77777777" w:rsidR="00413E18" w:rsidRDefault="00413E18" w:rsidP="000A160A">
            <w:pPr>
              <w:widowControl w:val="0"/>
              <w:jc w:val="both"/>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建筑物屋顶和盖瓦受到一定程度的</w:t>
            </w:r>
            <w:r>
              <w:rPr>
                <w:rFonts w:ascii="宋体" w:eastAsia="宋体" w:hAnsi="宋体" w:cs="Times New Roman" w:hint="eastAsia"/>
                <w:snapToGrid/>
                <w:kern w:val="2"/>
                <w:lang w:eastAsia="zh-CN"/>
              </w:rPr>
              <w:t>破坏，10</w:t>
            </w:r>
            <w:r>
              <w:rPr>
                <w:rFonts w:ascii="宋体" w:eastAsia="宋体" w:hAnsi="宋体" w:cs="Times New Roman" w:hint="eastAsia"/>
                <w:snapToGrid/>
                <w:kern w:val="2"/>
                <w:szCs w:val="24"/>
                <w:lang w:eastAsia="zh-CN"/>
              </w:rPr>
              <w:t>％玻璃破碎，建筑物结构无损坏</w:t>
            </w:r>
          </w:p>
        </w:tc>
        <w:tc>
          <w:tcPr>
            <w:tcW w:w="900" w:type="dxa"/>
            <w:vAlign w:val="center"/>
          </w:tcPr>
          <w:p w14:paraId="33F8121D" w14:textId="77777777" w:rsidR="00413E18" w:rsidRDefault="00413E18" w:rsidP="000A160A">
            <w:pPr>
              <w:widowControl w:val="0"/>
              <w:jc w:val="center"/>
              <w:rPr>
                <w:rFonts w:ascii="宋体" w:eastAsia="宋体" w:hAnsi="宋体" w:cs="Times New Roman"/>
                <w:snapToGrid/>
                <w:kern w:val="2"/>
                <w:szCs w:val="24"/>
                <w:lang w:eastAsia="zh-CN"/>
              </w:rPr>
            </w:pPr>
            <w:r>
              <w:rPr>
                <w:rFonts w:ascii="宋体" w:eastAsia="宋体" w:hAnsi="宋体" w:cs="Times New Roman" w:hint="eastAsia"/>
                <w:snapToGrid/>
                <w:kern w:val="2"/>
                <w:szCs w:val="24"/>
                <w:lang w:eastAsia="zh-CN"/>
              </w:rPr>
              <w:t>56</w:t>
            </w:r>
          </w:p>
        </w:tc>
      </w:tr>
    </w:tbl>
    <w:p w14:paraId="5D2D13B0" w14:textId="77777777" w:rsidR="00413E18" w:rsidRDefault="00413E18" w:rsidP="00413E18">
      <w:pPr>
        <w:widowControl w:val="0"/>
        <w:spacing w:line="60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通过对</w:t>
      </w:r>
      <w:proofErr w:type="gramStart"/>
      <w:r>
        <w:rPr>
          <w:rFonts w:ascii="宋体" w:eastAsia="宋体" w:hAnsi="宋体" w:cs="Times New Roman" w:hint="eastAsia"/>
          <w:snapToGrid/>
          <w:kern w:val="2"/>
          <w:sz w:val="28"/>
          <w:szCs w:val="28"/>
          <w:lang w:eastAsia="zh-CN"/>
        </w:rPr>
        <w:t>典型烟</w:t>
      </w:r>
      <w:proofErr w:type="gramEnd"/>
      <w:r>
        <w:rPr>
          <w:rFonts w:ascii="宋体" w:eastAsia="宋体" w:hAnsi="宋体" w:cs="Times New Roman" w:hint="eastAsia"/>
          <w:snapToGrid/>
          <w:kern w:val="2"/>
          <w:sz w:val="28"/>
          <w:szCs w:val="28"/>
          <w:lang w:eastAsia="zh-CN"/>
        </w:rPr>
        <w:t>火药的TNT当量试验，发生烟火药爆炸时，其破坏威力的大小，有的不小于TNT炸药，有的比TNT炸药还小。取TNT的压力当量为1，则近似的取值，烟火药≈0.9。</w:t>
      </w:r>
    </w:p>
    <w:p w14:paraId="25591C6F" w14:textId="77777777" w:rsidR="00413E18" w:rsidRDefault="00413E18" w:rsidP="00413E18">
      <w:pPr>
        <w:widowControl w:val="0"/>
        <w:spacing w:line="600" w:lineRule="exact"/>
        <w:ind w:firstLineChars="200" w:firstLine="560"/>
        <w:jc w:val="both"/>
        <w:rPr>
          <w:rFonts w:ascii="宋体" w:eastAsia="宋体" w:hAnsi="宋体" w:cs="Times New Roman"/>
          <w:b/>
          <w:snapToGrid/>
          <w:kern w:val="2"/>
          <w:sz w:val="28"/>
          <w:szCs w:val="28"/>
          <w:lang w:eastAsia="zh-CN"/>
        </w:rPr>
      </w:pPr>
      <w:r>
        <w:rPr>
          <w:rFonts w:ascii="宋体" w:eastAsia="宋体" w:hAnsi="宋体" w:cs="Times New Roman" w:hint="eastAsia"/>
          <w:snapToGrid/>
          <w:kern w:val="2"/>
          <w:sz w:val="28"/>
          <w:szCs w:val="28"/>
          <w:lang w:eastAsia="zh-CN"/>
        </w:rPr>
        <w:t>针对以上重要危险场所，运用凝聚相爆炸事故伤害模型判断其影响后果，求出最大重伤害半径，推断这些场所一旦发生事故可能造成的危害和</w:t>
      </w:r>
      <w:r>
        <w:rPr>
          <w:rFonts w:ascii="宋体" w:eastAsia="宋体" w:hAnsi="宋体" w:cs="Times New Roman" w:hint="eastAsia"/>
          <w:snapToGrid/>
          <w:kern w:val="2"/>
          <w:sz w:val="28"/>
          <w:szCs w:val="28"/>
          <w:lang w:eastAsia="zh-CN"/>
        </w:rPr>
        <w:lastRenderedPageBreak/>
        <w:t>损失范围。事故后果模拟分析如下表：</w:t>
      </w:r>
    </w:p>
    <w:p w14:paraId="66A48B77" w14:textId="77777777" w:rsidR="00413E18" w:rsidRPr="00413E18" w:rsidRDefault="00413E18" w:rsidP="00413E18">
      <w:pPr>
        <w:widowControl w:val="0"/>
        <w:spacing w:line="600" w:lineRule="exact"/>
        <w:ind w:firstLineChars="200" w:firstLine="482"/>
        <w:jc w:val="center"/>
        <w:rPr>
          <w:rFonts w:ascii="宋体" w:eastAsia="宋体" w:hAnsi="宋体" w:cs="Times New Roman"/>
          <w:b/>
          <w:snapToGrid/>
          <w:kern w:val="2"/>
          <w:sz w:val="24"/>
          <w:szCs w:val="24"/>
          <w:lang w:eastAsia="zh-CN"/>
        </w:rPr>
      </w:pPr>
      <w:r w:rsidRPr="00413E18">
        <w:rPr>
          <w:rFonts w:ascii="宋体" w:eastAsia="宋体" w:hAnsi="宋体" w:cs="Times New Roman" w:hint="eastAsia"/>
          <w:b/>
          <w:snapToGrid/>
          <w:kern w:val="2"/>
          <w:sz w:val="24"/>
          <w:szCs w:val="24"/>
          <w:lang w:eastAsia="zh-CN"/>
        </w:rPr>
        <w:t>表5-9 重大危险源定量评价结果</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0"/>
        <w:gridCol w:w="980"/>
        <w:gridCol w:w="980"/>
        <w:gridCol w:w="980"/>
        <w:gridCol w:w="980"/>
        <w:gridCol w:w="980"/>
        <w:gridCol w:w="980"/>
        <w:gridCol w:w="980"/>
        <w:gridCol w:w="980"/>
      </w:tblGrid>
      <w:tr w:rsidR="00413E18" w14:paraId="380835BC" w14:textId="77777777" w:rsidTr="00413E18">
        <w:trPr>
          <w:trHeight w:val="919"/>
        </w:trPr>
        <w:tc>
          <w:tcPr>
            <w:tcW w:w="980" w:type="dxa"/>
            <w:vAlign w:val="center"/>
          </w:tcPr>
          <w:p w14:paraId="51873676"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危险</w:t>
            </w:r>
          </w:p>
          <w:p w14:paraId="4B412BBA"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场所</w:t>
            </w:r>
          </w:p>
        </w:tc>
        <w:tc>
          <w:tcPr>
            <w:tcW w:w="980" w:type="dxa"/>
            <w:vAlign w:val="center"/>
          </w:tcPr>
          <w:p w14:paraId="1E3756C3"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工房号</w:t>
            </w:r>
          </w:p>
        </w:tc>
        <w:tc>
          <w:tcPr>
            <w:tcW w:w="980" w:type="dxa"/>
            <w:vAlign w:val="center"/>
          </w:tcPr>
          <w:p w14:paraId="4C0848A9"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药量</w:t>
            </w:r>
          </w:p>
          <w:p w14:paraId="74D862B8"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（kg）</w:t>
            </w:r>
          </w:p>
        </w:tc>
        <w:tc>
          <w:tcPr>
            <w:tcW w:w="980" w:type="dxa"/>
            <w:vAlign w:val="center"/>
          </w:tcPr>
          <w:p w14:paraId="2C501931"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TNT</w:t>
            </w:r>
          </w:p>
          <w:p w14:paraId="17E33975"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当量</w:t>
            </w:r>
          </w:p>
          <w:p w14:paraId="031FEA04"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(kg)</w:t>
            </w:r>
          </w:p>
        </w:tc>
        <w:tc>
          <w:tcPr>
            <w:tcW w:w="980" w:type="dxa"/>
            <w:vAlign w:val="center"/>
          </w:tcPr>
          <w:p w14:paraId="7A614AE1" w14:textId="77777777" w:rsidR="00413E18" w:rsidRPr="00413E18" w:rsidRDefault="00413E18" w:rsidP="000A160A">
            <w:pPr>
              <w:widowControl w:val="0"/>
              <w:jc w:val="both"/>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A</w:t>
            </w:r>
            <w:proofErr w:type="gramStart"/>
            <w:r w:rsidRPr="00413E18">
              <w:rPr>
                <w:rFonts w:ascii="宋体" w:eastAsia="宋体" w:hAnsi="宋体" w:cs="Times New Roman" w:hint="eastAsia"/>
                <w:b/>
                <w:bCs/>
                <w:snapToGrid/>
                <w:kern w:val="2"/>
                <w:lang w:eastAsia="zh-CN"/>
              </w:rPr>
              <w:t>级破坏</w:t>
            </w:r>
            <w:proofErr w:type="gramEnd"/>
            <w:r w:rsidRPr="00413E18">
              <w:rPr>
                <w:rFonts w:ascii="宋体" w:eastAsia="宋体" w:hAnsi="宋体" w:cs="Times New Roman" w:hint="eastAsia"/>
                <w:b/>
                <w:bCs/>
                <w:snapToGrid/>
                <w:kern w:val="2"/>
                <w:lang w:eastAsia="zh-CN"/>
              </w:rPr>
              <w:t>半径</w:t>
            </w:r>
          </w:p>
          <w:p w14:paraId="0182991F"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（m）</w:t>
            </w:r>
          </w:p>
        </w:tc>
        <w:tc>
          <w:tcPr>
            <w:tcW w:w="980" w:type="dxa"/>
            <w:vAlign w:val="center"/>
          </w:tcPr>
          <w:p w14:paraId="0A38FCBA" w14:textId="77777777" w:rsidR="00413E18" w:rsidRPr="00413E18" w:rsidRDefault="00413E18" w:rsidP="000A160A">
            <w:pPr>
              <w:widowControl w:val="0"/>
              <w:jc w:val="both"/>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B级破</w:t>
            </w:r>
          </w:p>
          <w:p w14:paraId="47442378"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坏半径</w:t>
            </w:r>
          </w:p>
          <w:p w14:paraId="1C1184E8"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（m）</w:t>
            </w:r>
          </w:p>
        </w:tc>
        <w:tc>
          <w:tcPr>
            <w:tcW w:w="980" w:type="dxa"/>
            <w:vAlign w:val="center"/>
          </w:tcPr>
          <w:p w14:paraId="67246D07" w14:textId="77777777" w:rsidR="00413E18" w:rsidRPr="00413E18" w:rsidRDefault="00413E18" w:rsidP="000A160A">
            <w:pPr>
              <w:widowControl w:val="0"/>
              <w:jc w:val="center"/>
              <w:rPr>
                <w:rFonts w:ascii="宋体" w:eastAsia="宋体" w:hAnsi="宋体" w:cs="Times New Roman"/>
                <w:b/>
                <w:bCs/>
                <w:snapToGrid/>
                <w:kern w:val="2"/>
                <w:lang w:eastAsia="zh-CN"/>
              </w:rPr>
            </w:pPr>
            <w:proofErr w:type="spellStart"/>
            <w:r w:rsidRPr="00413E18">
              <w:rPr>
                <w:rFonts w:ascii="宋体" w:eastAsia="宋体" w:hAnsi="宋体" w:cs="Times New Roman" w:hint="eastAsia"/>
                <w:b/>
                <w:bCs/>
                <w:snapToGrid/>
                <w:kern w:val="2"/>
                <w:lang w:eastAsia="zh-CN"/>
              </w:rPr>
              <w:t>Cb</w:t>
            </w:r>
            <w:proofErr w:type="spellEnd"/>
            <w:r w:rsidRPr="00413E18">
              <w:rPr>
                <w:rFonts w:ascii="宋体" w:eastAsia="宋体" w:hAnsi="宋体" w:cs="Times New Roman" w:hint="eastAsia"/>
                <w:b/>
                <w:bCs/>
                <w:snapToGrid/>
                <w:kern w:val="2"/>
                <w:lang w:eastAsia="zh-CN"/>
              </w:rPr>
              <w:t>级破</w:t>
            </w:r>
          </w:p>
          <w:p w14:paraId="7B77A0F2"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坏半径</w:t>
            </w:r>
          </w:p>
          <w:p w14:paraId="37666A56" w14:textId="77777777" w:rsidR="00413E18" w:rsidRPr="00413E18" w:rsidRDefault="00413E18" w:rsidP="000A160A">
            <w:pPr>
              <w:widowControl w:val="0"/>
              <w:jc w:val="both"/>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（m）</w:t>
            </w:r>
          </w:p>
        </w:tc>
        <w:tc>
          <w:tcPr>
            <w:tcW w:w="980" w:type="dxa"/>
            <w:vAlign w:val="center"/>
          </w:tcPr>
          <w:p w14:paraId="6F0A39FC"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Ca级破</w:t>
            </w:r>
          </w:p>
          <w:p w14:paraId="765F6318"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坏半径</w:t>
            </w:r>
          </w:p>
          <w:p w14:paraId="446974F2" w14:textId="77777777" w:rsidR="00413E18" w:rsidRPr="00413E18" w:rsidRDefault="00413E18" w:rsidP="000A160A">
            <w:pPr>
              <w:widowControl w:val="0"/>
              <w:jc w:val="both"/>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（m）</w:t>
            </w:r>
          </w:p>
        </w:tc>
        <w:tc>
          <w:tcPr>
            <w:tcW w:w="980" w:type="dxa"/>
            <w:vAlign w:val="center"/>
          </w:tcPr>
          <w:p w14:paraId="1CB8510A"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D级破</w:t>
            </w:r>
          </w:p>
          <w:p w14:paraId="6609C067"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坏半径</w:t>
            </w:r>
          </w:p>
          <w:p w14:paraId="1F270C1B" w14:textId="77777777" w:rsidR="00413E18" w:rsidRPr="00413E18" w:rsidRDefault="00413E18" w:rsidP="000A160A">
            <w:pPr>
              <w:widowControl w:val="0"/>
              <w:jc w:val="center"/>
              <w:rPr>
                <w:rFonts w:ascii="宋体" w:eastAsia="宋体" w:hAnsi="宋体" w:cs="Times New Roman"/>
                <w:b/>
                <w:bCs/>
                <w:snapToGrid/>
                <w:kern w:val="2"/>
                <w:lang w:eastAsia="zh-CN"/>
              </w:rPr>
            </w:pPr>
            <w:r w:rsidRPr="00413E18">
              <w:rPr>
                <w:rFonts w:ascii="宋体" w:eastAsia="宋体" w:hAnsi="宋体" w:cs="Times New Roman" w:hint="eastAsia"/>
                <w:b/>
                <w:bCs/>
                <w:snapToGrid/>
                <w:kern w:val="2"/>
                <w:lang w:eastAsia="zh-CN"/>
              </w:rPr>
              <w:t>（m）</w:t>
            </w:r>
          </w:p>
        </w:tc>
      </w:tr>
      <w:tr w:rsidR="00413E18" w14:paraId="7A028205" w14:textId="77777777" w:rsidTr="00413E18">
        <w:trPr>
          <w:trHeight w:val="843"/>
        </w:trPr>
        <w:tc>
          <w:tcPr>
            <w:tcW w:w="980" w:type="dxa"/>
            <w:vAlign w:val="center"/>
          </w:tcPr>
          <w:p w14:paraId="2E02438A"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宋体" w:hint="eastAsia"/>
                <w:snapToGrid/>
                <w:kern w:val="2"/>
                <w:lang w:val="zh-CN" w:eastAsia="zh-CN"/>
              </w:rPr>
              <w:t>仓库</w:t>
            </w:r>
          </w:p>
        </w:tc>
        <w:tc>
          <w:tcPr>
            <w:tcW w:w="980" w:type="dxa"/>
            <w:vAlign w:val="center"/>
          </w:tcPr>
          <w:p w14:paraId="27E5E199"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宋体" w:hint="eastAsia"/>
                <w:snapToGrid/>
                <w:kern w:val="2"/>
                <w:lang w:eastAsia="zh-CN"/>
              </w:rPr>
              <w:t>3</w:t>
            </w:r>
            <w:r>
              <w:rPr>
                <w:rFonts w:ascii="宋体" w:eastAsia="宋体" w:hAnsi="宋体" w:cs="宋体" w:hint="eastAsia"/>
                <w:snapToGrid/>
                <w:kern w:val="2"/>
                <w:lang w:val="zh-CN" w:eastAsia="zh-CN"/>
              </w:rPr>
              <w:t>号</w:t>
            </w:r>
          </w:p>
        </w:tc>
        <w:tc>
          <w:tcPr>
            <w:tcW w:w="980" w:type="dxa"/>
            <w:vAlign w:val="center"/>
          </w:tcPr>
          <w:p w14:paraId="390C639A"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10000</w:t>
            </w:r>
          </w:p>
        </w:tc>
        <w:tc>
          <w:tcPr>
            <w:tcW w:w="980" w:type="dxa"/>
            <w:vAlign w:val="center"/>
          </w:tcPr>
          <w:p w14:paraId="2B55ED8D" w14:textId="77777777" w:rsidR="00413E18" w:rsidRDefault="00413E18" w:rsidP="000A160A">
            <w:pPr>
              <w:widowControl w:val="0"/>
              <w:ind w:firstLineChars="100" w:firstLine="21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9000</w:t>
            </w:r>
          </w:p>
        </w:tc>
        <w:tc>
          <w:tcPr>
            <w:tcW w:w="980" w:type="dxa"/>
            <w:vAlign w:val="center"/>
          </w:tcPr>
          <w:p w14:paraId="1A87159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77.1</w:t>
            </w:r>
          </w:p>
        </w:tc>
        <w:tc>
          <w:tcPr>
            <w:tcW w:w="980" w:type="dxa"/>
            <w:vAlign w:val="center"/>
          </w:tcPr>
          <w:p w14:paraId="4B52F8E6"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113.7</w:t>
            </w:r>
          </w:p>
        </w:tc>
        <w:tc>
          <w:tcPr>
            <w:tcW w:w="980" w:type="dxa"/>
            <w:vAlign w:val="center"/>
          </w:tcPr>
          <w:p w14:paraId="49236340"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188.8</w:t>
            </w:r>
          </w:p>
        </w:tc>
        <w:tc>
          <w:tcPr>
            <w:tcW w:w="980" w:type="dxa"/>
            <w:vAlign w:val="center"/>
          </w:tcPr>
          <w:p w14:paraId="6DA363F7"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568.4</w:t>
            </w:r>
          </w:p>
        </w:tc>
        <w:tc>
          <w:tcPr>
            <w:tcW w:w="980" w:type="dxa"/>
            <w:vAlign w:val="center"/>
          </w:tcPr>
          <w:p w14:paraId="303EF324" w14:textId="77777777" w:rsidR="00413E18" w:rsidRDefault="00413E18" w:rsidP="000A160A">
            <w:pPr>
              <w:widowControl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1136.8</w:t>
            </w:r>
          </w:p>
        </w:tc>
      </w:tr>
    </w:tbl>
    <w:p w14:paraId="4D42E0C4" w14:textId="77777777" w:rsidR="00413E18" w:rsidRDefault="00413E18" w:rsidP="00413E18">
      <w:pPr>
        <w:widowControl w:val="0"/>
        <w:spacing w:line="580" w:lineRule="exact"/>
        <w:ind w:firstLineChars="200" w:firstLine="560"/>
        <w:jc w:val="both"/>
        <w:rPr>
          <w:rFonts w:ascii="宋体" w:eastAsia="宋体" w:hAnsi="宋体" w:cs="Times New Roman"/>
          <w:snapToGrid/>
          <w:kern w:val="2"/>
          <w:sz w:val="28"/>
          <w:szCs w:val="28"/>
          <w:lang w:eastAsia="zh-CN"/>
        </w:rPr>
      </w:pPr>
      <w:r>
        <w:rPr>
          <w:rFonts w:ascii="宋体" w:eastAsia="宋体" w:hAnsi="宋体" w:cs="Times New Roman" w:hint="eastAsia"/>
          <w:snapToGrid/>
          <w:kern w:val="2"/>
          <w:sz w:val="28"/>
          <w:szCs w:val="28"/>
          <w:lang w:eastAsia="zh-CN"/>
        </w:rPr>
        <w:t>实践证明，控制间距，是防止冲击波的最有效的手段，冲击波强度随距离增大而急剧降低并逐渐转为普通声波；控制仓库内外部距离是预防冲击波的好方法。烟花爆竹企业储存过程中事故触发的原因多。但通过对多起事故的分析，我们认为，控制重要危险场所，可以有效的防止事故的扩大，减少事故的损失，将人员伤亡降到最低程度，是防止发生重、特大安全事故的重要手段。</w:t>
      </w:r>
    </w:p>
    <w:p w14:paraId="7F16C35A" w14:textId="77777777" w:rsidR="0001304B" w:rsidRDefault="00614B09" w:rsidP="00C04B72">
      <w:pPr>
        <w:widowControl w:val="0"/>
        <w:spacing w:beforeLines="100" w:before="240" w:afterLines="50" w:after="120" w:line="360" w:lineRule="auto"/>
        <w:jc w:val="both"/>
        <w:outlineLvl w:val="1"/>
        <w:rPr>
          <w:rFonts w:ascii="黑体" w:eastAsia="黑体" w:hAnsi="黑体" w:cs="宋体"/>
          <w:bCs/>
          <w:snapToGrid/>
          <w:color w:val="auto"/>
          <w:kern w:val="2"/>
          <w:sz w:val="30"/>
          <w:szCs w:val="30"/>
          <w:lang w:eastAsia="zh-CN"/>
        </w:rPr>
      </w:pPr>
      <w:bookmarkStart w:id="288" w:name="bookmark37"/>
      <w:bookmarkStart w:id="289" w:name="_Toc175486060"/>
      <w:bookmarkStart w:id="290" w:name="_Toc4840"/>
      <w:bookmarkEnd w:id="288"/>
      <w:r>
        <w:rPr>
          <w:rFonts w:ascii="黑体" w:eastAsia="黑体" w:hAnsi="黑体" w:cs="宋体" w:hint="eastAsia"/>
          <w:bCs/>
          <w:snapToGrid/>
          <w:color w:val="auto"/>
          <w:kern w:val="2"/>
          <w:sz w:val="30"/>
          <w:szCs w:val="30"/>
          <w:lang w:eastAsia="zh-CN"/>
        </w:rPr>
        <w:t>5.6现场检查情况</w:t>
      </w:r>
      <w:bookmarkEnd w:id="289"/>
      <w:bookmarkEnd w:id="290"/>
    </w:p>
    <w:p w14:paraId="2751509A" w14:textId="77777777" w:rsidR="0001304B" w:rsidRDefault="00614B09" w:rsidP="002717F4">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本项目现场检查情况见下表</w:t>
      </w:r>
      <w:r>
        <w:rPr>
          <w:rFonts w:ascii="宋体" w:eastAsia="宋体" w:hAnsi="宋体" w:cs="宋体"/>
          <w:color w:val="auto"/>
          <w:sz w:val="28"/>
          <w:szCs w:val="28"/>
          <w:lang w:eastAsia="zh-CN"/>
        </w:rPr>
        <w:t>5-</w:t>
      </w:r>
      <w:r>
        <w:rPr>
          <w:rFonts w:ascii="宋体" w:eastAsia="宋体" w:hAnsi="宋体" w:cs="宋体" w:hint="eastAsia"/>
          <w:color w:val="auto"/>
          <w:sz w:val="28"/>
          <w:szCs w:val="28"/>
          <w:lang w:eastAsia="zh-CN"/>
        </w:rPr>
        <w:t>6。</w:t>
      </w:r>
    </w:p>
    <w:tbl>
      <w:tblPr>
        <w:tblStyle w:val="TableNormal"/>
        <w:tblW w:w="8790"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78"/>
        <w:gridCol w:w="709"/>
        <w:gridCol w:w="2725"/>
        <w:gridCol w:w="3686"/>
        <w:gridCol w:w="992"/>
      </w:tblGrid>
      <w:tr w:rsidR="0001304B" w14:paraId="7E6DEC1B" w14:textId="77777777" w:rsidTr="00BA740C">
        <w:trPr>
          <w:trHeight w:val="510"/>
          <w:tblHeader/>
          <w:jc w:val="center"/>
        </w:trPr>
        <w:tc>
          <w:tcPr>
            <w:tcW w:w="678" w:type="dxa"/>
            <w:vAlign w:val="center"/>
          </w:tcPr>
          <w:p w14:paraId="700A3035" w14:textId="77777777" w:rsidR="0001304B" w:rsidRDefault="00614B09">
            <w:pPr>
              <w:pStyle w:val="TableText"/>
              <w:jc w:val="center"/>
              <w:rPr>
                <w:b/>
                <w:bCs/>
                <w:color w:val="auto"/>
                <w:sz w:val="21"/>
                <w:szCs w:val="21"/>
              </w:rPr>
            </w:pPr>
            <w:proofErr w:type="spellStart"/>
            <w:r>
              <w:rPr>
                <w:rFonts w:hint="eastAsia"/>
                <w:b/>
                <w:bCs/>
                <w:color w:val="auto"/>
                <w:sz w:val="21"/>
                <w:szCs w:val="21"/>
              </w:rPr>
              <w:t>序号</w:t>
            </w:r>
            <w:proofErr w:type="spellEnd"/>
          </w:p>
        </w:tc>
        <w:tc>
          <w:tcPr>
            <w:tcW w:w="709" w:type="dxa"/>
            <w:vAlign w:val="center"/>
          </w:tcPr>
          <w:p w14:paraId="51E8632E" w14:textId="77777777" w:rsidR="0001304B" w:rsidRDefault="00614B09" w:rsidP="002717F4">
            <w:pPr>
              <w:pStyle w:val="TableText"/>
              <w:jc w:val="center"/>
              <w:rPr>
                <w:b/>
                <w:bCs/>
                <w:color w:val="auto"/>
                <w:sz w:val="21"/>
                <w:szCs w:val="21"/>
              </w:rPr>
            </w:pPr>
            <w:proofErr w:type="spellStart"/>
            <w:r>
              <w:rPr>
                <w:rFonts w:hint="eastAsia"/>
                <w:b/>
                <w:bCs/>
                <w:color w:val="auto"/>
                <w:sz w:val="21"/>
                <w:szCs w:val="21"/>
              </w:rPr>
              <w:t>项目</w:t>
            </w:r>
            <w:proofErr w:type="spellEnd"/>
          </w:p>
        </w:tc>
        <w:tc>
          <w:tcPr>
            <w:tcW w:w="2725" w:type="dxa"/>
            <w:vAlign w:val="center"/>
          </w:tcPr>
          <w:p w14:paraId="5B31B45A" w14:textId="77777777" w:rsidR="0001304B" w:rsidRDefault="00614B09">
            <w:pPr>
              <w:pStyle w:val="TableText"/>
              <w:ind w:firstLine="476"/>
              <w:jc w:val="center"/>
              <w:rPr>
                <w:b/>
                <w:bCs/>
                <w:color w:val="auto"/>
                <w:sz w:val="21"/>
                <w:szCs w:val="21"/>
              </w:rPr>
            </w:pPr>
            <w:proofErr w:type="spellStart"/>
            <w:r>
              <w:rPr>
                <w:rFonts w:hint="eastAsia"/>
                <w:b/>
                <w:bCs/>
                <w:color w:val="auto"/>
                <w:sz w:val="21"/>
                <w:szCs w:val="21"/>
              </w:rPr>
              <w:t>检查项目</w:t>
            </w:r>
            <w:proofErr w:type="spellEnd"/>
          </w:p>
        </w:tc>
        <w:tc>
          <w:tcPr>
            <w:tcW w:w="3686" w:type="dxa"/>
            <w:vAlign w:val="center"/>
          </w:tcPr>
          <w:p w14:paraId="1CE0B5F7" w14:textId="77777777" w:rsidR="0001304B" w:rsidRDefault="00614B09">
            <w:pPr>
              <w:pStyle w:val="TableText"/>
              <w:ind w:firstLine="476"/>
              <w:jc w:val="center"/>
              <w:rPr>
                <w:b/>
                <w:bCs/>
                <w:color w:val="auto"/>
                <w:sz w:val="21"/>
                <w:szCs w:val="21"/>
              </w:rPr>
            </w:pPr>
            <w:proofErr w:type="spellStart"/>
            <w:r>
              <w:rPr>
                <w:rFonts w:hint="eastAsia"/>
                <w:b/>
                <w:bCs/>
                <w:color w:val="auto"/>
                <w:sz w:val="21"/>
                <w:szCs w:val="21"/>
              </w:rPr>
              <w:t>实际情况</w:t>
            </w:r>
            <w:proofErr w:type="spellEnd"/>
          </w:p>
        </w:tc>
        <w:tc>
          <w:tcPr>
            <w:tcW w:w="992" w:type="dxa"/>
            <w:vAlign w:val="center"/>
          </w:tcPr>
          <w:p w14:paraId="73B19354" w14:textId="77777777" w:rsidR="0001304B" w:rsidRDefault="00614B09" w:rsidP="00BA740C">
            <w:pPr>
              <w:pStyle w:val="TableText"/>
              <w:jc w:val="center"/>
              <w:rPr>
                <w:b/>
                <w:bCs/>
                <w:color w:val="auto"/>
                <w:sz w:val="21"/>
                <w:szCs w:val="21"/>
              </w:rPr>
            </w:pPr>
            <w:proofErr w:type="spellStart"/>
            <w:r>
              <w:rPr>
                <w:rFonts w:hint="eastAsia"/>
                <w:b/>
                <w:bCs/>
                <w:color w:val="auto"/>
                <w:sz w:val="21"/>
                <w:szCs w:val="21"/>
              </w:rPr>
              <w:t>检查结论</w:t>
            </w:r>
            <w:proofErr w:type="spellEnd"/>
          </w:p>
        </w:tc>
      </w:tr>
      <w:tr w:rsidR="0001304B" w14:paraId="542355C6" w14:textId="77777777" w:rsidTr="00BA740C">
        <w:trPr>
          <w:trHeight w:val="510"/>
          <w:jc w:val="center"/>
        </w:trPr>
        <w:tc>
          <w:tcPr>
            <w:tcW w:w="678" w:type="dxa"/>
            <w:vMerge w:val="restart"/>
            <w:vAlign w:val="center"/>
          </w:tcPr>
          <w:p w14:paraId="5A07CBE8" w14:textId="77777777" w:rsidR="0001304B" w:rsidRDefault="00614B09">
            <w:pPr>
              <w:pStyle w:val="TableText"/>
              <w:jc w:val="center"/>
              <w:rPr>
                <w:color w:val="auto"/>
                <w:sz w:val="21"/>
                <w:szCs w:val="21"/>
              </w:rPr>
            </w:pPr>
            <w:r>
              <w:rPr>
                <w:rFonts w:hint="eastAsia"/>
                <w:color w:val="auto"/>
                <w:sz w:val="21"/>
                <w:szCs w:val="21"/>
              </w:rPr>
              <w:t>1</w:t>
            </w:r>
          </w:p>
        </w:tc>
        <w:tc>
          <w:tcPr>
            <w:tcW w:w="709" w:type="dxa"/>
            <w:vMerge w:val="restart"/>
            <w:vAlign w:val="center"/>
          </w:tcPr>
          <w:p w14:paraId="7826661C" w14:textId="77777777" w:rsidR="0001304B" w:rsidRDefault="00614B09">
            <w:pPr>
              <w:pStyle w:val="TableText"/>
              <w:rPr>
                <w:color w:val="auto"/>
                <w:sz w:val="21"/>
                <w:szCs w:val="21"/>
                <w:lang w:eastAsia="zh-CN"/>
              </w:rPr>
            </w:pPr>
            <w:proofErr w:type="spellStart"/>
            <w:r>
              <w:rPr>
                <w:rFonts w:hint="eastAsia"/>
                <w:color w:val="auto"/>
                <w:sz w:val="21"/>
                <w:szCs w:val="21"/>
              </w:rPr>
              <w:t>定级</w:t>
            </w:r>
            <w:proofErr w:type="spellEnd"/>
            <w:r>
              <w:rPr>
                <w:rFonts w:hint="eastAsia"/>
                <w:color w:val="auto"/>
                <w:sz w:val="21"/>
                <w:szCs w:val="21"/>
                <w:lang w:eastAsia="zh-CN"/>
              </w:rPr>
              <w:t>、</w:t>
            </w:r>
          </w:p>
          <w:p w14:paraId="74283069" w14:textId="77777777" w:rsidR="0001304B" w:rsidRDefault="00614B09">
            <w:pPr>
              <w:pStyle w:val="TableText"/>
              <w:jc w:val="center"/>
              <w:rPr>
                <w:color w:val="auto"/>
                <w:sz w:val="21"/>
                <w:szCs w:val="21"/>
              </w:rPr>
            </w:pPr>
            <w:proofErr w:type="spellStart"/>
            <w:r>
              <w:rPr>
                <w:rFonts w:hint="eastAsia"/>
                <w:color w:val="auto"/>
                <w:sz w:val="21"/>
                <w:szCs w:val="21"/>
              </w:rPr>
              <w:t>定量</w:t>
            </w:r>
            <w:proofErr w:type="spellEnd"/>
          </w:p>
        </w:tc>
        <w:tc>
          <w:tcPr>
            <w:tcW w:w="2725" w:type="dxa"/>
            <w:vAlign w:val="center"/>
          </w:tcPr>
          <w:p w14:paraId="44D6303E" w14:textId="77777777" w:rsidR="0001304B" w:rsidRDefault="00614B09">
            <w:pPr>
              <w:pStyle w:val="TableText"/>
              <w:ind w:firstLine="475"/>
              <w:jc w:val="both"/>
              <w:rPr>
                <w:color w:val="auto"/>
                <w:sz w:val="21"/>
                <w:szCs w:val="21"/>
              </w:rPr>
            </w:pPr>
            <w:proofErr w:type="spellStart"/>
            <w:r>
              <w:rPr>
                <w:rFonts w:hint="eastAsia"/>
                <w:color w:val="auto"/>
                <w:sz w:val="21"/>
                <w:szCs w:val="21"/>
              </w:rPr>
              <w:t>建筑物危险等级</w:t>
            </w:r>
            <w:proofErr w:type="spellEnd"/>
          </w:p>
        </w:tc>
        <w:tc>
          <w:tcPr>
            <w:tcW w:w="3686" w:type="dxa"/>
            <w:vAlign w:val="center"/>
          </w:tcPr>
          <w:p w14:paraId="68059D5A" w14:textId="77777777" w:rsidR="0001304B" w:rsidRDefault="00614B09">
            <w:pPr>
              <w:pStyle w:val="TableText"/>
              <w:jc w:val="both"/>
              <w:rPr>
                <w:color w:val="auto"/>
                <w:sz w:val="21"/>
                <w:szCs w:val="21"/>
                <w:lang w:eastAsia="zh-CN"/>
              </w:rPr>
            </w:pPr>
            <w:r>
              <w:rPr>
                <w:rFonts w:hint="eastAsia"/>
                <w:color w:val="auto"/>
                <w:sz w:val="21"/>
                <w:szCs w:val="21"/>
                <w:lang w:eastAsia="zh-CN"/>
              </w:rPr>
              <w:t>3#、4#库房储存烟花爆竹C、D级产品，建筑物危险等级为1.3级。</w:t>
            </w:r>
          </w:p>
        </w:tc>
        <w:tc>
          <w:tcPr>
            <w:tcW w:w="992" w:type="dxa"/>
            <w:vAlign w:val="center"/>
          </w:tcPr>
          <w:p w14:paraId="3A7275F0"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519C42A7" w14:textId="77777777" w:rsidTr="00BA740C">
        <w:trPr>
          <w:trHeight w:val="510"/>
          <w:jc w:val="center"/>
        </w:trPr>
        <w:tc>
          <w:tcPr>
            <w:tcW w:w="678" w:type="dxa"/>
            <w:vMerge/>
            <w:vAlign w:val="center"/>
          </w:tcPr>
          <w:p w14:paraId="6A9E61BF" w14:textId="77777777" w:rsidR="0001304B" w:rsidRDefault="0001304B">
            <w:pPr>
              <w:pStyle w:val="TableText"/>
              <w:jc w:val="center"/>
              <w:rPr>
                <w:color w:val="auto"/>
                <w:sz w:val="21"/>
                <w:szCs w:val="21"/>
              </w:rPr>
            </w:pPr>
          </w:p>
        </w:tc>
        <w:tc>
          <w:tcPr>
            <w:tcW w:w="709" w:type="dxa"/>
            <w:vMerge/>
            <w:vAlign w:val="center"/>
          </w:tcPr>
          <w:p w14:paraId="5918CDE7" w14:textId="77777777" w:rsidR="0001304B" w:rsidRDefault="0001304B">
            <w:pPr>
              <w:pStyle w:val="TableText"/>
              <w:jc w:val="center"/>
              <w:rPr>
                <w:color w:val="auto"/>
                <w:sz w:val="21"/>
                <w:szCs w:val="21"/>
              </w:rPr>
            </w:pPr>
          </w:p>
        </w:tc>
        <w:tc>
          <w:tcPr>
            <w:tcW w:w="2725" w:type="dxa"/>
            <w:vAlign w:val="center"/>
          </w:tcPr>
          <w:p w14:paraId="279FF7E1" w14:textId="77777777" w:rsidR="0001304B" w:rsidRDefault="00614B09">
            <w:pPr>
              <w:pStyle w:val="TableText"/>
              <w:jc w:val="center"/>
              <w:rPr>
                <w:color w:val="auto"/>
                <w:sz w:val="21"/>
                <w:szCs w:val="21"/>
              </w:rPr>
            </w:pPr>
            <w:proofErr w:type="spellStart"/>
            <w:r>
              <w:rPr>
                <w:rFonts w:hint="eastAsia"/>
                <w:color w:val="auto"/>
                <w:sz w:val="21"/>
                <w:szCs w:val="21"/>
              </w:rPr>
              <w:t>核定存药量</w:t>
            </w:r>
            <w:proofErr w:type="spellEnd"/>
          </w:p>
        </w:tc>
        <w:tc>
          <w:tcPr>
            <w:tcW w:w="3686" w:type="dxa"/>
            <w:vAlign w:val="center"/>
          </w:tcPr>
          <w:p w14:paraId="3EF527DD" w14:textId="77777777" w:rsidR="0001304B" w:rsidRDefault="00614B09">
            <w:pPr>
              <w:pStyle w:val="TableText"/>
              <w:jc w:val="both"/>
              <w:rPr>
                <w:color w:val="auto"/>
                <w:sz w:val="21"/>
                <w:szCs w:val="21"/>
                <w:lang w:eastAsia="zh-CN"/>
              </w:rPr>
            </w:pPr>
            <w:r>
              <w:rPr>
                <w:rFonts w:hint="eastAsia"/>
                <w:color w:val="auto"/>
                <w:sz w:val="21"/>
                <w:szCs w:val="21"/>
                <w:lang w:eastAsia="zh-CN"/>
              </w:rPr>
              <w:t>3#、4#库房计算药量为5000kg。</w:t>
            </w:r>
          </w:p>
        </w:tc>
        <w:tc>
          <w:tcPr>
            <w:tcW w:w="992" w:type="dxa"/>
            <w:vAlign w:val="center"/>
          </w:tcPr>
          <w:p w14:paraId="5E071ACE"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6BDD44C4" w14:textId="77777777" w:rsidTr="00BA740C">
        <w:trPr>
          <w:trHeight w:val="510"/>
          <w:jc w:val="center"/>
        </w:trPr>
        <w:tc>
          <w:tcPr>
            <w:tcW w:w="678" w:type="dxa"/>
            <w:vMerge/>
            <w:vAlign w:val="center"/>
          </w:tcPr>
          <w:p w14:paraId="72B5D722" w14:textId="77777777" w:rsidR="0001304B" w:rsidRDefault="0001304B">
            <w:pPr>
              <w:pStyle w:val="TableText"/>
              <w:jc w:val="center"/>
              <w:rPr>
                <w:color w:val="auto"/>
                <w:sz w:val="21"/>
                <w:szCs w:val="21"/>
              </w:rPr>
            </w:pPr>
          </w:p>
        </w:tc>
        <w:tc>
          <w:tcPr>
            <w:tcW w:w="709" w:type="dxa"/>
            <w:vMerge/>
            <w:vAlign w:val="center"/>
          </w:tcPr>
          <w:p w14:paraId="450B24B8" w14:textId="77777777" w:rsidR="0001304B" w:rsidRDefault="0001304B">
            <w:pPr>
              <w:pStyle w:val="TableText"/>
              <w:jc w:val="center"/>
              <w:rPr>
                <w:color w:val="auto"/>
                <w:sz w:val="21"/>
                <w:szCs w:val="21"/>
              </w:rPr>
            </w:pPr>
          </w:p>
        </w:tc>
        <w:tc>
          <w:tcPr>
            <w:tcW w:w="2725" w:type="dxa"/>
            <w:vAlign w:val="center"/>
          </w:tcPr>
          <w:p w14:paraId="578C79F0" w14:textId="77777777" w:rsidR="0001304B" w:rsidRDefault="00614B09">
            <w:pPr>
              <w:pStyle w:val="TableText"/>
              <w:jc w:val="center"/>
              <w:rPr>
                <w:color w:val="auto"/>
                <w:sz w:val="21"/>
                <w:szCs w:val="21"/>
              </w:rPr>
            </w:pPr>
            <w:proofErr w:type="spellStart"/>
            <w:r>
              <w:rPr>
                <w:rFonts w:hint="eastAsia"/>
                <w:color w:val="auto"/>
                <w:sz w:val="21"/>
                <w:szCs w:val="21"/>
              </w:rPr>
              <w:t>内部安全距离</w:t>
            </w:r>
            <w:proofErr w:type="spellEnd"/>
          </w:p>
        </w:tc>
        <w:tc>
          <w:tcPr>
            <w:tcW w:w="3686" w:type="dxa"/>
            <w:vAlign w:val="center"/>
          </w:tcPr>
          <w:p w14:paraId="432ED6E3" w14:textId="77777777" w:rsidR="0001304B" w:rsidRDefault="00614B09">
            <w:pPr>
              <w:pStyle w:val="TableText"/>
              <w:jc w:val="both"/>
              <w:rPr>
                <w:color w:val="auto"/>
                <w:sz w:val="21"/>
                <w:szCs w:val="21"/>
                <w:lang w:eastAsia="zh-CN"/>
              </w:rPr>
            </w:pPr>
            <w:r>
              <w:rPr>
                <w:rFonts w:hint="eastAsia"/>
                <w:color w:val="auto"/>
                <w:sz w:val="21"/>
                <w:szCs w:val="21"/>
                <w:lang w:eastAsia="zh-CN"/>
              </w:rPr>
              <w:t>4</w:t>
            </w:r>
            <w:r>
              <w:rPr>
                <w:color w:val="auto"/>
                <w:sz w:val="21"/>
                <w:szCs w:val="21"/>
                <w:lang w:eastAsia="zh-CN"/>
              </w:rPr>
              <w:t>#</w:t>
            </w:r>
            <w:r>
              <w:rPr>
                <w:rFonts w:hint="eastAsia"/>
                <w:color w:val="auto"/>
                <w:sz w:val="21"/>
                <w:szCs w:val="21"/>
                <w:lang w:eastAsia="zh-CN"/>
              </w:rPr>
              <w:t>烟花爆竹仓库与值班室、消防水池之间距离符合标准要求</w:t>
            </w:r>
          </w:p>
        </w:tc>
        <w:tc>
          <w:tcPr>
            <w:tcW w:w="992" w:type="dxa"/>
            <w:vAlign w:val="center"/>
          </w:tcPr>
          <w:p w14:paraId="76F68F1D"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1AD4A85B" w14:textId="77777777" w:rsidTr="00BA740C">
        <w:trPr>
          <w:trHeight w:val="510"/>
          <w:jc w:val="center"/>
        </w:trPr>
        <w:tc>
          <w:tcPr>
            <w:tcW w:w="678" w:type="dxa"/>
            <w:vMerge/>
            <w:vAlign w:val="center"/>
          </w:tcPr>
          <w:p w14:paraId="22A40F83" w14:textId="77777777" w:rsidR="0001304B" w:rsidRDefault="0001304B">
            <w:pPr>
              <w:pStyle w:val="TableText"/>
              <w:jc w:val="center"/>
              <w:rPr>
                <w:color w:val="auto"/>
                <w:sz w:val="21"/>
                <w:szCs w:val="21"/>
              </w:rPr>
            </w:pPr>
          </w:p>
        </w:tc>
        <w:tc>
          <w:tcPr>
            <w:tcW w:w="709" w:type="dxa"/>
            <w:vMerge/>
            <w:vAlign w:val="center"/>
          </w:tcPr>
          <w:p w14:paraId="0AF3D542" w14:textId="77777777" w:rsidR="0001304B" w:rsidRDefault="0001304B">
            <w:pPr>
              <w:pStyle w:val="TableText"/>
              <w:jc w:val="center"/>
              <w:rPr>
                <w:color w:val="auto"/>
                <w:sz w:val="21"/>
                <w:szCs w:val="21"/>
              </w:rPr>
            </w:pPr>
          </w:p>
        </w:tc>
        <w:tc>
          <w:tcPr>
            <w:tcW w:w="2725" w:type="dxa"/>
            <w:vAlign w:val="center"/>
          </w:tcPr>
          <w:p w14:paraId="4748EF16" w14:textId="77777777" w:rsidR="0001304B" w:rsidRDefault="00614B09">
            <w:pPr>
              <w:pStyle w:val="TableText"/>
              <w:jc w:val="center"/>
              <w:rPr>
                <w:color w:val="auto"/>
                <w:sz w:val="21"/>
                <w:szCs w:val="21"/>
              </w:rPr>
            </w:pPr>
            <w:proofErr w:type="spellStart"/>
            <w:r>
              <w:rPr>
                <w:rFonts w:hint="eastAsia"/>
                <w:color w:val="auto"/>
                <w:sz w:val="21"/>
                <w:szCs w:val="21"/>
              </w:rPr>
              <w:t>安全标识标志</w:t>
            </w:r>
            <w:proofErr w:type="spellEnd"/>
          </w:p>
        </w:tc>
        <w:tc>
          <w:tcPr>
            <w:tcW w:w="3686" w:type="dxa"/>
            <w:vAlign w:val="center"/>
          </w:tcPr>
          <w:p w14:paraId="5408FBFA" w14:textId="77777777" w:rsidR="0001304B" w:rsidRDefault="00614B09">
            <w:pPr>
              <w:pStyle w:val="TableText"/>
              <w:jc w:val="both"/>
              <w:rPr>
                <w:color w:val="auto"/>
                <w:sz w:val="21"/>
                <w:szCs w:val="21"/>
                <w:lang w:eastAsia="zh-CN"/>
              </w:rPr>
            </w:pPr>
            <w:r>
              <w:rPr>
                <w:rFonts w:hint="eastAsia"/>
                <w:color w:val="auto"/>
                <w:sz w:val="21"/>
                <w:szCs w:val="21"/>
                <w:lang w:eastAsia="zh-CN"/>
              </w:rPr>
              <w:t>检查时安全标识标志齐全（库房三定牌、限速标志、禁打手机、禁止带火种、禁止烟火、当心火灾、防静电、防爆炸等）</w:t>
            </w:r>
          </w:p>
        </w:tc>
        <w:tc>
          <w:tcPr>
            <w:tcW w:w="992" w:type="dxa"/>
            <w:vAlign w:val="center"/>
          </w:tcPr>
          <w:p w14:paraId="77B78F9E" w14:textId="77777777" w:rsidR="0001304B" w:rsidRDefault="0001304B">
            <w:pPr>
              <w:pStyle w:val="TableText"/>
              <w:jc w:val="both"/>
              <w:rPr>
                <w:color w:val="auto"/>
                <w:sz w:val="21"/>
                <w:szCs w:val="21"/>
                <w:lang w:eastAsia="zh-CN"/>
              </w:rPr>
            </w:pPr>
          </w:p>
          <w:p w14:paraId="580D8C85"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1A18A7C1" w14:textId="77777777" w:rsidTr="00BA740C">
        <w:trPr>
          <w:trHeight w:val="510"/>
          <w:jc w:val="center"/>
        </w:trPr>
        <w:tc>
          <w:tcPr>
            <w:tcW w:w="678" w:type="dxa"/>
            <w:vMerge w:val="restart"/>
            <w:vAlign w:val="center"/>
          </w:tcPr>
          <w:p w14:paraId="6B4B5CF5" w14:textId="77777777" w:rsidR="0001304B" w:rsidRDefault="00614B09">
            <w:pPr>
              <w:pStyle w:val="TableText"/>
              <w:jc w:val="center"/>
              <w:rPr>
                <w:color w:val="auto"/>
                <w:sz w:val="21"/>
                <w:szCs w:val="21"/>
              </w:rPr>
            </w:pPr>
            <w:r>
              <w:rPr>
                <w:rFonts w:hint="eastAsia"/>
                <w:color w:val="auto"/>
                <w:sz w:val="21"/>
                <w:szCs w:val="21"/>
              </w:rPr>
              <w:t>2</w:t>
            </w:r>
          </w:p>
        </w:tc>
        <w:tc>
          <w:tcPr>
            <w:tcW w:w="709" w:type="dxa"/>
            <w:vMerge w:val="restart"/>
            <w:vAlign w:val="center"/>
          </w:tcPr>
          <w:p w14:paraId="453A2228" w14:textId="77777777" w:rsidR="0001304B" w:rsidRDefault="00614B09">
            <w:pPr>
              <w:pStyle w:val="TableText"/>
              <w:jc w:val="center"/>
              <w:rPr>
                <w:color w:val="auto"/>
                <w:sz w:val="21"/>
                <w:szCs w:val="21"/>
              </w:rPr>
            </w:pPr>
            <w:proofErr w:type="spellStart"/>
            <w:r>
              <w:rPr>
                <w:rFonts w:hint="eastAsia"/>
                <w:color w:val="auto"/>
                <w:sz w:val="21"/>
                <w:szCs w:val="21"/>
              </w:rPr>
              <w:t>建筑</w:t>
            </w:r>
            <w:proofErr w:type="spellEnd"/>
          </w:p>
          <w:p w14:paraId="623D3BCF" w14:textId="77777777" w:rsidR="0001304B" w:rsidRDefault="00614B09">
            <w:pPr>
              <w:pStyle w:val="TableText"/>
              <w:jc w:val="center"/>
              <w:rPr>
                <w:color w:val="auto"/>
                <w:sz w:val="21"/>
                <w:szCs w:val="21"/>
              </w:rPr>
            </w:pPr>
            <w:proofErr w:type="spellStart"/>
            <w:r>
              <w:rPr>
                <w:rFonts w:hint="eastAsia"/>
                <w:color w:val="auto"/>
                <w:sz w:val="21"/>
                <w:szCs w:val="21"/>
              </w:rPr>
              <w:t>结构</w:t>
            </w:r>
            <w:proofErr w:type="spellEnd"/>
          </w:p>
        </w:tc>
        <w:tc>
          <w:tcPr>
            <w:tcW w:w="2725" w:type="dxa"/>
            <w:vAlign w:val="center"/>
          </w:tcPr>
          <w:p w14:paraId="622C67E3" w14:textId="77777777" w:rsidR="0001304B" w:rsidRDefault="00614B09">
            <w:pPr>
              <w:pStyle w:val="TableText"/>
              <w:jc w:val="center"/>
              <w:rPr>
                <w:color w:val="auto"/>
                <w:sz w:val="21"/>
                <w:szCs w:val="21"/>
              </w:rPr>
            </w:pPr>
            <w:proofErr w:type="spellStart"/>
            <w:r>
              <w:rPr>
                <w:rFonts w:hint="eastAsia"/>
                <w:color w:val="auto"/>
                <w:sz w:val="21"/>
                <w:szCs w:val="21"/>
              </w:rPr>
              <w:t>建筑设计防火和结构</w:t>
            </w:r>
            <w:proofErr w:type="spellEnd"/>
          </w:p>
        </w:tc>
        <w:tc>
          <w:tcPr>
            <w:tcW w:w="3686" w:type="dxa"/>
            <w:vAlign w:val="center"/>
          </w:tcPr>
          <w:p w14:paraId="5C9A5AB0" w14:textId="77777777" w:rsidR="0001304B" w:rsidRDefault="00614B09">
            <w:pPr>
              <w:pStyle w:val="TableText"/>
              <w:jc w:val="both"/>
              <w:rPr>
                <w:color w:val="auto"/>
                <w:sz w:val="21"/>
                <w:szCs w:val="21"/>
                <w:lang w:eastAsia="zh-CN"/>
              </w:rPr>
            </w:pPr>
            <w:r>
              <w:rPr>
                <w:rFonts w:hint="eastAsia"/>
                <w:color w:val="auto"/>
                <w:sz w:val="21"/>
                <w:szCs w:val="21"/>
                <w:lang w:eastAsia="zh-CN"/>
              </w:rPr>
              <w:t>3#、4</w:t>
            </w:r>
            <w:r>
              <w:rPr>
                <w:color w:val="auto"/>
                <w:sz w:val="21"/>
                <w:szCs w:val="21"/>
                <w:lang w:eastAsia="zh-CN"/>
              </w:rPr>
              <w:t>#</w:t>
            </w:r>
            <w:r>
              <w:rPr>
                <w:rFonts w:hint="eastAsia"/>
                <w:color w:val="auto"/>
                <w:sz w:val="21"/>
                <w:szCs w:val="21"/>
                <w:lang w:eastAsia="zh-CN"/>
              </w:rPr>
              <w:t>库房采用均为地面单层、采用钢筋混凝土梁柱承重、砖砌墙体、墙厚240mm</w:t>
            </w:r>
          </w:p>
        </w:tc>
        <w:tc>
          <w:tcPr>
            <w:tcW w:w="992" w:type="dxa"/>
            <w:vAlign w:val="center"/>
          </w:tcPr>
          <w:p w14:paraId="2895E902"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37C7C35B" w14:textId="77777777" w:rsidTr="00BA740C">
        <w:trPr>
          <w:trHeight w:val="510"/>
          <w:jc w:val="center"/>
        </w:trPr>
        <w:tc>
          <w:tcPr>
            <w:tcW w:w="678" w:type="dxa"/>
            <w:vMerge/>
            <w:vAlign w:val="center"/>
          </w:tcPr>
          <w:p w14:paraId="3EE8492A" w14:textId="77777777" w:rsidR="0001304B" w:rsidRDefault="0001304B">
            <w:pPr>
              <w:pStyle w:val="TableText"/>
              <w:jc w:val="center"/>
              <w:rPr>
                <w:color w:val="auto"/>
                <w:sz w:val="21"/>
                <w:szCs w:val="21"/>
              </w:rPr>
            </w:pPr>
          </w:p>
        </w:tc>
        <w:tc>
          <w:tcPr>
            <w:tcW w:w="709" w:type="dxa"/>
            <w:vMerge/>
            <w:vAlign w:val="center"/>
          </w:tcPr>
          <w:p w14:paraId="704BB6FB" w14:textId="77777777" w:rsidR="0001304B" w:rsidRDefault="0001304B">
            <w:pPr>
              <w:pStyle w:val="TableText"/>
              <w:jc w:val="center"/>
              <w:rPr>
                <w:color w:val="auto"/>
                <w:sz w:val="21"/>
                <w:szCs w:val="21"/>
              </w:rPr>
            </w:pPr>
          </w:p>
        </w:tc>
        <w:tc>
          <w:tcPr>
            <w:tcW w:w="2725" w:type="dxa"/>
            <w:vAlign w:val="center"/>
          </w:tcPr>
          <w:p w14:paraId="23B7BC83" w14:textId="77777777" w:rsidR="0001304B" w:rsidRDefault="00614B09">
            <w:pPr>
              <w:pStyle w:val="TableText"/>
              <w:jc w:val="center"/>
              <w:rPr>
                <w:color w:val="auto"/>
                <w:sz w:val="21"/>
                <w:szCs w:val="21"/>
              </w:rPr>
            </w:pPr>
            <w:proofErr w:type="spellStart"/>
            <w:r>
              <w:rPr>
                <w:rFonts w:hint="eastAsia"/>
                <w:color w:val="auto"/>
                <w:sz w:val="21"/>
                <w:szCs w:val="21"/>
              </w:rPr>
              <w:t>建筑物防火等级</w:t>
            </w:r>
            <w:proofErr w:type="spellEnd"/>
          </w:p>
        </w:tc>
        <w:tc>
          <w:tcPr>
            <w:tcW w:w="3686" w:type="dxa"/>
            <w:vAlign w:val="center"/>
          </w:tcPr>
          <w:p w14:paraId="5AC7B4D8" w14:textId="77777777" w:rsidR="0001304B" w:rsidRDefault="00614B09">
            <w:pPr>
              <w:pStyle w:val="TableText"/>
              <w:rPr>
                <w:color w:val="auto"/>
                <w:sz w:val="21"/>
                <w:szCs w:val="21"/>
                <w:lang w:eastAsia="zh-CN"/>
              </w:rPr>
            </w:pPr>
            <w:r>
              <w:rPr>
                <w:rFonts w:hint="eastAsia"/>
                <w:color w:val="auto"/>
                <w:sz w:val="21"/>
                <w:szCs w:val="21"/>
                <w:lang w:eastAsia="zh-CN"/>
              </w:rPr>
              <w:t>库房的耐火等级为二级。</w:t>
            </w:r>
          </w:p>
        </w:tc>
        <w:tc>
          <w:tcPr>
            <w:tcW w:w="992" w:type="dxa"/>
            <w:vAlign w:val="center"/>
          </w:tcPr>
          <w:p w14:paraId="3A71B8B5"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2336429D" w14:textId="77777777" w:rsidTr="00BA740C">
        <w:trPr>
          <w:trHeight w:val="510"/>
          <w:jc w:val="center"/>
        </w:trPr>
        <w:tc>
          <w:tcPr>
            <w:tcW w:w="678" w:type="dxa"/>
            <w:vMerge/>
            <w:vAlign w:val="center"/>
          </w:tcPr>
          <w:p w14:paraId="059E5E77" w14:textId="77777777" w:rsidR="0001304B" w:rsidRDefault="0001304B">
            <w:pPr>
              <w:pStyle w:val="TableText"/>
              <w:jc w:val="center"/>
              <w:rPr>
                <w:color w:val="auto"/>
                <w:sz w:val="21"/>
                <w:szCs w:val="21"/>
              </w:rPr>
            </w:pPr>
          </w:p>
        </w:tc>
        <w:tc>
          <w:tcPr>
            <w:tcW w:w="709" w:type="dxa"/>
            <w:vMerge/>
            <w:vAlign w:val="center"/>
          </w:tcPr>
          <w:p w14:paraId="279ABDFE" w14:textId="77777777" w:rsidR="0001304B" w:rsidRDefault="0001304B">
            <w:pPr>
              <w:pStyle w:val="TableText"/>
              <w:jc w:val="center"/>
              <w:rPr>
                <w:color w:val="auto"/>
                <w:sz w:val="21"/>
                <w:szCs w:val="21"/>
              </w:rPr>
            </w:pPr>
          </w:p>
        </w:tc>
        <w:tc>
          <w:tcPr>
            <w:tcW w:w="2725" w:type="dxa"/>
            <w:vAlign w:val="center"/>
          </w:tcPr>
          <w:p w14:paraId="76778D0A" w14:textId="77777777" w:rsidR="0001304B" w:rsidRDefault="00614B09">
            <w:pPr>
              <w:pStyle w:val="TableText"/>
              <w:jc w:val="center"/>
              <w:rPr>
                <w:color w:val="auto"/>
                <w:sz w:val="21"/>
                <w:szCs w:val="21"/>
                <w:lang w:eastAsia="zh-CN"/>
              </w:rPr>
            </w:pPr>
            <w:r>
              <w:rPr>
                <w:rFonts w:hint="eastAsia"/>
                <w:color w:val="auto"/>
                <w:sz w:val="21"/>
                <w:szCs w:val="21"/>
                <w:lang w:eastAsia="zh-CN"/>
              </w:rPr>
              <w:t>门的开启方向、宽度、数量以及其他建筑物门的对应方向等</w:t>
            </w:r>
          </w:p>
        </w:tc>
        <w:tc>
          <w:tcPr>
            <w:tcW w:w="3686" w:type="dxa"/>
            <w:vAlign w:val="center"/>
          </w:tcPr>
          <w:p w14:paraId="636ABBAE" w14:textId="77777777" w:rsidR="0001304B" w:rsidRDefault="00614B09">
            <w:pPr>
              <w:pStyle w:val="TableText"/>
              <w:jc w:val="both"/>
              <w:rPr>
                <w:color w:val="auto"/>
                <w:sz w:val="21"/>
                <w:szCs w:val="21"/>
                <w:lang w:eastAsia="zh-CN"/>
              </w:rPr>
            </w:pPr>
            <w:r>
              <w:rPr>
                <w:rFonts w:hint="eastAsia"/>
                <w:color w:val="auto"/>
                <w:sz w:val="21"/>
                <w:szCs w:val="21"/>
                <w:lang w:eastAsia="zh-CN"/>
              </w:rPr>
              <w:t>3#、4</w:t>
            </w:r>
            <w:r>
              <w:rPr>
                <w:color w:val="auto"/>
                <w:sz w:val="21"/>
                <w:szCs w:val="21"/>
                <w:lang w:eastAsia="zh-CN"/>
              </w:rPr>
              <w:t>#</w:t>
            </w:r>
            <w:r>
              <w:rPr>
                <w:rFonts w:hint="eastAsia"/>
                <w:color w:val="auto"/>
                <w:sz w:val="21"/>
                <w:szCs w:val="21"/>
                <w:lang w:eastAsia="zh-CN"/>
              </w:rPr>
              <w:t>库房设置8安全出口，为外开安全疏散门</w:t>
            </w:r>
          </w:p>
        </w:tc>
        <w:tc>
          <w:tcPr>
            <w:tcW w:w="992" w:type="dxa"/>
            <w:vAlign w:val="center"/>
          </w:tcPr>
          <w:p w14:paraId="10AEF694"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1BF5FCA9" w14:textId="77777777" w:rsidTr="00BA740C">
        <w:trPr>
          <w:trHeight w:val="510"/>
          <w:jc w:val="center"/>
        </w:trPr>
        <w:tc>
          <w:tcPr>
            <w:tcW w:w="678" w:type="dxa"/>
            <w:vMerge/>
            <w:vAlign w:val="center"/>
          </w:tcPr>
          <w:p w14:paraId="73A6595F" w14:textId="77777777" w:rsidR="0001304B" w:rsidRDefault="0001304B">
            <w:pPr>
              <w:pStyle w:val="TableText"/>
              <w:jc w:val="center"/>
              <w:rPr>
                <w:color w:val="auto"/>
                <w:sz w:val="21"/>
                <w:szCs w:val="21"/>
              </w:rPr>
            </w:pPr>
          </w:p>
        </w:tc>
        <w:tc>
          <w:tcPr>
            <w:tcW w:w="709" w:type="dxa"/>
            <w:vMerge/>
            <w:vAlign w:val="center"/>
          </w:tcPr>
          <w:p w14:paraId="4FBF97A2" w14:textId="77777777" w:rsidR="0001304B" w:rsidRDefault="0001304B">
            <w:pPr>
              <w:pStyle w:val="TableText"/>
              <w:jc w:val="center"/>
              <w:rPr>
                <w:color w:val="auto"/>
                <w:sz w:val="21"/>
                <w:szCs w:val="21"/>
              </w:rPr>
            </w:pPr>
          </w:p>
        </w:tc>
        <w:tc>
          <w:tcPr>
            <w:tcW w:w="2725" w:type="dxa"/>
            <w:vAlign w:val="center"/>
          </w:tcPr>
          <w:p w14:paraId="04290117" w14:textId="77777777" w:rsidR="0001304B" w:rsidRDefault="00614B09">
            <w:pPr>
              <w:pStyle w:val="TableText"/>
              <w:jc w:val="center"/>
              <w:rPr>
                <w:color w:val="auto"/>
                <w:sz w:val="21"/>
                <w:szCs w:val="21"/>
                <w:lang w:eastAsia="zh-CN"/>
              </w:rPr>
            </w:pPr>
            <w:r>
              <w:rPr>
                <w:rFonts w:hint="eastAsia"/>
                <w:color w:val="auto"/>
                <w:sz w:val="21"/>
                <w:szCs w:val="21"/>
                <w:lang w:eastAsia="zh-CN"/>
              </w:rPr>
              <w:t>窗的结构、材料及开启方向</w:t>
            </w:r>
          </w:p>
        </w:tc>
        <w:tc>
          <w:tcPr>
            <w:tcW w:w="3686" w:type="dxa"/>
            <w:vAlign w:val="center"/>
          </w:tcPr>
          <w:p w14:paraId="341B7DAA" w14:textId="77777777" w:rsidR="0001304B" w:rsidRDefault="00614B09">
            <w:pPr>
              <w:pStyle w:val="TableText"/>
              <w:rPr>
                <w:color w:val="auto"/>
                <w:sz w:val="21"/>
                <w:szCs w:val="21"/>
                <w:lang w:eastAsia="zh-CN"/>
              </w:rPr>
            </w:pPr>
            <w:r>
              <w:rPr>
                <w:rFonts w:hint="eastAsia"/>
                <w:color w:val="auto"/>
                <w:sz w:val="21"/>
                <w:szCs w:val="21"/>
                <w:lang w:eastAsia="zh-CN"/>
              </w:rPr>
              <w:t>3#、4</w:t>
            </w:r>
            <w:r>
              <w:rPr>
                <w:color w:val="auto"/>
                <w:sz w:val="21"/>
                <w:szCs w:val="21"/>
                <w:lang w:eastAsia="zh-CN"/>
              </w:rPr>
              <w:t>#</w:t>
            </w:r>
            <w:r>
              <w:rPr>
                <w:rFonts w:hint="eastAsia"/>
                <w:color w:val="auto"/>
                <w:sz w:val="21"/>
                <w:szCs w:val="21"/>
                <w:lang w:eastAsia="zh-CN"/>
              </w:rPr>
              <w:t>库房窗采用高位通风窗及勒脚处</w:t>
            </w:r>
            <w:r>
              <w:rPr>
                <w:rFonts w:hint="eastAsia"/>
                <w:color w:val="auto"/>
                <w:sz w:val="21"/>
                <w:szCs w:val="21"/>
                <w:lang w:eastAsia="zh-CN"/>
              </w:rPr>
              <w:lastRenderedPageBreak/>
              <w:t>设有低位通风窗。</w:t>
            </w:r>
          </w:p>
        </w:tc>
        <w:tc>
          <w:tcPr>
            <w:tcW w:w="992" w:type="dxa"/>
            <w:vAlign w:val="center"/>
          </w:tcPr>
          <w:p w14:paraId="1DB09FFA" w14:textId="77777777" w:rsidR="0001304B" w:rsidRDefault="00614B09">
            <w:pPr>
              <w:pStyle w:val="TableText"/>
              <w:jc w:val="center"/>
              <w:rPr>
                <w:color w:val="auto"/>
                <w:sz w:val="21"/>
                <w:szCs w:val="21"/>
              </w:rPr>
            </w:pPr>
            <w:proofErr w:type="spellStart"/>
            <w:r>
              <w:rPr>
                <w:rFonts w:hint="eastAsia"/>
                <w:color w:val="auto"/>
                <w:sz w:val="21"/>
                <w:szCs w:val="21"/>
              </w:rPr>
              <w:lastRenderedPageBreak/>
              <w:t>符合</w:t>
            </w:r>
            <w:proofErr w:type="spellEnd"/>
          </w:p>
        </w:tc>
      </w:tr>
      <w:tr w:rsidR="0001304B" w14:paraId="1FBED455" w14:textId="77777777" w:rsidTr="00BA740C">
        <w:trPr>
          <w:trHeight w:val="510"/>
          <w:jc w:val="center"/>
        </w:trPr>
        <w:tc>
          <w:tcPr>
            <w:tcW w:w="678" w:type="dxa"/>
            <w:vMerge/>
            <w:vAlign w:val="center"/>
          </w:tcPr>
          <w:p w14:paraId="46EA93C5" w14:textId="77777777" w:rsidR="0001304B" w:rsidRDefault="0001304B">
            <w:pPr>
              <w:pStyle w:val="TableText"/>
              <w:jc w:val="center"/>
              <w:rPr>
                <w:color w:val="auto"/>
                <w:sz w:val="21"/>
                <w:szCs w:val="21"/>
              </w:rPr>
            </w:pPr>
          </w:p>
        </w:tc>
        <w:tc>
          <w:tcPr>
            <w:tcW w:w="709" w:type="dxa"/>
            <w:vMerge/>
            <w:vAlign w:val="center"/>
          </w:tcPr>
          <w:p w14:paraId="3033C522" w14:textId="77777777" w:rsidR="0001304B" w:rsidRDefault="0001304B">
            <w:pPr>
              <w:pStyle w:val="TableText"/>
              <w:jc w:val="center"/>
              <w:rPr>
                <w:color w:val="auto"/>
                <w:sz w:val="21"/>
                <w:szCs w:val="21"/>
              </w:rPr>
            </w:pPr>
          </w:p>
        </w:tc>
        <w:tc>
          <w:tcPr>
            <w:tcW w:w="2725" w:type="dxa"/>
            <w:vAlign w:val="center"/>
          </w:tcPr>
          <w:p w14:paraId="4D1E77A7" w14:textId="77777777" w:rsidR="0001304B" w:rsidRDefault="00614B09">
            <w:pPr>
              <w:pStyle w:val="TableText"/>
              <w:jc w:val="center"/>
              <w:rPr>
                <w:color w:val="auto"/>
                <w:sz w:val="21"/>
                <w:szCs w:val="21"/>
              </w:rPr>
            </w:pPr>
            <w:proofErr w:type="spellStart"/>
            <w:r>
              <w:rPr>
                <w:rFonts w:hint="eastAsia"/>
                <w:color w:val="auto"/>
                <w:sz w:val="21"/>
                <w:szCs w:val="21"/>
              </w:rPr>
              <w:t>屋盖的材料、结构</w:t>
            </w:r>
            <w:proofErr w:type="spellEnd"/>
          </w:p>
        </w:tc>
        <w:tc>
          <w:tcPr>
            <w:tcW w:w="3686" w:type="dxa"/>
            <w:vAlign w:val="center"/>
          </w:tcPr>
          <w:p w14:paraId="24E11464" w14:textId="77777777" w:rsidR="0001304B" w:rsidRDefault="00614B09">
            <w:pPr>
              <w:pStyle w:val="TableText"/>
              <w:jc w:val="both"/>
              <w:rPr>
                <w:color w:val="auto"/>
                <w:sz w:val="21"/>
                <w:szCs w:val="21"/>
                <w:lang w:eastAsia="zh-CN"/>
              </w:rPr>
            </w:pPr>
            <w:r>
              <w:rPr>
                <w:rFonts w:hint="eastAsia"/>
                <w:color w:val="auto"/>
                <w:sz w:val="21"/>
                <w:szCs w:val="21"/>
                <w:lang w:eastAsia="zh-CN"/>
              </w:rPr>
              <w:t>3#、4</w:t>
            </w:r>
            <w:r>
              <w:rPr>
                <w:color w:val="auto"/>
                <w:sz w:val="21"/>
                <w:szCs w:val="21"/>
                <w:lang w:eastAsia="zh-CN"/>
              </w:rPr>
              <w:t>#</w:t>
            </w:r>
            <w:r>
              <w:rPr>
                <w:rFonts w:hint="eastAsia"/>
                <w:color w:val="auto"/>
                <w:sz w:val="21"/>
                <w:szCs w:val="21"/>
                <w:lang w:eastAsia="zh-CN"/>
              </w:rPr>
              <w:t>库房屋</w:t>
            </w:r>
            <w:proofErr w:type="gramStart"/>
            <w:r>
              <w:rPr>
                <w:rFonts w:hint="eastAsia"/>
                <w:color w:val="auto"/>
                <w:sz w:val="21"/>
                <w:szCs w:val="21"/>
                <w:lang w:eastAsia="zh-CN"/>
              </w:rPr>
              <w:t>盖采用</w:t>
            </w:r>
            <w:proofErr w:type="gramEnd"/>
            <w:r>
              <w:rPr>
                <w:rFonts w:hint="eastAsia"/>
                <w:color w:val="auto"/>
                <w:sz w:val="21"/>
                <w:szCs w:val="21"/>
                <w:lang w:eastAsia="zh-CN"/>
              </w:rPr>
              <w:t>彩色复合压型钢板，</w:t>
            </w:r>
            <w:bookmarkStart w:id="291" w:name="OLE_LINK33"/>
            <w:r>
              <w:rPr>
                <w:rFonts w:hint="eastAsia"/>
                <w:color w:val="auto"/>
                <w:sz w:val="21"/>
                <w:szCs w:val="21"/>
                <w:lang w:eastAsia="zh-CN"/>
              </w:rPr>
              <w:t>下边</w:t>
            </w:r>
            <w:bookmarkEnd w:id="291"/>
            <w:r>
              <w:rPr>
                <w:rFonts w:hint="eastAsia"/>
                <w:color w:val="auto"/>
                <w:sz w:val="21"/>
                <w:szCs w:val="21"/>
                <w:lang w:eastAsia="zh-CN"/>
              </w:rPr>
              <w:t>配置岩棉层</w:t>
            </w:r>
          </w:p>
        </w:tc>
        <w:tc>
          <w:tcPr>
            <w:tcW w:w="992" w:type="dxa"/>
            <w:vAlign w:val="center"/>
          </w:tcPr>
          <w:p w14:paraId="69D8082F"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528B7A63" w14:textId="77777777" w:rsidTr="00BA740C">
        <w:trPr>
          <w:trHeight w:val="510"/>
          <w:jc w:val="center"/>
        </w:trPr>
        <w:tc>
          <w:tcPr>
            <w:tcW w:w="678" w:type="dxa"/>
            <w:vMerge/>
            <w:vAlign w:val="center"/>
          </w:tcPr>
          <w:p w14:paraId="76E491E0" w14:textId="77777777" w:rsidR="0001304B" w:rsidRDefault="0001304B">
            <w:pPr>
              <w:pStyle w:val="TableText"/>
              <w:jc w:val="center"/>
              <w:rPr>
                <w:color w:val="auto"/>
                <w:sz w:val="21"/>
                <w:szCs w:val="21"/>
              </w:rPr>
            </w:pPr>
          </w:p>
        </w:tc>
        <w:tc>
          <w:tcPr>
            <w:tcW w:w="709" w:type="dxa"/>
            <w:vMerge/>
            <w:vAlign w:val="center"/>
          </w:tcPr>
          <w:p w14:paraId="39BD25C7" w14:textId="77777777" w:rsidR="0001304B" w:rsidRDefault="0001304B">
            <w:pPr>
              <w:pStyle w:val="TableText"/>
              <w:jc w:val="center"/>
              <w:rPr>
                <w:color w:val="auto"/>
                <w:sz w:val="21"/>
                <w:szCs w:val="21"/>
              </w:rPr>
            </w:pPr>
          </w:p>
        </w:tc>
        <w:tc>
          <w:tcPr>
            <w:tcW w:w="2725" w:type="dxa"/>
            <w:vAlign w:val="center"/>
          </w:tcPr>
          <w:p w14:paraId="285F103F" w14:textId="77777777" w:rsidR="0001304B" w:rsidRDefault="00614B09">
            <w:pPr>
              <w:pStyle w:val="TableText"/>
              <w:jc w:val="center"/>
              <w:rPr>
                <w:color w:val="auto"/>
                <w:sz w:val="21"/>
                <w:szCs w:val="21"/>
                <w:lang w:eastAsia="zh-CN"/>
              </w:rPr>
            </w:pPr>
            <w:r>
              <w:rPr>
                <w:rFonts w:hint="eastAsia"/>
                <w:color w:val="auto"/>
                <w:sz w:val="21"/>
                <w:szCs w:val="21"/>
                <w:lang w:eastAsia="zh-CN"/>
              </w:rPr>
              <w:t>墙的结构、厚度、内墙面、梁或过梁的设置等</w:t>
            </w:r>
          </w:p>
        </w:tc>
        <w:tc>
          <w:tcPr>
            <w:tcW w:w="3686" w:type="dxa"/>
            <w:vAlign w:val="center"/>
          </w:tcPr>
          <w:p w14:paraId="61FF0944" w14:textId="77777777" w:rsidR="0001304B" w:rsidRDefault="00614B09">
            <w:pPr>
              <w:pStyle w:val="TableText"/>
              <w:jc w:val="both"/>
              <w:rPr>
                <w:color w:val="auto"/>
                <w:sz w:val="21"/>
                <w:szCs w:val="21"/>
                <w:lang w:eastAsia="zh-CN"/>
              </w:rPr>
            </w:pPr>
            <w:r>
              <w:rPr>
                <w:rFonts w:hint="eastAsia"/>
                <w:color w:val="auto"/>
                <w:sz w:val="21"/>
                <w:szCs w:val="21"/>
                <w:lang w:eastAsia="zh-CN"/>
              </w:rPr>
              <w:t>库房采用钢筋混凝土柱、采用钢筋混凝土梁柱承重、砖砌墙体、墙厚240mm，内外墙已粉刷,较平整、光滑，无裂缝，设钢筋混凝土圈梁、门洞设过梁</w:t>
            </w:r>
          </w:p>
        </w:tc>
        <w:tc>
          <w:tcPr>
            <w:tcW w:w="992" w:type="dxa"/>
            <w:vAlign w:val="center"/>
          </w:tcPr>
          <w:p w14:paraId="10136161"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72245C81" w14:textId="77777777" w:rsidTr="00BA740C">
        <w:trPr>
          <w:trHeight w:val="510"/>
          <w:jc w:val="center"/>
        </w:trPr>
        <w:tc>
          <w:tcPr>
            <w:tcW w:w="678" w:type="dxa"/>
            <w:vMerge/>
            <w:vAlign w:val="center"/>
          </w:tcPr>
          <w:p w14:paraId="4BE311FD" w14:textId="77777777" w:rsidR="0001304B" w:rsidRDefault="0001304B">
            <w:pPr>
              <w:pStyle w:val="TableText"/>
              <w:jc w:val="center"/>
              <w:rPr>
                <w:color w:val="auto"/>
                <w:sz w:val="21"/>
                <w:szCs w:val="21"/>
              </w:rPr>
            </w:pPr>
          </w:p>
        </w:tc>
        <w:tc>
          <w:tcPr>
            <w:tcW w:w="709" w:type="dxa"/>
            <w:vMerge/>
            <w:vAlign w:val="center"/>
          </w:tcPr>
          <w:p w14:paraId="6135F192" w14:textId="77777777" w:rsidR="0001304B" w:rsidRDefault="0001304B">
            <w:pPr>
              <w:pStyle w:val="TableText"/>
              <w:jc w:val="center"/>
              <w:rPr>
                <w:color w:val="auto"/>
                <w:sz w:val="21"/>
                <w:szCs w:val="21"/>
              </w:rPr>
            </w:pPr>
          </w:p>
        </w:tc>
        <w:tc>
          <w:tcPr>
            <w:tcW w:w="2725" w:type="dxa"/>
            <w:vAlign w:val="center"/>
          </w:tcPr>
          <w:p w14:paraId="6D8165FF" w14:textId="77777777" w:rsidR="0001304B" w:rsidRDefault="00614B09">
            <w:pPr>
              <w:pStyle w:val="TableText"/>
              <w:jc w:val="center"/>
              <w:rPr>
                <w:color w:val="auto"/>
                <w:sz w:val="21"/>
                <w:szCs w:val="21"/>
                <w:lang w:eastAsia="zh-CN"/>
              </w:rPr>
            </w:pPr>
            <w:r>
              <w:rPr>
                <w:rFonts w:hint="eastAsia"/>
                <w:color w:val="auto"/>
                <w:sz w:val="21"/>
                <w:szCs w:val="21"/>
                <w:lang w:eastAsia="zh-CN"/>
              </w:rPr>
              <w:t>地面阻燃性、柔性、导电性能</w:t>
            </w:r>
          </w:p>
        </w:tc>
        <w:tc>
          <w:tcPr>
            <w:tcW w:w="3686" w:type="dxa"/>
            <w:vAlign w:val="center"/>
          </w:tcPr>
          <w:p w14:paraId="1832E06D" w14:textId="77777777" w:rsidR="0001304B" w:rsidRDefault="00614B09">
            <w:pPr>
              <w:pStyle w:val="TableText"/>
              <w:jc w:val="both"/>
              <w:rPr>
                <w:color w:val="auto"/>
                <w:sz w:val="21"/>
                <w:szCs w:val="21"/>
                <w:lang w:eastAsia="zh-CN"/>
              </w:rPr>
            </w:pPr>
            <w:r>
              <w:rPr>
                <w:rFonts w:hint="eastAsia"/>
                <w:color w:val="auto"/>
                <w:sz w:val="21"/>
                <w:szCs w:val="21"/>
                <w:lang w:eastAsia="zh-CN"/>
              </w:rPr>
              <w:t>采用一般防潮地面</w:t>
            </w:r>
          </w:p>
        </w:tc>
        <w:tc>
          <w:tcPr>
            <w:tcW w:w="992" w:type="dxa"/>
            <w:vAlign w:val="center"/>
          </w:tcPr>
          <w:p w14:paraId="72D86194"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6B37CA09" w14:textId="77777777" w:rsidTr="00BA740C">
        <w:trPr>
          <w:trHeight w:val="510"/>
          <w:jc w:val="center"/>
        </w:trPr>
        <w:tc>
          <w:tcPr>
            <w:tcW w:w="678" w:type="dxa"/>
            <w:vMerge/>
            <w:vAlign w:val="center"/>
          </w:tcPr>
          <w:p w14:paraId="77FDB6DF" w14:textId="77777777" w:rsidR="0001304B" w:rsidRDefault="0001304B">
            <w:pPr>
              <w:pStyle w:val="TableText"/>
              <w:jc w:val="center"/>
              <w:rPr>
                <w:color w:val="auto"/>
                <w:sz w:val="21"/>
                <w:szCs w:val="21"/>
              </w:rPr>
            </w:pPr>
          </w:p>
        </w:tc>
        <w:tc>
          <w:tcPr>
            <w:tcW w:w="709" w:type="dxa"/>
            <w:vMerge/>
            <w:vAlign w:val="center"/>
          </w:tcPr>
          <w:p w14:paraId="5B5D8C82" w14:textId="77777777" w:rsidR="0001304B" w:rsidRDefault="0001304B">
            <w:pPr>
              <w:pStyle w:val="TableText"/>
              <w:jc w:val="center"/>
              <w:rPr>
                <w:color w:val="auto"/>
                <w:sz w:val="21"/>
                <w:szCs w:val="21"/>
              </w:rPr>
            </w:pPr>
          </w:p>
        </w:tc>
        <w:tc>
          <w:tcPr>
            <w:tcW w:w="2725" w:type="dxa"/>
            <w:vAlign w:val="center"/>
          </w:tcPr>
          <w:p w14:paraId="2EE44F0A" w14:textId="77777777" w:rsidR="0001304B" w:rsidRDefault="00614B09">
            <w:pPr>
              <w:pStyle w:val="TableText"/>
              <w:jc w:val="center"/>
              <w:rPr>
                <w:color w:val="auto"/>
                <w:sz w:val="21"/>
                <w:szCs w:val="21"/>
                <w:lang w:eastAsia="zh-CN"/>
              </w:rPr>
            </w:pPr>
            <w:r>
              <w:rPr>
                <w:rFonts w:hint="eastAsia"/>
                <w:color w:val="auto"/>
                <w:sz w:val="21"/>
                <w:szCs w:val="21"/>
                <w:lang w:eastAsia="zh-CN"/>
              </w:rPr>
              <w:t>仓库防潮、隔热、通风</w:t>
            </w:r>
            <w:proofErr w:type="gramStart"/>
            <w:r>
              <w:rPr>
                <w:rFonts w:hint="eastAsia"/>
                <w:color w:val="auto"/>
                <w:sz w:val="21"/>
                <w:szCs w:val="21"/>
                <w:lang w:eastAsia="zh-CN"/>
              </w:rPr>
              <w:t>与防小动物</w:t>
            </w:r>
            <w:proofErr w:type="gramEnd"/>
          </w:p>
        </w:tc>
        <w:tc>
          <w:tcPr>
            <w:tcW w:w="3686" w:type="dxa"/>
            <w:vAlign w:val="center"/>
          </w:tcPr>
          <w:p w14:paraId="07B8F71F" w14:textId="77777777" w:rsidR="0001304B" w:rsidRDefault="00614B09">
            <w:pPr>
              <w:pStyle w:val="TableText"/>
              <w:jc w:val="both"/>
              <w:rPr>
                <w:color w:val="auto"/>
                <w:sz w:val="21"/>
                <w:szCs w:val="21"/>
                <w:lang w:eastAsia="zh-CN"/>
              </w:rPr>
            </w:pPr>
            <w:r>
              <w:rPr>
                <w:color w:val="auto"/>
                <w:sz w:val="21"/>
                <w:szCs w:val="21"/>
                <w:lang w:eastAsia="zh-CN"/>
              </w:rPr>
              <w:t>库</w:t>
            </w:r>
            <w:r>
              <w:rPr>
                <w:rFonts w:hint="eastAsia"/>
                <w:color w:val="auto"/>
                <w:sz w:val="21"/>
                <w:szCs w:val="21"/>
                <w:lang w:eastAsia="zh-CN"/>
              </w:rPr>
              <w:t>房地面采取防潮、隔热措施；设置窗户进行自然通风；通风窗已安装</w:t>
            </w:r>
            <w:proofErr w:type="gramStart"/>
            <w:r>
              <w:rPr>
                <w:rFonts w:hint="eastAsia"/>
                <w:color w:val="auto"/>
                <w:sz w:val="21"/>
                <w:szCs w:val="21"/>
                <w:lang w:eastAsia="zh-CN"/>
              </w:rPr>
              <w:t>铁丝网防小动物</w:t>
            </w:r>
            <w:proofErr w:type="gramEnd"/>
          </w:p>
        </w:tc>
        <w:tc>
          <w:tcPr>
            <w:tcW w:w="992" w:type="dxa"/>
            <w:vAlign w:val="center"/>
          </w:tcPr>
          <w:p w14:paraId="5DED147C"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07FA5B79" w14:textId="77777777" w:rsidTr="00BA740C">
        <w:trPr>
          <w:trHeight w:val="510"/>
          <w:jc w:val="center"/>
        </w:trPr>
        <w:tc>
          <w:tcPr>
            <w:tcW w:w="678" w:type="dxa"/>
            <w:vMerge w:val="restart"/>
            <w:vAlign w:val="center"/>
          </w:tcPr>
          <w:p w14:paraId="564EB82D" w14:textId="77777777" w:rsidR="0001304B" w:rsidRDefault="00614B09">
            <w:pPr>
              <w:pStyle w:val="TableText"/>
              <w:jc w:val="center"/>
              <w:rPr>
                <w:color w:val="auto"/>
                <w:sz w:val="21"/>
                <w:szCs w:val="21"/>
              </w:rPr>
            </w:pPr>
            <w:r>
              <w:rPr>
                <w:rFonts w:hint="eastAsia"/>
                <w:color w:val="auto"/>
                <w:sz w:val="21"/>
                <w:szCs w:val="21"/>
              </w:rPr>
              <w:t>3</w:t>
            </w:r>
          </w:p>
        </w:tc>
        <w:tc>
          <w:tcPr>
            <w:tcW w:w="709" w:type="dxa"/>
            <w:vMerge w:val="restart"/>
            <w:vAlign w:val="center"/>
          </w:tcPr>
          <w:p w14:paraId="24FC6865" w14:textId="77777777" w:rsidR="0001304B" w:rsidRDefault="00614B09">
            <w:pPr>
              <w:pStyle w:val="TableText"/>
              <w:jc w:val="center"/>
              <w:rPr>
                <w:color w:val="auto"/>
                <w:sz w:val="21"/>
                <w:szCs w:val="21"/>
              </w:rPr>
            </w:pPr>
            <w:proofErr w:type="spellStart"/>
            <w:r>
              <w:rPr>
                <w:rFonts w:hint="eastAsia"/>
                <w:color w:val="auto"/>
                <w:sz w:val="21"/>
                <w:szCs w:val="21"/>
              </w:rPr>
              <w:t>疏散</w:t>
            </w:r>
            <w:proofErr w:type="spellEnd"/>
          </w:p>
          <w:p w14:paraId="023DC090" w14:textId="77777777" w:rsidR="0001304B" w:rsidRDefault="00614B09">
            <w:pPr>
              <w:pStyle w:val="TableText"/>
              <w:jc w:val="center"/>
              <w:rPr>
                <w:color w:val="auto"/>
                <w:sz w:val="21"/>
                <w:szCs w:val="21"/>
              </w:rPr>
            </w:pPr>
            <w:proofErr w:type="spellStart"/>
            <w:r>
              <w:rPr>
                <w:rFonts w:hint="eastAsia"/>
                <w:color w:val="auto"/>
                <w:sz w:val="21"/>
                <w:szCs w:val="21"/>
              </w:rPr>
              <w:t>要求</w:t>
            </w:r>
            <w:proofErr w:type="spellEnd"/>
          </w:p>
        </w:tc>
        <w:tc>
          <w:tcPr>
            <w:tcW w:w="2725" w:type="dxa"/>
            <w:vAlign w:val="center"/>
          </w:tcPr>
          <w:p w14:paraId="16110DEF" w14:textId="77777777" w:rsidR="0001304B" w:rsidRDefault="00614B09">
            <w:pPr>
              <w:pStyle w:val="TableText"/>
              <w:jc w:val="center"/>
              <w:rPr>
                <w:color w:val="auto"/>
                <w:sz w:val="21"/>
                <w:szCs w:val="21"/>
                <w:lang w:eastAsia="zh-CN"/>
              </w:rPr>
            </w:pPr>
            <w:r>
              <w:rPr>
                <w:rFonts w:hint="eastAsia"/>
                <w:color w:val="auto"/>
                <w:sz w:val="21"/>
                <w:szCs w:val="21"/>
                <w:lang w:eastAsia="zh-CN"/>
              </w:rPr>
              <w:t>安全出口的数量，设置方向和位置，疏散距离</w:t>
            </w:r>
          </w:p>
        </w:tc>
        <w:tc>
          <w:tcPr>
            <w:tcW w:w="3686" w:type="dxa"/>
            <w:vAlign w:val="center"/>
          </w:tcPr>
          <w:p w14:paraId="27505774" w14:textId="77777777" w:rsidR="0001304B" w:rsidRDefault="00614B09">
            <w:pPr>
              <w:pStyle w:val="TableText"/>
              <w:jc w:val="both"/>
              <w:rPr>
                <w:color w:val="auto"/>
                <w:sz w:val="21"/>
                <w:szCs w:val="21"/>
                <w:lang w:eastAsia="zh-CN"/>
              </w:rPr>
            </w:pPr>
            <w:r>
              <w:rPr>
                <w:rFonts w:hint="eastAsia"/>
                <w:color w:val="auto"/>
                <w:sz w:val="21"/>
                <w:szCs w:val="21"/>
                <w:lang w:eastAsia="zh-CN"/>
              </w:rPr>
              <w:t>新建的3#、4</w:t>
            </w:r>
            <w:r>
              <w:rPr>
                <w:color w:val="auto"/>
                <w:sz w:val="21"/>
                <w:szCs w:val="21"/>
                <w:lang w:eastAsia="zh-CN"/>
              </w:rPr>
              <w:t>#库</w:t>
            </w:r>
            <w:r>
              <w:rPr>
                <w:rFonts w:hint="eastAsia"/>
                <w:color w:val="auto"/>
                <w:sz w:val="21"/>
                <w:szCs w:val="21"/>
                <w:lang w:eastAsia="zh-CN"/>
              </w:rPr>
              <w:t>房均设置8个安全出口，为外开疏散门。库房内最远点</w:t>
            </w:r>
            <w:proofErr w:type="gramStart"/>
            <w:r>
              <w:rPr>
                <w:rFonts w:hint="eastAsia"/>
                <w:color w:val="auto"/>
                <w:sz w:val="21"/>
                <w:szCs w:val="21"/>
                <w:lang w:eastAsia="zh-CN"/>
              </w:rPr>
              <w:t>至出口</w:t>
            </w:r>
            <w:proofErr w:type="gramEnd"/>
            <w:r>
              <w:rPr>
                <w:rFonts w:hint="eastAsia"/>
                <w:color w:val="auto"/>
                <w:sz w:val="21"/>
                <w:szCs w:val="21"/>
                <w:lang w:eastAsia="zh-CN"/>
              </w:rPr>
              <w:t>距离11.0米，库区安全疏散条件满足规范要求</w:t>
            </w:r>
          </w:p>
        </w:tc>
        <w:tc>
          <w:tcPr>
            <w:tcW w:w="992" w:type="dxa"/>
            <w:vAlign w:val="center"/>
          </w:tcPr>
          <w:p w14:paraId="5037CE83"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3870F0B0" w14:textId="77777777" w:rsidTr="00BA740C">
        <w:trPr>
          <w:trHeight w:val="510"/>
          <w:jc w:val="center"/>
        </w:trPr>
        <w:tc>
          <w:tcPr>
            <w:tcW w:w="678" w:type="dxa"/>
            <w:vMerge/>
            <w:vAlign w:val="center"/>
          </w:tcPr>
          <w:p w14:paraId="2A93E94E" w14:textId="77777777" w:rsidR="0001304B" w:rsidRDefault="0001304B">
            <w:pPr>
              <w:pStyle w:val="TableText"/>
              <w:jc w:val="center"/>
              <w:rPr>
                <w:color w:val="auto"/>
                <w:sz w:val="21"/>
                <w:szCs w:val="21"/>
              </w:rPr>
            </w:pPr>
          </w:p>
        </w:tc>
        <w:tc>
          <w:tcPr>
            <w:tcW w:w="709" w:type="dxa"/>
            <w:vMerge/>
            <w:vAlign w:val="center"/>
          </w:tcPr>
          <w:p w14:paraId="076A1F98" w14:textId="77777777" w:rsidR="0001304B" w:rsidRDefault="0001304B">
            <w:pPr>
              <w:pStyle w:val="TableText"/>
              <w:jc w:val="center"/>
              <w:rPr>
                <w:color w:val="auto"/>
                <w:sz w:val="21"/>
                <w:szCs w:val="21"/>
              </w:rPr>
            </w:pPr>
          </w:p>
        </w:tc>
        <w:tc>
          <w:tcPr>
            <w:tcW w:w="2725" w:type="dxa"/>
            <w:vAlign w:val="center"/>
          </w:tcPr>
          <w:p w14:paraId="0D4ABDEC" w14:textId="77777777" w:rsidR="0001304B" w:rsidRDefault="00614B09">
            <w:pPr>
              <w:pStyle w:val="TableText"/>
              <w:jc w:val="center"/>
              <w:rPr>
                <w:color w:val="auto"/>
                <w:sz w:val="21"/>
                <w:szCs w:val="21"/>
              </w:rPr>
            </w:pPr>
            <w:proofErr w:type="spellStart"/>
            <w:r>
              <w:rPr>
                <w:rFonts w:hint="eastAsia"/>
                <w:color w:val="auto"/>
                <w:sz w:val="21"/>
                <w:szCs w:val="21"/>
              </w:rPr>
              <w:t>建筑物内的通道宽度</w:t>
            </w:r>
            <w:proofErr w:type="spellEnd"/>
          </w:p>
        </w:tc>
        <w:tc>
          <w:tcPr>
            <w:tcW w:w="3686" w:type="dxa"/>
            <w:vAlign w:val="center"/>
          </w:tcPr>
          <w:p w14:paraId="0764C6F4" w14:textId="77777777" w:rsidR="0001304B" w:rsidRDefault="00614B09">
            <w:pPr>
              <w:pStyle w:val="TableText"/>
              <w:rPr>
                <w:color w:val="auto"/>
                <w:sz w:val="21"/>
                <w:szCs w:val="21"/>
                <w:lang w:eastAsia="zh-CN"/>
              </w:rPr>
            </w:pPr>
            <w:r>
              <w:rPr>
                <w:rFonts w:hint="eastAsia"/>
                <w:color w:val="auto"/>
                <w:sz w:val="21"/>
                <w:szCs w:val="21"/>
                <w:lang w:eastAsia="zh-CN"/>
              </w:rPr>
              <w:t>3#、4#库房内通道宽度1.5米</w:t>
            </w:r>
          </w:p>
        </w:tc>
        <w:tc>
          <w:tcPr>
            <w:tcW w:w="992" w:type="dxa"/>
            <w:vAlign w:val="center"/>
          </w:tcPr>
          <w:p w14:paraId="4031254E"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05F80A05" w14:textId="77777777" w:rsidTr="00BA740C">
        <w:trPr>
          <w:trHeight w:val="510"/>
          <w:jc w:val="center"/>
        </w:trPr>
        <w:tc>
          <w:tcPr>
            <w:tcW w:w="678" w:type="dxa"/>
            <w:vMerge/>
            <w:vAlign w:val="center"/>
          </w:tcPr>
          <w:p w14:paraId="5FCE5120" w14:textId="77777777" w:rsidR="0001304B" w:rsidRDefault="0001304B">
            <w:pPr>
              <w:pStyle w:val="TableText"/>
              <w:jc w:val="center"/>
              <w:rPr>
                <w:color w:val="auto"/>
                <w:sz w:val="21"/>
                <w:szCs w:val="21"/>
              </w:rPr>
            </w:pPr>
          </w:p>
        </w:tc>
        <w:tc>
          <w:tcPr>
            <w:tcW w:w="709" w:type="dxa"/>
            <w:vMerge/>
            <w:vAlign w:val="center"/>
          </w:tcPr>
          <w:p w14:paraId="090B1384" w14:textId="77777777" w:rsidR="0001304B" w:rsidRDefault="0001304B">
            <w:pPr>
              <w:pStyle w:val="TableText"/>
              <w:jc w:val="center"/>
              <w:rPr>
                <w:color w:val="auto"/>
                <w:sz w:val="21"/>
                <w:szCs w:val="21"/>
              </w:rPr>
            </w:pPr>
          </w:p>
        </w:tc>
        <w:tc>
          <w:tcPr>
            <w:tcW w:w="2725" w:type="dxa"/>
            <w:vAlign w:val="center"/>
          </w:tcPr>
          <w:p w14:paraId="08F86F18" w14:textId="77777777" w:rsidR="0001304B" w:rsidRDefault="00614B09">
            <w:pPr>
              <w:pStyle w:val="TableText"/>
              <w:jc w:val="center"/>
              <w:rPr>
                <w:color w:val="auto"/>
                <w:sz w:val="21"/>
                <w:szCs w:val="21"/>
              </w:rPr>
            </w:pPr>
            <w:proofErr w:type="spellStart"/>
            <w:r>
              <w:rPr>
                <w:rFonts w:hint="eastAsia"/>
                <w:color w:val="auto"/>
                <w:sz w:val="21"/>
                <w:szCs w:val="21"/>
              </w:rPr>
              <w:t>门口的台阶及坡度</w:t>
            </w:r>
            <w:proofErr w:type="spellEnd"/>
          </w:p>
        </w:tc>
        <w:tc>
          <w:tcPr>
            <w:tcW w:w="3686" w:type="dxa"/>
            <w:vAlign w:val="center"/>
          </w:tcPr>
          <w:p w14:paraId="3DCAB1C7" w14:textId="77777777" w:rsidR="0001304B" w:rsidRDefault="00614B09">
            <w:pPr>
              <w:pStyle w:val="TableText"/>
              <w:rPr>
                <w:color w:val="auto"/>
                <w:sz w:val="21"/>
                <w:szCs w:val="21"/>
                <w:lang w:eastAsia="zh-CN"/>
              </w:rPr>
            </w:pPr>
            <w:r>
              <w:rPr>
                <w:rFonts w:hint="eastAsia"/>
                <w:color w:val="auto"/>
                <w:sz w:val="21"/>
                <w:szCs w:val="21"/>
                <w:lang w:eastAsia="zh-CN"/>
              </w:rPr>
              <w:t>库房门口未设有台阶</w:t>
            </w:r>
          </w:p>
        </w:tc>
        <w:tc>
          <w:tcPr>
            <w:tcW w:w="992" w:type="dxa"/>
            <w:vAlign w:val="center"/>
          </w:tcPr>
          <w:p w14:paraId="2412F2C4"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412BB0BB" w14:textId="77777777" w:rsidTr="00BA740C">
        <w:trPr>
          <w:trHeight w:val="510"/>
          <w:jc w:val="center"/>
        </w:trPr>
        <w:tc>
          <w:tcPr>
            <w:tcW w:w="678" w:type="dxa"/>
            <w:vMerge w:val="restart"/>
            <w:vAlign w:val="center"/>
          </w:tcPr>
          <w:p w14:paraId="17A519DE" w14:textId="77777777" w:rsidR="0001304B" w:rsidRDefault="00614B09">
            <w:pPr>
              <w:pStyle w:val="TableText"/>
              <w:jc w:val="center"/>
              <w:rPr>
                <w:color w:val="auto"/>
                <w:sz w:val="21"/>
                <w:szCs w:val="21"/>
              </w:rPr>
            </w:pPr>
            <w:r>
              <w:rPr>
                <w:rFonts w:hint="eastAsia"/>
                <w:color w:val="auto"/>
                <w:sz w:val="21"/>
                <w:szCs w:val="21"/>
              </w:rPr>
              <w:t>4</w:t>
            </w:r>
          </w:p>
        </w:tc>
        <w:tc>
          <w:tcPr>
            <w:tcW w:w="709" w:type="dxa"/>
            <w:vMerge w:val="restart"/>
            <w:vAlign w:val="center"/>
          </w:tcPr>
          <w:p w14:paraId="33DE0808" w14:textId="77777777" w:rsidR="0001304B" w:rsidRDefault="00614B09">
            <w:pPr>
              <w:pStyle w:val="TableText"/>
              <w:jc w:val="center"/>
              <w:rPr>
                <w:color w:val="auto"/>
                <w:sz w:val="21"/>
                <w:szCs w:val="21"/>
              </w:rPr>
            </w:pPr>
            <w:proofErr w:type="spellStart"/>
            <w:r>
              <w:rPr>
                <w:rFonts w:hint="eastAsia"/>
                <w:color w:val="auto"/>
                <w:sz w:val="21"/>
                <w:szCs w:val="21"/>
              </w:rPr>
              <w:t>人员</w:t>
            </w:r>
            <w:proofErr w:type="spellEnd"/>
          </w:p>
        </w:tc>
        <w:tc>
          <w:tcPr>
            <w:tcW w:w="2725" w:type="dxa"/>
            <w:vAlign w:val="center"/>
          </w:tcPr>
          <w:p w14:paraId="67E6DF17" w14:textId="77777777" w:rsidR="0001304B" w:rsidRDefault="00614B09">
            <w:pPr>
              <w:pStyle w:val="TableText"/>
              <w:jc w:val="center"/>
              <w:rPr>
                <w:color w:val="auto"/>
                <w:sz w:val="21"/>
                <w:szCs w:val="21"/>
              </w:rPr>
            </w:pPr>
            <w:proofErr w:type="spellStart"/>
            <w:r>
              <w:rPr>
                <w:rFonts w:hint="eastAsia"/>
                <w:color w:val="auto"/>
                <w:sz w:val="21"/>
                <w:szCs w:val="21"/>
              </w:rPr>
              <w:t>核定数量</w:t>
            </w:r>
            <w:proofErr w:type="spellEnd"/>
          </w:p>
        </w:tc>
        <w:tc>
          <w:tcPr>
            <w:tcW w:w="3686" w:type="dxa"/>
            <w:vAlign w:val="center"/>
          </w:tcPr>
          <w:p w14:paraId="1F095A70" w14:textId="77777777" w:rsidR="0001304B" w:rsidRDefault="00614B09">
            <w:pPr>
              <w:pStyle w:val="TableText"/>
              <w:rPr>
                <w:color w:val="auto"/>
                <w:sz w:val="21"/>
                <w:szCs w:val="21"/>
                <w:lang w:eastAsia="zh-CN"/>
              </w:rPr>
            </w:pPr>
            <w:r>
              <w:rPr>
                <w:rFonts w:hint="eastAsia"/>
                <w:color w:val="auto"/>
                <w:sz w:val="21"/>
                <w:szCs w:val="21"/>
                <w:lang w:eastAsia="zh-CN"/>
              </w:rPr>
              <w:t>库房定员8人</w:t>
            </w:r>
          </w:p>
        </w:tc>
        <w:tc>
          <w:tcPr>
            <w:tcW w:w="992" w:type="dxa"/>
            <w:vAlign w:val="center"/>
          </w:tcPr>
          <w:p w14:paraId="44DF2F70"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2A88688C" w14:textId="77777777" w:rsidTr="00BA740C">
        <w:trPr>
          <w:trHeight w:val="510"/>
          <w:jc w:val="center"/>
        </w:trPr>
        <w:tc>
          <w:tcPr>
            <w:tcW w:w="678" w:type="dxa"/>
            <w:vMerge/>
            <w:vAlign w:val="center"/>
          </w:tcPr>
          <w:p w14:paraId="4427D5FE" w14:textId="77777777" w:rsidR="0001304B" w:rsidRDefault="0001304B">
            <w:pPr>
              <w:ind w:firstLine="475"/>
              <w:jc w:val="center"/>
              <w:rPr>
                <w:rFonts w:ascii="宋体" w:eastAsia="宋体" w:hAnsi="宋体" w:cs="宋体"/>
                <w:color w:val="auto"/>
              </w:rPr>
            </w:pPr>
          </w:p>
        </w:tc>
        <w:tc>
          <w:tcPr>
            <w:tcW w:w="709" w:type="dxa"/>
            <w:vMerge/>
            <w:vAlign w:val="center"/>
          </w:tcPr>
          <w:p w14:paraId="474945DE" w14:textId="77777777" w:rsidR="0001304B" w:rsidRDefault="0001304B">
            <w:pPr>
              <w:ind w:firstLine="475"/>
              <w:jc w:val="center"/>
              <w:rPr>
                <w:rFonts w:ascii="宋体" w:eastAsia="宋体" w:hAnsi="宋体" w:cs="宋体"/>
                <w:color w:val="auto"/>
              </w:rPr>
            </w:pPr>
          </w:p>
        </w:tc>
        <w:tc>
          <w:tcPr>
            <w:tcW w:w="2725" w:type="dxa"/>
            <w:vAlign w:val="center"/>
          </w:tcPr>
          <w:p w14:paraId="610A3242" w14:textId="77777777" w:rsidR="0001304B" w:rsidRDefault="00614B09">
            <w:pPr>
              <w:pStyle w:val="TableText"/>
              <w:jc w:val="center"/>
              <w:rPr>
                <w:color w:val="auto"/>
                <w:sz w:val="21"/>
                <w:szCs w:val="21"/>
              </w:rPr>
            </w:pPr>
            <w:proofErr w:type="spellStart"/>
            <w:r>
              <w:rPr>
                <w:rFonts w:hint="eastAsia"/>
                <w:color w:val="auto"/>
                <w:sz w:val="21"/>
                <w:szCs w:val="21"/>
              </w:rPr>
              <w:t>培训和上岗证</w:t>
            </w:r>
            <w:proofErr w:type="spellEnd"/>
          </w:p>
        </w:tc>
        <w:tc>
          <w:tcPr>
            <w:tcW w:w="3686" w:type="dxa"/>
            <w:vAlign w:val="center"/>
          </w:tcPr>
          <w:p w14:paraId="5F36FB4C" w14:textId="77777777" w:rsidR="0001304B" w:rsidRDefault="00614B09">
            <w:pPr>
              <w:pStyle w:val="TableText"/>
              <w:jc w:val="both"/>
              <w:rPr>
                <w:color w:val="auto"/>
                <w:sz w:val="21"/>
                <w:szCs w:val="21"/>
                <w:lang w:eastAsia="zh-CN"/>
              </w:rPr>
            </w:pPr>
            <w:r>
              <w:rPr>
                <w:rFonts w:hint="eastAsia"/>
                <w:color w:val="auto"/>
                <w:sz w:val="21"/>
                <w:szCs w:val="21"/>
                <w:lang w:eastAsia="zh-CN"/>
              </w:rPr>
              <w:t>从业人员均经过相应资质机构或企业培训并取得岗位资格证书。</w:t>
            </w:r>
          </w:p>
        </w:tc>
        <w:tc>
          <w:tcPr>
            <w:tcW w:w="992" w:type="dxa"/>
            <w:vAlign w:val="center"/>
          </w:tcPr>
          <w:p w14:paraId="5B536CF9"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48302A2C" w14:textId="77777777" w:rsidTr="00BA740C">
        <w:trPr>
          <w:trHeight w:val="510"/>
          <w:jc w:val="center"/>
        </w:trPr>
        <w:tc>
          <w:tcPr>
            <w:tcW w:w="678" w:type="dxa"/>
            <w:vMerge/>
            <w:vAlign w:val="center"/>
          </w:tcPr>
          <w:p w14:paraId="4E1F7F67" w14:textId="77777777" w:rsidR="0001304B" w:rsidRDefault="0001304B">
            <w:pPr>
              <w:ind w:firstLine="475"/>
              <w:jc w:val="center"/>
              <w:rPr>
                <w:rFonts w:ascii="宋体" w:eastAsia="宋体" w:hAnsi="宋体" w:cs="宋体"/>
                <w:color w:val="auto"/>
              </w:rPr>
            </w:pPr>
          </w:p>
        </w:tc>
        <w:tc>
          <w:tcPr>
            <w:tcW w:w="709" w:type="dxa"/>
            <w:vMerge/>
            <w:vAlign w:val="center"/>
          </w:tcPr>
          <w:p w14:paraId="29676344" w14:textId="77777777" w:rsidR="0001304B" w:rsidRDefault="0001304B">
            <w:pPr>
              <w:ind w:firstLine="475"/>
              <w:jc w:val="center"/>
              <w:rPr>
                <w:rFonts w:ascii="宋体" w:eastAsia="宋体" w:hAnsi="宋体" w:cs="宋体"/>
                <w:color w:val="auto"/>
              </w:rPr>
            </w:pPr>
          </w:p>
        </w:tc>
        <w:tc>
          <w:tcPr>
            <w:tcW w:w="2725" w:type="dxa"/>
            <w:vAlign w:val="center"/>
          </w:tcPr>
          <w:p w14:paraId="7E58012A" w14:textId="77777777" w:rsidR="0001304B" w:rsidRDefault="00614B09">
            <w:pPr>
              <w:pStyle w:val="TableText"/>
              <w:jc w:val="center"/>
              <w:rPr>
                <w:color w:val="auto"/>
                <w:sz w:val="21"/>
                <w:szCs w:val="21"/>
              </w:rPr>
            </w:pPr>
            <w:proofErr w:type="spellStart"/>
            <w:r>
              <w:rPr>
                <w:rFonts w:hint="eastAsia"/>
                <w:color w:val="auto"/>
                <w:sz w:val="21"/>
                <w:szCs w:val="21"/>
              </w:rPr>
              <w:t>衣着</w:t>
            </w:r>
            <w:proofErr w:type="spellEnd"/>
          </w:p>
        </w:tc>
        <w:tc>
          <w:tcPr>
            <w:tcW w:w="3686" w:type="dxa"/>
            <w:vAlign w:val="center"/>
          </w:tcPr>
          <w:p w14:paraId="1131A3D1" w14:textId="77777777" w:rsidR="0001304B" w:rsidRDefault="00614B09">
            <w:pPr>
              <w:pStyle w:val="TableText"/>
              <w:rPr>
                <w:color w:val="auto"/>
                <w:sz w:val="21"/>
                <w:szCs w:val="21"/>
              </w:rPr>
            </w:pPr>
            <w:proofErr w:type="spellStart"/>
            <w:r>
              <w:rPr>
                <w:rFonts w:hint="eastAsia"/>
                <w:color w:val="auto"/>
                <w:sz w:val="21"/>
                <w:szCs w:val="21"/>
              </w:rPr>
              <w:t>员工衣着为棉制品</w:t>
            </w:r>
            <w:proofErr w:type="spellEnd"/>
          </w:p>
        </w:tc>
        <w:tc>
          <w:tcPr>
            <w:tcW w:w="992" w:type="dxa"/>
            <w:vAlign w:val="center"/>
          </w:tcPr>
          <w:p w14:paraId="386650A2"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6A97EC7F" w14:textId="77777777" w:rsidTr="00BA740C">
        <w:trPr>
          <w:trHeight w:val="510"/>
          <w:jc w:val="center"/>
        </w:trPr>
        <w:tc>
          <w:tcPr>
            <w:tcW w:w="678" w:type="dxa"/>
            <w:vMerge/>
            <w:vAlign w:val="center"/>
          </w:tcPr>
          <w:p w14:paraId="7ACEB339" w14:textId="77777777" w:rsidR="0001304B" w:rsidRDefault="0001304B">
            <w:pPr>
              <w:ind w:firstLine="475"/>
              <w:jc w:val="center"/>
              <w:rPr>
                <w:rFonts w:ascii="宋体" w:eastAsia="宋体" w:hAnsi="宋体" w:cs="宋体"/>
                <w:color w:val="auto"/>
              </w:rPr>
            </w:pPr>
          </w:p>
        </w:tc>
        <w:tc>
          <w:tcPr>
            <w:tcW w:w="709" w:type="dxa"/>
            <w:vMerge/>
            <w:vAlign w:val="center"/>
          </w:tcPr>
          <w:p w14:paraId="66BE785B" w14:textId="77777777" w:rsidR="0001304B" w:rsidRDefault="0001304B">
            <w:pPr>
              <w:ind w:firstLine="475"/>
              <w:jc w:val="center"/>
              <w:rPr>
                <w:rFonts w:ascii="宋体" w:eastAsia="宋体" w:hAnsi="宋体" w:cs="宋体"/>
                <w:color w:val="auto"/>
              </w:rPr>
            </w:pPr>
          </w:p>
        </w:tc>
        <w:tc>
          <w:tcPr>
            <w:tcW w:w="2725" w:type="dxa"/>
            <w:vAlign w:val="center"/>
          </w:tcPr>
          <w:p w14:paraId="341C3591" w14:textId="77777777" w:rsidR="0001304B" w:rsidRDefault="00614B09">
            <w:pPr>
              <w:pStyle w:val="TableText"/>
              <w:jc w:val="center"/>
              <w:rPr>
                <w:color w:val="auto"/>
                <w:sz w:val="21"/>
                <w:szCs w:val="21"/>
              </w:rPr>
            </w:pPr>
            <w:proofErr w:type="spellStart"/>
            <w:r>
              <w:rPr>
                <w:rFonts w:hint="eastAsia"/>
                <w:color w:val="auto"/>
                <w:sz w:val="21"/>
                <w:szCs w:val="21"/>
              </w:rPr>
              <w:t>防护用品及材质</w:t>
            </w:r>
            <w:proofErr w:type="spellEnd"/>
          </w:p>
        </w:tc>
        <w:tc>
          <w:tcPr>
            <w:tcW w:w="3686" w:type="dxa"/>
            <w:vAlign w:val="center"/>
          </w:tcPr>
          <w:p w14:paraId="393FD4D7" w14:textId="77777777" w:rsidR="0001304B" w:rsidRDefault="00614B09">
            <w:pPr>
              <w:pStyle w:val="TableText"/>
              <w:rPr>
                <w:color w:val="auto"/>
                <w:sz w:val="21"/>
                <w:szCs w:val="21"/>
                <w:lang w:eastAsia="zh-CN"/>
              </w:rPr>
            </w:pPr>
            <w:r>
              <w:rPr>
                <w:rFonts w:hint="eastAsia"/>
                <w:color w:val="auto"/>
                <w:sz w:val="21"/>
                <w:szCs w:val="21"/>
                <w:lang w:eastAsia="zh-CN"/>
              </w:rPr>
              <w:t>企业为员工统一劳动防护服、防护鞋、防护手套等，防护服及防护手套采用棉质</w:t>
            </w:r>
          </w:p>
        </w:tc>
        <w:tc>
          <w:tcPr>
            <w:tcW w:w="992" w:type="dxa"/>
            <w:vAlign w:val="center"/>
          </w:tcPr>
          <w:p w14:paraId="60D51BCA"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26F75843" w14:textId="77777777" w:rsidTr="00BA740C">
        <w:trPr>
          <w:trHeight w:val="510"/>
          <w:jc w:val="center"/>
        </w:trPr>
        <w:tc>
          <w:tcPr>
            <w:tcW w:w="678" w:type="dxa"/>
            <w:vMerge/>
            <w:vAlign w:val="center"/>
          </w:tcPr>
          <w:p w14:paraId="6158B55A" w14:textId="77777777" w:rsidR="0001304B" w:rsidRDefault="0001304B">
            <w:pPr>
              <w:ind w:firstLine="475"/>
              <w:jc w:val="center"/>
              <w:rPr>
                <w:rFonts w:ascii="宋体" w:eastAsia="宋体" w:hAnsi="宋体" w:cs="宋体"/>
                <w:color w:val="auto"/>
              </w:rPr>
            </w:pPr>
          </w:p>
        </w:tc>
        <w:tc>
          <w:tcPr>
            <w:tcW w:w="709" w:type="dxa"/>
            <w:vMerge/>
            <w:vAlign w:val="center"/>
          </w:tcPr>
          <w:p w14:paraId="23322925" w14:textId="77777777" w:rsidR="0001304B" w:rsidRDefault="0001304B">
            <w:pPr>
              <w:ind w:firstLine="475"/>
              <w:jc w:val="center"/>
              <w:rPr>
                <w:rFonts w:ascii="宋体" w:eastAsia="宋体" w:hAnsi="宋体" w:cs="宋体"/>
                <w:color w:val="auto"/>
              </w:rPr>
            </w:pPr>
          </w:p>
        </w:tc>
        <w:tc>
          <w:tcPr>
            <w:tcW w:w="2725" w:type="dxa"/>
            <w:vAlign w:val="center"/>
          </w:tcPr>
          <w:p w14:paraId="5661360C" w14:textId="77777777" w:rsidR="0001304B" w:rsidRDefault="00614B09">
            <w:pPr>
              <w:pStyle w:val="TableText"/>
              <w:jc w:val="center"/>
              <w:rPr>
                <w:color w:val="auto"/>
                <w:sz w:val="21"/>
                <w:szCs w:val="21"/>
              </w:rPr>
            </w:pPr>
            <w:proofErr w:type="spellStart"/>
            <w:r>
              <w:rPr>
                <w:rFonts w:hint="eastAsia"/>
                <w:color w:val="auto"/>
                <w:sz w:val="21"/>
                <w:szCs w:val="21"/>
              </w:rPr>
              <w:t>年龄和身体状况</w:t>
            </w:r>
            <w:proofErr w:type="spellEnd"/>
          </w:p>
        </w:tc>
        <w:tc>
          <w:tcPr>
            <w:tcW w:w="3686" w:type="dxa"/>
            <w:vAlign w:val="center"/>
          </w:tcPr>
          <w:p w14:paraId="6A6360BE" w14:textId="77777777" w:rsidR="0001304B" w:rsidRDefault="00614B09">
            <w:pPr>
              <w:pStyle w:val="TableText"/>
              <w:rPr>
                <w:color w:val="auto"/>
                <w:sz w:val="21"/>
                <w:szCs w:val="21"/>
                <w:lang w:eastAsia="zh-CN"/>
              </w:rPr>
            </w:pPr>
            <w:r>
              <w:rPr>
                <w:rFonts w:hint="eastAsia"/>
                <w:color w:val="auto"/>
                <w:sz w:val="21"/>
                <w:szCs w:val="21"/>
                <w:lang w:eastAsia="zh-CN"/>
              </w:rPr>
              <w:t>企业员工身体状况良好</w:t>
            </w:r>
          </w:p>
        </w:tc>
        <w:tc>
          <w:tcPr>
            <w:tcW w:w="992" w:type="dxa"/>
            <w:vAlign w:val="center"/>
          </w:tcPr>
          <w:p w14:paraId="018358EE"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4B46C488" w14:textId="77777777" w:rsidTr="00BA740C">
        <w:trPr>
          <w:trHeight w:val="510"/>
          <w:jc w:val="center"/>
        </w:trPr>
        <w:tc>
          <w:tcPr>
            <w:tcW w:w="678" w:type="dxa"/>
            <w:vMerge w:val="restart"/>
            <w:vAlign w:val="center"/>
          </w:tcPr>
          <w:p w14:paraId="7A01C5D9" w14:textId="77777777" w:rsidR="0001304B" w:rsidRDefault="00614B09">
            <w:pPr>
              <w:pStyle w:val="TableText"/>
              <w:jc w:val="center"/>
              <w:rPr>
                <w:color w:val="auto"/>
                <w:sz w:val="21"/>
                <w:szCs w:val="21"/>
              </w:rPr>
            </w:pPr>
            <w:r>
              <w:rPr>
                <w:rFonts w:hint="eastAsia"/>
                <w:color w:val="auto"/>
                <w:sz w:val="21"/>
                <w:szCs w:val="21"/>
              </w:rPr>
              <w:t>5</w:t>
            </w:r>
          </w:p>
        </w:tc>
        <w:tc>
          <w:tcPr>
            <w:tcW w:w="709" w:type="dxa"/>
            <w:vMerge w:val="restart"/>
            <w:vAlign w:val="center"/>
          </w:tcPr>
          <w:p w14:paraId="3110146D" w14:textId="77777777" w:rsidR="0001304B" w:rsidRDefault="00614B09">
            <w:pPr>
              <w:pStyle w:val="TableText"/>
              <w:jc w:val="center"/>
              <w:rPr>
                <w:color w:val="auto"/>
                <w:sz w:val="21"/>
                <w:szCs w:val="21"/>
              </w:rPr>
            </w:pPr>
            <w:proofErr w:type="spellStart"/>
            <w:r>
              <w:rPr>
                <w:rFonts w:hint="eastAsia"/>
                <w:color w:val="auto"/>
                <w:sz w:val="21"/>
                <w:szCs w:val="21"/>
              </w:rPr>
              <w:t>防护</w:t>
            </w:r>
            <w:proofErr w:type="spellEnd"/>
          </w:p>
          <w:p w14:paraId="50EC5BC2" w14:textId="77777777" w:rsidR="0001304B" w:rsidRDefault="00614B09">
            <w:pPr>
              <w:pStyle w:val="TableText"/>
              <w:jc w:val="center"/>
              <w:rPr>
                <w:color w:val="auto"/>
                <w:sz w:val="21"/>
                <w:szCs w:val="21"/>
              </w:rPr>
            </w:pPr>
            <w:proofErr w:type="spellStart"/>
            <w:r>
              <w:rPr>
                <w:rFonts w:hint="eastAsia"/>
                <w:color w:val="auto"/>
                <w:sz w:val="21"/>
                <w:szCs w:val="21"/>
              </w:rPr>
              <w:t>屏障</w:t>
            </w:r>
            <w:proofErr w:type="spellEnd"/>
          </w:p>
        </w:tc>
        <w:tc>
          <w:tcPr>
            <w:tcW w:w="2725" w:type="dxa"/>
            <w:vAlign w:val="center"/>
          </w:tcPr>
          <w:p w14:paraId="16890A3B" w14:textId="77777777" w:rsidR="0001304B" w:rsidRDefault="00614B09">
            <w:pPr>
              <w:pStyle w:val="TableText"/>
              <w:jc w:val="center"/>
              <w:rPr>
                <w:color w:val="auto"/>
                <w:sz w:val="21"/>
                <w:szCs w:val="21"/>
              </w:rPr>
            </w:pPr>
            <w:proofErr w:type="spellStart"/>
            <w:r>
              <w:rPr>
                <w:rFonts w:hint="eastAsia"/>
                <w:color w:val="auto"/>
                <w:sz w:val="21"/>
                <w:szCs w:val="21"/>
              </w:rPr>
              <w:t>防护屏障设立</w:t>
            </w:r>
            <w:proofErr w:type="spellEnd"/>
          </w:p>
        </w:tc>
        <w:tc>
          <w:tcPr>
            <w:tcW w:w="3686" w:type="dxa"/>
            <w:vAlign w:val="center"/>
          </w:tcPr>
          <w:p w14:paraId="225A2A5D" w14:textId="77777777" w:rsidR="0001304B" w:rsidRDefault="00614B09">
            <w:pPr>
              <w:pStyle w:val="TableText"/>
              <w:rPr>
                <w:color w:val="auto"/>
                <w:sz w:val="21"/>
                <w:szCs w:val="21"/>
                <w:lang w:eastAsia="zh-CN"/>
              </w:rPr>
            </w:pPr>
            <w:r>
              <w:rPr>
                <w:rFonts w:hint="eastAsia"/>
                <w:color w:val="auto"/>
                <w:sz w:val="21"/>
                <w:szCs w:val="21"/>
                <w:lang w:eastAsia="zh-CN"/>
              </w:rPr>
              <w:t>3#、4</w:t>
            </w:r>
            <w:r>
              <w:rPr>
                <w:color w:val="auto"/>
                <w:sz w:val="21"/>
                <w:szCs w:val="21"/>
                <w:lang w:eastAsia="zh-CN"/>
              </w:rPr>
              <w:t>#</w:t>
            </w:r>
            <w:r>
              <w:rPr>
                <w:rFonts w:hint="eastAsia"/>
                <w:color w:val="auto"/>
                <w:sz w:val="21"/>
                <w:szCs w:val="21"/>
                <w:lang w:eastAsia="zh-CN"/>
              </w:rPr>
              <w:t>库房为1</w:t>
            </w:r>
            <w:r>
              <w:rPr>
                <w:color w:val="auto"/>
                <w:sz w:val="21"/>
                <w:szCs w:val="21"/>
                <w:lang w:eastAsia="zh-CN"/>
              </w:rPr>
              <w:t>.</w:t>
            </w:r>
            <w:r>
              <w:rPr>
                <w:rFonts w:hint="eastAsia"/>
                <w:color w:val="auto"/>
                <w:sz w:val="21"/>
                <w:szCs w:val="21"/>
                <w:lang w:eastAsia="zh-CN"/>
              </w:rPr>
              <w:t>3级，不设置防护屏障</w:t>
            </w:r>
          </w:p>
        </w:tc>
        <w:tc>
          <w:tcPr>
            <w:tcW w:w="992" w:type="dxa"/>
            <w:vAlign w:val="center"/>
          </w:tcPr>
          <w:p w14:paraId="7817FCB6" w14:textId="77777777" w:rsidR="0001304B" w:rsidRDefault="00614B09">
            <w:pPr>
              <w:pStyle w:val="TableText"/>
              <w:jc w:val="center"/>
              <w:rPr>
                <w:color w:val="auto"/>
                <w:sz w:val="21"/>
                <w:szCs w:val="21"/>
                <w:lang w:eastAsia="zh-CN"/>
              </w:rPr>
            </w:pPr>
            <w:r>
              <w:rPr>
                <w:rFonts w:hint="eastAsia"/>
                <w:color w:val="auto"/>
                <w:sz w:val="21"/>
                <w:szCs w:val="21"/>
                <w:lang w:eastAsia="zh-CN"/>
              </w:rPr>
              <w:t>--</w:t>
            </w:r>
          </w:p>
        </w:tc>
      </w:tr>
      <w:tr w:rsidR="0001304B" w14:paraId="7395632F" w14:textId="77777777" w:rsidTr="00BA740C">
        <w:trPr>
          <w:trHeight w:val="510"/>
          <w:jc w:val="center"/>
        </w:trPr>
        <w:tc>
          <w:tcPr>
            <w:tcW w:w="678" w:type="dxa"/>
            <w:vMerge/>
            <w:vAlign w:val="center"/>
          </w:tcPr>
          <w:p w14:paraId="74EE7D54" w14:textId="77777777" w:rsidR="0001304B" w:rsidRDefault="0001304B">
            <w:pPr>
              <w:pStyle w:val="TableText"/>
              <w:jc w:val="center"/>
              <w:rPr>
                <w:color w:val="auto"/>
                <w:sz w:val="21"/>
                <w:szCs w:val="21"/>
              </w:rPr>
            </w:pPr>
          </w:p>
        </w:tc>
        <w:tc>
          <w:tcPr>
            <w:tcW w:w="709" w:type="dxa"/>
            <w:vMerge/>
            <w:vAlign w:val="center"/>
          </w:tcPr>
          <w:p w14:paraId="7C4AFD3E" w14:textId="77777777" w:rsidR="0001304B" w:rsidRDefault="0001304B">
            <w:pPr>
              <w:pStyle w:val="TableText"/>
              <w:jc w:val="center"/>
              <w:rPr>
                <w:color w:val="auto"/>
                <w:sz w:val="21"/>
                <w:szCs w:val="21"/>
              </w:rPr>
            </w:pPr>
          </w:p>
        </w:tc>
        <w:tc>
          <w:tcPr>
            <w:tcW w:w="2725" w:type="dxa"/>
            <w:vAlign w:val="center"/>
          </w:tcPr>
          <w:p w14:paraId="63E22BEE" w14:textId="77777777" w:rsidR="0001304B" w:rsidRDefault="00614B09">
            <w:pPr>
              <w:pStyle w:val="TableText"/>
              <w:jc w:val="center"/>
              <w:rPr>
                <w:color w:val="auto"/>
                <w:sz w:val="21"/>
                <w:szCs w:val="21"/>
                <w:lang w:eastAsia="zh-CN"/>
              </w:rPr>
            </w:pPr>
            <w:r>
              <w:rPr>
                <w:rFonts w:hint="eastAsia"/>
                <w:color w:val="auto"/>
                <w:sz w:val="21"/>
                <w:szCs w:val="21"/>
                <w:lang w:eastAsia="zh-CN"/>
              </w:rPr>
              <w:t>防护屏障的形式和防护能力</w:t>
            </w:r>
          </w:p>
        </w:tc>
        <w:tc>
          <w:tcPr>
            <w:tcW w:w="3686" w:type="dxa"/>
            <w:vAlign w:val="center"/>
          </w:tcPr>
          <w:p w14:paraId="76BC45C4" w14:textId="77777777" w:rsidR="0001304B" w:rsidRDefault="00614B09">
            <w:pPr>
              <w:pStyle w:val="TableText"/>
              <w:rPr>
                <w:color w:val="auto"/>
                <w:sz w:val="21"/>
                <w:szCs w:val="21"/>
                <w:lang w:eastAsia="zh-CN"/>
              </w:rPr>
            </w:pPr>
            <w:r>
              <w:rPr>
                <w:rFonts w:hint="eastAsia"/>
                <w:color w:val="auto"/>
                <w:sz w:val="21"/>
                <w:szCs w:val="21"/>
                <w:lang w:eastAsia="zh-CN"/>
              </w:rPr>
              <w:t>不涉及</w:t>
            </w:r>
          </w:p>
        </w:tc>
        <w:tc>
          <w:tcPr>
            <w:tcW w:w="992" w:type="dxa"/>
            <w:vAlign w:val="center"/>
          </w:tcPr>
          <w:p w14:paraId="2FCD5728" w14:textId="77777777" w:rsidR="0001304B" w:rsidRDefault="00614B09">
            <w:pPr>
              <w:pStyle w:val="TableText"/>
              <w:jc w:val="center"/>
              <w:rPr>
                <w:color w:val="auto"/>
                <w:sz w:val="21"/>
                <w:szCs w:val="21"/>
                <w:lang w:eastAsia="zh-CN"/>
              </w:rPr>
            </w:pPr>
            <w:r>
              <w:rPr>
                <w:rFonts w:hint="eastAsia"/>
                <w:color w:val="auto"/>
                <w:sz w:val="21"/>
                <w:szCs w:val="21"/>
                <w:lang w:eastAsia="zh-CN"/>
              </w:rPr>
              <w:t>--</w:t>
            </w:r>
          </w:p>
        </w:tc>
      </w:tr>
      <w:tr w:rsidR="0001304B" w14:paraId="3B4309E6" w14:textId="77777777" w:rsidTr="00BA740C">
        <w:trPr>
          <w:trHeight w:val="510"/>
          <w:jc w:val="center"/>
        </w:trPr>
        <w:tc>
          <w:tcPr>
            <w:tcW w:w="678" w:type="dxa"/>
            <w:vMerge w:val="restart"/>
            <w:vAlign w:val="center"/>
          </w:tcPr>
          <w:p w14:paraId="450AF11E" w14:textId="77777777" w:rsidR="0001304B" w:rsidRDefault="00614B09">
            <w:pPr>
              <w:pStyle w:val="TableText"/>
              <w:jc w:val="center"/>
              <w:rPr>
                <w:color w:val="auto"/>
                <w:sz w:val="21"/>
                <w:szCs w:val="21"/>
              </w:rPr>
            </w:pPr>
            <w:r>
              <w:rPr>
                <w:rFonts w:hint="eastAsia"/>
                <w:color w:val="auto"/>
                <w:sz w:val="21"/>
                <w:szCs w:val="21"/>
              </w:rPr>
              <w:t>6</w:t>
            </w:r>
          </w:p>
        </w:tc>
        <w:tc>
          <w:tcPr>
            <w:tcW w:w="709" w:type="dxa"/>
            <w:vMerge w:val="restart"/>
            <w:vAlign w:val="center"/>
          </w:tcPr>
          <w:p w14:paraId="4FD0ED3B" w14:textId="77777777" w:rsidR="0001304B" w:rsidRDefault="00614B09">
            <w:pPr>
              <w:pStyle w:val="TableText"/>
              <w:jc w:val="center"/>
              <w:rPr>
                <w:color w:val="auto"/>
                <w:sz w:val="21"/>
                <w:szCs w:val="21"/>
              </w:rPr>
            </w:pPr>
            <w:proofErr w:type="spellStart"/>
            <w:r>
              <w:rPr>
                <w:rFonts w:hint="eastAsia"/>
                <w:color w:val="auto"/>
                <w:sz w:val="21"/>
                <w:szCs w:val="21"/>
              </w:rPr>
              <w:t>消防</w:t>
            </w:r>
            <w:proofErr w:type="spellEnd"/>
          </w:p>
        </w:tc>
        <w:tc>
          <w:tcPr>
            <w:tcW w:w="2725" w:type="dxa"/>
            <w:vAlign w:val="center"/>
          </w:tcPr>
          <w:p w14:paraId="1D29C867" w14:textId="77777777" w:rsidR="0001304B" w:rsidRDefault="00614B09">
            <w:pPr>
              <w:pStyle w:val="TableText"/>
              <w:jc w:val="center"/>
              <w:rPr>
                <w:color w:val="auto"/>
                <w:sz w:val="21"/>
                <w:szCs w:val="21"/>
                <w:lang w:eastAsia="zh-CN"/>
              </w:rPr>
            </w:pPr>
            <w:r>
              <w:rPr>
                <w:rFonts w:hint="eastAsia"/>
                <w:color w:val="auto"/>
                <w:sz w:val="21"/>
                <w:szCs w:val="21"/>
                <w:lang w:eastAsia="zh-CN"/>
              </w:rPr>
              <w:t>设施、器材的配置和检验</w:t>
            </w:r>
          </w:p>
        </w:tc>
        <w:tc>
          <w:tcPr>
            <w:tcW w:w="3686" w:type="dxa"/>
            <w:vAlign w:val="center"/>
          </w:tcPr>
          <w:p w14:paraId="66F9D455" w14:textId="77777777" w:rsidR="0001304B" w:rsidRDefault="00614B09">
            <w:pPr>
              <w:pStyle w:val="TableText"/>
              <w:rPr>
                <w:color w:val="auto"/>
                <w:sz w:val="21"/>
                <w:szCs w:val="21"/>
                <w:lang w:eastAsia="zh-CN"/>
              </w:rPr>
            </w:pPr>
            <w:r>
              <w:rPr>
                <w:rFonts w:hint="eastAsia"/>
                <w:color w:val="auto"/>
                <w:sz w:val="21"/>
                <w:szCs w:val="21"/>
                <w:lang w:eastAsia="zh-CN"/>
              </w:rPr>
              <w:t>库区设置有消防水池、消火栓、消防水泵等，配置有水带、水枪,每栋库房配备16具MFZ/ABC5手提式磷酸铵盐干粉灭火器。</w:t>
            </w:r>
          </w:p>
        </w:tc>
        <w:tc>
          <w:tcPr>
            <w:tcW w:w="992" w:type="dxa"/>
            <w:vAlign w:val="center"/>
          </w:tcPr>
          <w:p w14:paraId="1953B492"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36AAB0F9" w14:textId="77777777" w:rsidTr="00BA740C">
        <w:trPr>
          <w:trHeight w:val="510"/>
          <w:jc w:val="center"/>
        </w:trPr>
        <w:tc>
          <w:tcPr>
            <w:tcW w:w="678" w:type="dxa"/>
            <w:vMerge/>
            <w:vAlign w:val="center"/>
          </w:tcPr>
          <w:p w14:paraId="15DF93A0" w14:textId="77777777" w:rsidR="0001304B" w:rsidRDefault="0001304B">
            <w:pPr>
              <w:ind w:firstLine="475"/>
              <w:jc w:val="center"/>
              <w:rPr>
                <w:rFonts w:ascii="宋体" w:eastAsia="宋体" w:hAnsi="宋体" w:cs="宋体"/>
                <w:color w:val="auto"/>
              </w:rPr>
            </w:pPr>
          </w:p>
        </w:tc>
        <w:tc>
          <w:tcPr>
            <w:tcW w:w="709" w:type="dxa"/>
            <w:vMerge/>
            <w:vAlign w:val="center"/>
          </w:tcPr>
          <w:p w14:paraId="3D2F1726" w14:textId="77777777" w:rsidR="0001304B" w:rsidRDefault="0001304B">
            <w:pPr>
              <w:ind w:firstLine="475"/>
              <w:jc w:val="center"/>
              <w:rPr>
                <w:rFonts w:ascii="宋体" w:eastAsia="宋体" w:hAnsi="宋体" w:cs="宋体"/>
                <w:color w:val="auto"/>
              </w:rPr>
            </w:pPr>
          </w:p>
        </w:tc>
        <w:tc>
          <w:tcPr>
            <w:tcW w:w="2725" w:type="dxa"/>
            <w:vAlign w:val="center"/>
          </w:tcPr>
          <w:p w14:paraId="5297E538" w14:textId="77777777" w:rsidR="0001304B" w:rsidRDefault="00614B09">
            <w:pPr>
              <w:pStyle w:val="TableText"/>
              <w:jc w:val="center"/>
              <w:rPr>
                <w:color w:val="auto"/>
                <w:sz w:val="21"/>
                <w:szCs w:val="21"/>
              </w:rPr>
            </w:pPr>
            <w:proofErr w:type="spellStart"/>
            <w:r>
              <w:rPr>
                <w:rFonts w:hint="eastAsia"/>
                <w:color w:val="auto"/>
                <w:sz w:val="21"/>
                <w:szCs w:val="21"/>
              </w:rPr>
              <w:t>防火设备和措施</w:t>
            </w:r>
            <w:proofErr w:type="spellEnd"/>
          </w:p>
        </w:tc>
        <w:tc>
          <w:tcPr>
            <w:tcW w:w="3686" w:type="dxa"/>
            <w:vAlign w:val="center"/>
          </w:tcPr>
          <w:p w14:paraId="28417C12" w14:textId="77777777" w:rsidR="0001304B" w:rsidRDefault="00614B09">
            <w:pPr>
              <w:pStyle w:val="TableText"/>
              <w:jc w:val="center"/>
              <w:rPr>
                <w:color w:val="auto"/>
                <w:sz w:val="21"/>
                <w:szCs w:val="21"/>
                <w:lang w:eastAsia="zh-CN"/>
              </w:rPr>
            </w:pPr>
            <w:r>
              <w:rPr>
                <w:rFonts w:hint="eastAsia"/>
                <w:color w:val="auto"/>
                <w:sz w:val="21"/>
                <w:szCs w:val="21"/>
                <w:lang w:eastAsia="zh-CN"/>
              </w:rPr>
              <w:t>配备了灭火器材、消防水池、消防泵等</w:t>
            </w:r>
          </w:p>
        </w:tc>
        <w:tc>
          <w:tcPr>
            <w:tcW w:w="992" w:type="dxa"/>
            <w:vAlign w:val="center"/>
          </w:tcPr>
          <w:p w14:paraId="73419980"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7429011D" w14:textId="77777777" w:rsidTr="00BA740C">
        <w:trPr>
          <w:trHeight w:val="510"/>
          <w:jc w:val="center"/>
        </w:trPr>
        <w:tc>
          <w:tcPr>
            <w:tcW w:w="678" w:type="dxa"/>
            <w:vMerge/>
            <w:vAlign w:val="center"/>
          </w:tcPr>
          <w:p w14:paraId="4D540278" w14:textId="77777777" w:rsidR="0001304B" w:rsidRDefault="0001304B">
            <w:pPr>
              <w:ind w:firstLine="475"/>
              <w:jc w:val="center"/>
              <w:rPr>
                <w:rFonts w:ascii="宋体" w:eastAsia="宋体" w:hAnsi="宋体" w:cs="宋体"/>
                <w:color w:val="auto"/>
              </w:rPr>
            </w:pPr>
          </w:p>
        </w:tc>
        <w:tc>
          <w:tcPr>
            <w:tcW w:w="709" w:type="dxa"/>
            <w:vMerge/>
            <w:vAlign w:val="center"/>
          </w:tcPr>
          <w:p w14:paraId="2AEF9069" w14:textId="77777777" w:rsidR="0001304B" w:rsidRDefault="0001304B">
            <w:pPr>
              <w:ind w:firstLine="475"/>
              <w:jc w:val="center"/>
              <w:rPr>
                <w:rFonts w:ascii="宋体" w:eastAsia="宋体" w:hAnsi="宋体" w:cs="宋体"/>
                <w:color w:val="auto"/>
              </w:rPr>
            </w:pPr>
          </w:p>
        </w:tc>
        <w:tc>
          <w:tcPr>
            <w:tcW w:w="2725" w:type="dxa"/>
            <w:vAlign w:val="center"/>
          </w:tcPr>
          <w:p w14:paraId="4383C551" w14:textId="77777777" w:rsidR="0001304B" w:rsidRDefault="00614B09">
            <w:pPr>
              <w:pStyle w:val="TableText"/>
              <w:jc w:val="center"/>
              <w:rPr>
                <w:color w:val="auto"/>
                <w:sz w:val="21"/>
                <w:szCs w:val="21"/>
                <w:lang w:eastAsia="zh-CN"/>
              </w:rPr>
            </w:pPr>
            <w:r>
              <w:rPr>
                <w:rFonts w:hint="eastAsia"/>
                <w:color w:val="auto"/>
                <w:sz w:val="21"/>
                <w:szCs w:val="21"/>
                <w:lang w:eastAsia="zh-CN"/>
              </w:rPr>
              <w:t>电气设备的选型与安装</w:t>
            </w:r>
          </w:p>
        </w:tc>
        <w:tc>
          <w:tcPr>
            <w:tcW w:w="3686" w:type="dxa"/>
            <w:vAlign w:val="center"/>
          </w:tcPr>
          <w:p w14:paraId="31357E9B" w14:textId="77777777" w:rsidR="0001304B" w:rsidRDefault="00614B09">
            <w:pPr>
              <w:pStyle w:val="TableText"/>
              <w:rPr>
                <w:color w:val="auto"/>
                <w:sz w:val="21"/>
                <w:szCs w:val="21"/>
                <w:lang w:eastAsia="zh-CN"/>
              </w:rPr>
            </w:pPr>
            <w:r>
              <w:rPr>
                <w:rFonts w:hint="eastAsia"/>
                <w:color w:val="auto"/>
                <w:sz w:val="21"/>
                <w:szCs w:val="21"/>
                <w:lang w:eastAsia="zh-CN"/>
              </w:rPr>
              <w:t>室内未安装设置电气设备，视频监控线路均穿管敷设</w:t>
            </w:r>
          </w:p>
        </w:tc>
        <w:tc>
          <w:tcPr>
            <w:tcW w:w="992" w:type="dxa"/>
            <w:vAlign w:val="center"/>
          </w:tcPr>
          <w:p w14:paraId="6C46D367"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652FD8D0" w14:textId="77777777" w:rsidTr="00BA740C">
        <w:trPr>
          <w:trHeight w:val="510"/>
          <w:jc w:val="center"/>
        </w:trPr>
        <w:tc>
          <w:tcPr>
            <w:tcW w:w="678" w:type="dxa"/>
            <w:vMerge/>
            <w:vAlign w:val="center"/>
          </w:tcPr>
          <w:p w14:paraId="641CA88C" w14:textId="77777777" w:rsidR="0001304B" w:rsidRDefault="0001304B">
            <w:pPr>
              <w:ind w:firstLine="475"/>
              <w:jc w:val="center"/>
              <w:rPr>
                <w:rFonts w:ascii="宋体" w:eastAsia="宋体" w:hAnsi="宋体" w:cs="宋体"/>
                <w:color w:val="auto"/>
              </w:rPr>
            </w:pPr>
          </w:p>
        </w:tc>
        <w:tc>
          <w:tcPr>
            <w:tcW w:w="709" w:type="dxa"/>
            <w:vMerge/>
            <w:vAlign w:val="center"/>
          </w:tcPr>
          <w:p w14:paraId="3A7AFC2B" w14:textId="77777777" w:rsidR="0001304B" w:rsidRDefault="0001304B">
            <w:pPr>
              <w:ind w:firstLine="475"/>
              <w:jc w:val="center"/>
              <w:rPr>
                <w:rFonts w:ascii="宋体" w:eastAsia="宋体" w:hAnsi="宋体" w:cs="宋体"/>
                <w:color w:val="auto"/>
              </w:rPr>
            </w:pPr>
          </w:p>
        </w:tc>
        <w:tc>
          <w:tcPr>
            <w:tcW w:w="2725" w:type="dxa"/>
            <w:vAlign w:val="center"/>
          </w:tcPr>
          <w:p w14:paraId="1B28DA63" w14:textId="77777777" w:rsidR="0001304B" w:rsidRDefault="00614B09">
            <w:pPr>
              <w:pStyle w:val="TableText"/>
              <w:ind w:firstLine="475"/>
              <w:jc w:val="both"/>
              <w:rPr>
                <w:color w:val="auto"/>
                <w:sz w:val="21"/>
                <w:szCs w:val="21"/>
                <w:lang w:eastAsia="zh-CN"/>
              </w:rPr>
            </w:pPr>
            <w:r>
              <w:rPr>
                <w:rFonts w:hint="eastAsia"/>
                <w:color w:val="auto"/>
                <w:sz w:val="21"/>
                <w:szCs w:val="21"/>
                <w:lang w:eastAsia="zh-CN"/>
              </w:rPr>
              <w:t>电气照明的选型与安装</w:t>
            </w:r>
          </w:p>
        </w:tc>
        <w:tc>
          <w:tcPr>
            <w:tcW w:w="3686" w:type="dxa"/>
            <w:vAlign w:val="center"/>
          </w:tcPr>
          <w:p w14:paraId="094EB680" w14:textId="77777777" w:rsidR="0001304B" w:rsidRDefault="00614B09">
            <w:pPr>
              <w:pStyle w:val="TableText"/>
              <w:jc w:val="both"/>
              <w:rPr>
                <w:color w:val="auto"/>
                <w:sz w:val="21"/>
                <w:szCs w:val="21"/>
                <w:lang w:eastAsia="zh-CN"/>
              </w:rPr>
            </w:pPr>
            <w:r>
              <w:rPr>
                <w:rFonts w:hint="eastAsia"/>
                <w:color w:val="auto"/>
                <w:sz w:val="21"/>
                <w:szCs w:val="21"/>
                <w:lang w:eastAsia="zh-CN"/>
              </w:rPr>
              <w:t>仓库室内安装防爆应急疏散照明设施</w:t>
            </w:r>
          </w:p>
        </w:tc>
        <w:tc>
          <w:tcPr>
            <w:tcW w:w="992" w:type="dxa"/>
            <w:vAlign w:val="center"/>
          </w:tcPr>
          <w:p w14:paraId="2BBBF842"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399E79EE" w14:textId="77777777" w:rsidTr="00BA740C">
        <w:trPr>
          <w:trHeight w:val="510"/>
          <w:jc w:val="center"/>
        </w:trPr>
        <w:tc>
          <w:tcPr>
            <w:tcW w:w="678" w:type="dxa"/>
            <w:vMerge/>
            <w:vAlign w:val="center"/>
          </w:tcPr>
          <w:p w14:paraId="779D7F6C" w14:textId="77777777" w:rsidR="0001304B" w:rsidRDefault="0001304B">
            <w:pPr>
              <w:ind w:firstLine="475"/>
              <w:jc w:val="center"/>
              <w:rPr>
                <w:rFonts w:ascii="宋体" w:eastAsia="宋体" w:hAnsi="宋体" w:cs="宋体"/>
                <w:color w:val="auto"/>
              </w:rPr>
            </w:pPr>
          </w:p>
        </w:tc>
        <w:tc>
          <w:tcPr>
            <w:tcW w:w="709" w:type="dxa"/>
            <w:vMerge/>
            <w:vAlign w:val="center"/>
          </w:tcPr>
          <w:p w14:paraId="702E4698" w14:textId="77777777" w:rsidR="0001304B" w:rsidRDefault="0001304B">
            <w:pPr>
              <w:ind w:firstLine="475"/>
              <w:jc w:val="center"/>
              <w:rPr>
                <w:rFonts w:ascii="宋体" w:eastAsia="宋体" w:hAnsi="宋体" w:cs="宋体"/>
                <w:color w:val="auto"/>
              </w:rPr>
            </w:pPr>
          </w:p>
        </w:tc>
        <w:tc>
          <w:tcPr>
            <w:tcW w:w="2725" w:type="dxa"/>
            <w:vAlign w:val="center"/>
          </w:tcPr>
          <w:p w14:paraId="3A5738DE" w14:textId="77777777" w:rsidR="0001304B" w:rsidRDefault="00614B09">
            <w:pPr>
              <w:pStyle w:val="TableText"/>
              <w:jc w:val="both"/>
              <w:rPr>
                <w:color w:val="auto"/>
                <w:sz w:val="21"/>
                <w:szCs w:val="21"/>
                <w:lang w:eastAsia="zh-CN"/>
              </w:rPr>
            </w:pPr>
            <w:r>
              <w:rPr>
                <w:rFonts w:hint="eastAsia"/>
                <w:color w:val="auto"/>
                <w:sz w:val="21"/>
                <w:szCs w:val="21"/>
                <w:lang w:eastAsia="zh-CN"/>
              </w:rPr>
              <w:t>电线的选型、连接、敷设</w:t>
            </w:r>
          </w:p>
        </w:tc>
        <w:tc>
          <w:tcPr>
            <w:tcW w:w="3686" w:type="dxa"/>
            <w:vAlign w:val="center"/>
          </w:tcPr>
          <w:p w14:paraId="3F2D7C08" w14:textId="77777777" w:rsidR="0001304B" w:rsidRDefault="00614B09">
            <w:pPr>
              <w:pStyle w:val="TableText"/>
              <w:jc w:val="both"/>
              <w:rPr>
                <w:color w:val="auto"/>
                <w:sz w:val="21"/>
                <w:szCs w:val="21"/>
                <w:lang w:eastAsia="zh-CN"/>
              </w:rPr>
            </w:pPr>
            <w:r>
              <w:rPr>
                <w:rFonts w:hint="eastAsia"/>
                <w:color w:val="auto"/>
                <w:sz w:val="21"/>
                <w:szCs w:val="21"/>
                <w:lang w:eastAsia="zh-CN"/>
              </w:rPr>
              <w:t>仓库外墙电气线路、信号线穿管敷设</w:t>
            </w:r>
          </w:p>
        </w:tc>
        <w:tc>
          <w:tcPr>
            <w:tcW w:w="992" w:type="dxa"/>
            <w:vAlign w:val="center"/>
          </w:tcPr>
          <w:p w14:paraId="4EFC2183"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64EE0DF2" w14:textId="77777777" w:rsidTr="00BA740C">
        <w:trPr>
          <w:trHeight w:val="510"/>
          <w:jc w:val="center"/>
        </w:trPr>
        <w:tc>
          <w:tcPr>
            <w:tcW w:w="678" w:type="dxa"/>
            <w:vMerge/>
            <w:vAlign w:val="center"/>
          </w:tcPr>
          <w:p w14:paraId="0FB8630D" w14:textId="77777777" w:rsidR="0001304B" w:rsidRDefault="0001304B">
            <w:pPr>
              <w:ind w:firstLine="475"/>
              <w:jc w:val="center"/>
              <w:rPr>
                <w:rFonts w:ascii="宋体" w:eastAsia="宋体" w:hAnsi="宋体" w:cs="宋体"/>
                <w:color w:val="auto"/>
              </w:rPr>
            </w:pPr>
          </w:p>
        </w:tc>
        <w:tc>
          <w:tcPr>
            <w:tcW w:w="709" w:type="dxa"/>
            <w:vMerge/>
            <w:vAlign w:val="center"/>
          </w:tcPr>
          <w:p w14:paraId="2FBC970E" w14:textId="77777777" w:rsidR="0001304B" w:rsidRDefault="0001304B">
            <w:pPr>
              <w:ind w:firstLine="475"/>
              <w:jc w:val="center"/>
              <w:rPr>
                <w:rFonts w:ascii="宋体" w:eastAsia="宋体" w:hAnsi="宋体" w:cs="宋体"/>
                <w:color w:val="auto"/>
              </w:rPr>
            </w:pPr>
          </w:p>
        </w:tc>
        <w:tc>
          <w:tcPr>
            <w:tcW w:w="2725" w:type="dxa"/>
            <w:vAlign w:val="center"/>
          </w:tcPr>
          <w:p w14:paraId="70FBC9CD" w14:textId="77777777" w:rsidR="0001304B" w:rsidRDefault="00614B09">
            <w:pPr>
              <w:pStyle w:val="TableText"/>
              <w:ind w:firstLine="475"/>
              <w:jc w:val="both"/>
              <w:rPr>
                <w:color w:val="auto"/>
                <w:sz w:val="21"/>
                <w:szCs w:val="21"/>
              </w:rPr>
            </w:pPr>
            <w:proofErr w:type="spellStart"/>
            <w:r>
              <w:rPr>
                <w:rFonts w:hint="eastAsia"/>
                <w:color w:val="auto"/>
                <w:sz w:val="21"/>
                <w:szCs w:val="21"/>
              </w:rPr>
              <w:t>建筑物的防雷</w:t>
            </w:r>
            <w:proofErr w:type="spellEnd"/>
          </w:p>
        </w:tc>
        <w:tc>
          <w:tcPr>
            <w:tcW w:w="3686" w:type="dxa"/>
            <w:vAlign w:val="center"/>
          </w:tcPr>
          <w:p w14:paraId="0679B5E3" w14:textId="77777777" w:rsidR="0001304B" w:rsidRDefault="00614B09">
            <w:pPr>
              <w:pStyle w:val="TableText"/>
              <w:jc w:val="both"/>
              <w:rPr>
                <w:color w:val="auto"/>
                <w:sz w:val="21"/>
                <w:szCs w:val="21"/>
                <w:lang w:eastAsia="zh-CN"/>
              </w:rPr>
            </w:pPr>
            <w:r>
              <w:rPr>
                <w:rFonts w:hint="eastAsia"/>
                <w:color w:val="auto"/>
                <w:sz w:val="21"/>
                <w:szCs w:val="21"/>
                <w:lang w:eastAsia="zh-CN"/>
              </w:rPr>
              <w:t>仓库采取防直击雷措施，符合标准要求，已经过检测合格</w:t>
            </w:r>
          </w:p>
        </w:tc>
        <w:tc>
          <w:tcPr>
            <w:tcW w:w="992" w:type="dxa"/>
            <w:vAlign w:val="center"/>
          </w:tcPr>
          <w:p w14:paraId="0643750C"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7062C210" w14:textId="77777777" w:rsidTr="00BA740C">
        <w:trPr>
          <w:trHeight w:val="510"/>
          <w:jc w:val="center"/>
        </w:trPr>
        <w:tc>
          <w:tcPr>
            <w:tcW w:w="678" w:type="dxa"/>
            <w:vMerge/>
            <w:vAlign w:val="center"/>
          </w:tcPr>
          <w:p w14:paraId="1B99ECC9" w14:textId="77777777" w:rsidR="0001304B" w:rsidRDefault="0001304B">
            <w:pPr>
              <w:ind w:firstLine="475"/>
              <w:jc w:val="center"/>
              <w:rPr>
                <w:rFonts w:ascii="宋体" w:eastAsia="宋体" w:hAnsi="宋体" w:cs="宋体"/>
                <w:color w:val="auto"/>
              </w:rPr>
            </w:pPr>
          </w:p>
        </w:tc>
        <w:tc>
          <w:tcPr>
            <w:tcW w:w="709" w:type="dxa"/>
            <w:vMerge/>
            <w:vAlign w:val="center"/>
          </w:tcPr>
          <w:p w14:paraId="7B1D95C3" w14:textId="77777777" w:rsidR="0001304B" w:rsidRDefault="0001304B">
            <w:pPr>
              <w:ind w:firstLine="475"/>
              <w:jc w:val="center"/>
              <w:rPr>
                <w:rFonts w:ascii="宋体" w:eastAsia="宋体" w:hAnsi="宋体" w:cs="宋体"/>
                <w:color w:val="auto"/>
              </w:rPr>
            </w:pPr>
          </w:p>
        </w:tc>
        <w:tc>
          <w:tcPr>
            <w:tcW w:w="2725" w:type="dxa"/>
            <w:vAlign w:val="center"/>
          </w:tcPr>
          <w:p w14:paraId="39074344" w14:textId="77777777" w:rsidR="0001304B" w:rsidRDefault="00614B09">
            <w:pPr>
              <w:pStyle w:val="TableText"/>
              <w:ind w:firstLine="475"/>
              <w:jc w:val="both"/>
              <w:rPr>
                <w:color w:val="auto"/>
                <w:sz w:val="21"/>
                <w:szCs w:val="21"/>
              </w:rPr>
            </w:pPr>
            <w:proofErr w:type="spellStart"/>
            <w:r>
              <w:rPr>
                <w:rFonts w:hint="eastAsia"/>
                <w:color w:val="auto"/>
                <w:sz w:val="21"/>
                <w:szCs w:val="21"/>
              </w:rPr>
              <w:t>设备和电气的接地</w:t>
            </w:r>
            <w:proofErr w:type="spellEnd"/>
          </w:p>
        </w:tc>
        <w:tc>
          <w:tcPr>
            <w:tcW w:w="3686" w:type="dxa"/>
            <w:vAlign w:val="center"/>
          </w:tcPr>
          <w:p w14:paraId="66AC510E" w14:textId="77777777" w:rsidR="0001304B" w:rsidRDefault="00614B09">
            <w:pPr>
              <w:pStyle w:val="TableText"/>
              <w:jc w:val="both"/>
              <w:rPr>
                <w:color w:val="auto"/>
                <w:sz w:val="21"/>
                <w:szCs w:val="21"/>
                <w:lang w:eastAsia="zh-CN"/>
              </w:rPr>
            </w:pPr>
            <w:r>
              <w:rPr>
                <w:rFonts w:hint="eastAsia"/>
                <w:color w:val="auto"/>
                <w:sz w:val="21"/>
                <w:szCs w:val="21"/>
                <w:lang w:eastAsia="zh-CN"/>
              </w:rPr>
              <w:t>库房未采用电气设备</w:t>
            </w:r>
          </w:p>
        </w:tc>
        <w:tc>
          <w:tcPr>
            <w:tcW w:w="992" w:type="dxa"/>
            <w:vAlign w:val="center"/>
          </w:tcPr>
          <w:p w14:paraId="7BAE7F9E" w14:textId="77777777" w:rsidR="0001304B" w:rsidRDefault="00614B09">
            <w:pPr>
              <w:pStyle w:val="TableText"/>
              <w:jc w:val="center"/>
              <w:rPr>
                <w:color w:val="auto"/>
                <w:sz w:val="21"/>
                <w:szCs w:val="21"/>
              </w:rPr>
            </w:pPr>
            <w:proofErr w:type="spellStart"/>
            <w:r>
              <w:rPr>
                <w:rFonts w:hint="eastAsia"/>
                <w:color w:val="auto"/>
                <w:sz w:val="21"/>
                <w:szCs w:val="21"/>
              </w:rPr>
              <w:t>不涉及</w:t>
            </w:r>
            <w:proofErr w:type="spellEnd"/>
          </w:p>
        </w:tc>
      </w:tr>
      <w:tr w:rsidR="0001304B" w14:paraId="10460399" w14:textId="77777777" w:rsidTr="00BA740C">
        <w:trPr>
          <w:trHeight w:val="510"/>
          <w:jc w:val="center"/>
        </w:trPr>
        <w:tc>
          <w:tcPr>
            <w:tcW w:w="678" w:type="dxa"/>
            <w:vMerge/>
            <w:vAlign w:val="center"/>
          </w:tcPr>
          <w:p w14:paraId="17BBCEC9" w14:textId="77777777" w:rsidR="0001304B" w:rsidRDefault="0001304B">
            <w:pPr>
              <w:ind w:firstLine="475"/>
              <w:jc w:val="center"/>
              <w:rPr>
                <w:rFonts w:ascii="宋体" w:eastAsia="宋体" w:hAnsi="宋体" w:cs="宋体"/>
                <w:color w:val="auto"/>
              </w:rPr>
            </w:pPr>
          </w:p>
        </w:tc>
        <w:tc>
          <w:tcPr>
            <w:tcW w:w="709" w:type="dxa"/>
            <w:vMerge/>
            <w:vAlign w:val="center"/>
          </w:tcPr>
          <w:p w14:paraId="1AF8A8F3" w14:textId="77777777" w:rsidR="0001304B" w:rsidRDefault="0001304B">
            <w:pPr>
              <w:ind w:firstLine="475"/>
              <w:jc w:val="center"/>
              <w:rPr>
                <w:rFonts w:ascii="宋体" w:eastAsia="宋体" w:hAnsi="宋体" w:cs="宋体"/>
                <w:color w:val="auto"/>
              </w:rPr>
            </w:pPr>
          </w:p>
        </w:tc>
        <w:tc>
          <w:tcPr>
            <w:tcW w:w="2725" w:type="dxa"/>
            <w:vAlign w:val="center"/>
          </w:tcPr>
          <w:p w14:paraId="50762108" w14:textId="77777777" w:rsidR="0001304B" w:rsidRDefault="00614B09">
            <w:pPr>
              <w:pStyle w:val="TableText"/>
              <w:ind w:firstLine="475"/>
              <w:jc w:val="both"/>
              <w:rPr>
                <w:color w:val="auto"/>
                <w:sz w:val="21"/>
                <w:szCs w:val="21"/>
              </w:rPr>
            </w:pPr>
            <w:proofErr w:type="spellStart"/>
            <w:r>
              <w:rPr>
                <w:rFonts w:hint="eastAsia"/>
                <w:color w:val="auto"/>
                <w:sz w:val="21"/>
                <w:szCs w:val="21"/>
              </w:rPr>
              <w:t>设备的检修和维护</w:t>
            </w:r>
            <w:proofErr w:type="spellEnd"/>
          </w:p>
        </w:tc>
        <w:tc>
          <w:tcPr>
            <w:tcW w:w="3686" w:type="dxa"/>
            <w:vAlign w:val="center"/>
          </w:tcPr>
          <w:p w14:paraId="5EDE16EE" w14:textId="77777777" w:rsidR="0001304B" w:rsidRDefault="00614B09">
            <w:pPr>
              <w:pStyle w:val="TableText"/>
              <w:jc w:val="both"/>
              <w:rPr>
                <w:color w:val="auto"/>
                <w:sz w:val="21"/>
                <w:szCs w:val="21"/>
                <w:lang w:eastAsia="zh-CN"/>
              </w:rPr>
            </w:pPr>
            <w:r>
              <w:rPr>
                <w:rFonts w:hint="eastAsia"/>
                <w:color w:val="auto"/>
                <w:sz w:val="21"/>
                <w:szCs w:val="21"/>
                <w:lang w:eastAsia="zh-CN"/>
              </w:rPr>
              <w:t>库房未采用电气设备</w:t>
            </w:r>
          </w:p>
        </w:tc>
        <w:tc>
          <w:tcPr>
            <w:tcW w:w="992" w:type="dxa"/>
            <w:vAlign w:val="center"/>
          </w:tcPr>
          <w:p w14:paraId="09229F4D" w14:textId="77777777" w:rsidR="0001304B" w:rsidRDefault="00614B09">
            <w:pPr>
              <w:pStyle w:val="TableText"/>
              <w:jc w:val="center"/>
              <w:rPr>
                <w:color w:val="auto"/>
                <w:sz w:val="21"/>
                <w:szCs w:val="21"/>
              </w:rPr>
            </w:pPr>
            <w:proofErr w:type="spellStart"/>
            <w:r>
              <w:rPr>
                <w:rFonts w:hint="eastAsia"/>
                <w:color w:val="auto"/>
                <w:sz w:val="21"/>
                <w:szCs w:val="21"/>
              </w:rPr>
              <w:t>不涉及</w:t>
            </w:r>
            <w:proofErr w:type="spellEnd"/>
          </w:p>
        </w:tc>
      </w:tr>
      <w:tr w:rsidR="0001304B" w14:paraId="10B9DDBF" w14:textId="77777777" w:rsidTr="00BA740C">
        <w:trPr>
          <w:trHeight w:val="510"/>
          <w:jc w:val="center"/>
        </w:trPr>
        <w:tc>
          <w:tcPr>
            <w:tcW w:w="678" w:type="dxa"/>
            <w:vMerge/>
            <w:vAlign w:val="center"/>
          </w:tcPr>
          <w:p w14:paraId="6904C804" w14:textId="77777777" w:rsidR="0001304B" w:rsidRDefault="0001304B">
            <w:pPr>
              <w:ind w:firstLine="475"/>
              <w:jc w:val="center"/>
              <w:rPr>
                <w:rFonts w:ascii="宋体" w:eastAsia="宋体" w:hAnsi="宋体" w:cs="宋体"/>
                <w:color w:val="auto"/>
              </w:rPr>
            </w:pPr>
          </w:p>
        </w:tc>
        <w:tc>
          <w:tcPr>
            <w:tcW w:w="709" w:type="dxa"/>
            <w:vMerge/>
            <w:vAlign w:val="center"/>
          </w:tcPr>
          <w:p w14:paraId="777A2D92" w14:textId="77777777" w:rsidR="0001304B" w:rsidRDefault="0001304B">
            <w:pPr>
              <w:ind w:firstLine="475"/>
              <w:jc w:val="center"/>
              <w:rPr>
                <w:rFonts w:ascii="宋体" w:eastAsia="宋体" w:hAnsi="宋体" w:cs="宋体"/>
                <w:color w:val="auto"/>
              </w:rPr>
            </w:pPr>
          </w:p>
        </w:tc>
        <w:tc>
          <w:tcPr>
            <w:tcW w:w="2725" w:type="dxa"/>
            <w:vAlign w:val="center"/>
          </w:tcPr>
          <w:p w14:paraId="25333E5D" w14:textId="77777777" w:rsidR="0001304B" w:rsidRDefault="00614B09">
            <w:pPr>
              <w:pStyle w:val="TableText"/>
              <w:ind w:firstLine="475"/>
              <w:jc w:val="both"/>
              <w:rPr>
                <w:color w:val="auto"/>
                <w:sz w:val="21"/>
                <w:szCs w:val="21"/>
              </w:rPr>
            </w:pPr>
            <w:proofErr w:type="spellStart"/>
            <w:r>
              <w:rPr>
                <w:rFonts w:hint="eastAsia"/>
                <w:color w:val="auto"/>
                <w:sz w:val="21"/>
                <w:szCs w:val="21"/>
              </w:rPr>
              <w:t>消除人体静电装置</w:t>
            </w:r>
            <w:proofErr w:type="spellEnd"/>
          </w:p>
        </w:tc>
        <w:tc>
          <w:tcPr>
            <w:tcW w:w="3686" w:type="dxa"/>
            <w:vAlign w:val="center"/>
          </w:tcPr>
          <w:p w14:paraId="39EC473C" w14:textId="77777777" w:rsidR="0001304B" w:rsidRDefault="00614B09">
            <w:pPr>
              <w:pStyle w:val="TableText"/>
              <w:jc w:val="both"/>
              <w:rPr>
                <w:color w:val="auto"/>
                <w:sz w:val="21"/>
                <w:szCs w:val="21"/>
                <w:lang w:eastAsia="zh-CN"/>
              </w:rPr>
            </w:pPr>
            <w:r>
              <w:rPr>
                <w:rFonts w:hint="eastAsia"/>
                <w:color w:val="auto"/>
                <w:sz w:val="21"/>
                <w:szCs w:val="21"/>
                <w:lang w:eastAsia="zh-CN"/>
              </w:rPr>
              <w:t>仓库大门入口处设置有消除人体静电装置，并检测合格</w:t>
            </w:r>
          </w:p>
        </w:tc>
        <w:tc>
          <w:tcPr>
            <w:tcW w:w="992" w:type="dxa"/>
            <w:vAlign w:val="center"/>
          </w:tcPr>
          <w:p w14:paraId="38758D48"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597EC08E" w14:textId="77777777" w:rsidTr="00BA740C">
        <w:trPr>
          <w:trHeight w:val="510"/>
          <w:jc w:val="center"/>
        </w:trPr>
        <w:tc>
          <w:tcPr>
            <w:tcW w:w="678" w:type="dxa"/>
            <w:vMerge w:val="restart"/>
            <w:vAlign w:val="center"/>
          </w:tcPr>
          <w:p w14:paraId="457CB304" w14:textId="77777777" w:rsidR="0001304B" w:rsidRDefault="00614B09">
            <w:pPr>
              <w:pStyle w:val="TableText"/>
              <w:jc w:val="center"/>
              <w:rPr>
                <w:color w:val="auto"/>
                <w:sz w:val="21"/>
                <w:szCs w:val="21"/>
              </w:rPr>
            </w:pPr>
            <w:r>
              <w:rPr>
                <w:rFonts w:hint="eastAsia"/>
                <w:color w:val="auto"/>
                <w:sz w:val="21"/>
                <w:szCs w:val="21"/>
              </w:rPr>
              <w:t>7</w:t>
            </w:r>
          </w:p>
        </w:tc>
        <w:tc>
          <w:tcPr>
            <w:tcW w:w="709" w:type="dxa"/>
            <w:vMerge w:val="restart"/>
            <w:vAlign w:val="center"/>
          </w:tcPr>
          <w:p w14:paraId="5BEC76FE" w14:textId="77777777" w:rsidR="0001304B" w:rsidRDefault="00614B09">
            <w:pPr>
              <w:pStyle w:val="TableText"/>
              <w:jc w:val="center"/>
              <w:rPr>
                <w:color w:val="auto"/>
                <w:sz w:val="21"/>
                <w:szCs w:val="21"/>
              </w:rPr>
            </w:pPr>
            <w:proofErr w:type="spellStart"/>
            <w:r>
              <w:rPr>
                <w:rFonts w:hint="eastAsia"/>
                <w:color w:val="auto"/>
                <w:sz w:val="21"/>
                <w:szCs w:val="21"/>
              </w:rPr>
              <w:t>贮存与</w:t>
            </w:r>
            <w:proofErr w:type="spellEnd"/>
          </w:p>
          <w:p w14:paraId="199DE69C" w14:textId="77777777" w:rsidR="0001304B" w:rsidRDefault="00614B09">
            <w:pPr>
              <w:pStyle w:val="TableText"/>
              <w:jc w:val="center"/>
              <w:rPr>
                <w:color w:val="auto"/>
                <w:sz w:val="21"/>
                <w:szCs w:val="21"/>
              </w:rPr>
            </w:pPr>
            <w:proofErr w:type="spellStart"/>
            <w:r>
              <w:rPr>
                <w:rFonts w:hint="eastAsia"/>
                <w:color w:val="auto"/>
                <w:sz w:val="21"/>
                <w:szCs w:val="21"/>
              </w:rPr>
              <w:t>运输</w:t>
            </w:r>
            <w:proofErr w:type="spellEnd"/>
          </w:p>
        </w:tc>
        <w:tc>
          <w:tcPr>
            <w:tcW w:w="2725" w:type="dxa"/>
            <w:vAlign w:val="center"/>
          </w:tcPr>
          <w:p w14:paraId="59A4BD92" w14:textId="77777777" w:rsidR="0001304B" w:rsidRDefault="00614B09">
            <w:pPr>
              <w:pStyle w:val="TableText"/>
              <w:jc w:val="both"/>
              <w:rPr>
                <w:color w:val="auto"/>
                <w:sz w:val="21"/>
                <w:szCs w:val="21"/>
                <w:lang w:eastAsia="zh-CN"/>
              </w:rPr>
            </w:pPr>
            <w:r>
              <w:rPr>
                <w:rFonts w:hint="eastAsia"/>
                <w:color w:val="auto"/>
                <w:sz w:val="21"/>
                <w:szCs w:val="21"/>
                <w:lang w:eastAsia="zh-CN"/>
              </w:rPr>
              <w:t>产品堆垛的高度和堆垛间距</w:t>
            </w:r>
          </w:p>
        </w:tc>
        <w:tc>
          <w:tcPr>
            <w:tcW w:w="3686" w:type="dxa"/>
            <w:vAlign w:val="center"/>
          </w:tcPr>
          <w:p w14:paraId="20096E25" w14:textId="77777777" w:rsidR="0001304B" w:rsidRDefault="00614B09">
            <w:pPr>
              <w:pStyle w:val="TableText"/>
              <w:jc w:val="both"/>
              <w:rPr>
                <w:color w:val="auto"/>
                <w:sz w:val="21"/>
                <w:szCs w:val="21"/>
                <w:lang w:eastAsia="zh-CN"/>
              </w:rPr>
            </w:pPr>
            <w:r>
              <w:rPr>
                <w:rFonts w:hint="eastAsia"/>
                <w:color w:val="auto"/>
                <w:sz w:val="21"/>
                <w:szCs w:val="21"/>
                <w:lang w:eastAsia="zh-CN"/>
              </w:rPr>
              <w:t>仓库</w:t>
            </w:r>
            <w:proofErr w:type="gramStart"/>
            <w:r>
              <w:rPr>
                <w:rFonts w:hint="eastAsia"/>
                <w:color w:val="auto"/>
                <w:sz w:val="21"/>
                <w:szCs w:val="21"/>
                <w:lang w:eastAsia="zh-CN"/>
              </w:rPr>
              <w:t>内评价</w:t>
            </w:r>
            <w:proofErr w:type="gramEnd"/>
            <w:r>
              <w:rPr>
                <w:rFonts w:hint="eastAsia"/>
                <w:color w:val="auto"/>
                <w:sz w:val="21"/>
                <w:szCs w:val="21"/>
                <w:lang w:eastAsia="zh-CN"/>
              </w:rPr>
              <w:t>时未储存产品，</w:t>
            </w:r>
            <w:proofErr w:type="gramStart"/>
            <w:r>
              <w:rPr>
                <w:rFonts w:hint="eastAsia"/>
                <w:color w:val="auto"/>
                <w:sz w:val="21"/>
                <w:szCs w:val="21"/>
                <w:lang w:eastAsia="zh-CN"/>
              </w:rPr>
              <w:t>堆垛线</w:t>
            </w:r>
            <w:proofErr w:type="gramEnd"/>
            <w:r>
              <w:rPr>
                <w:rFonts w:hint="eastAsia"/>
                <w:color w:val="auto"/>
                <w:sz w:val="21"/>
                <w:szCs w:val="21"/>
                <w:lang w:eastAsia="zh-CN"/>
              </w:rPr>
              <w:t>的高度为2.5米、堆垛间距为0.7米，堆垛的边长小于10m，堆垛距墙壁距离为0.45米。</w:t>
            </w:r>
          </w:p>
        </w:tc>
        <w:tc>
          <w:tcPr>
            <w:tcW w:w="992" w:type="dxa"/>
            <w:vAlign w:val="center"/>
          </w:tcPr>
          <w:p w14:paraId="24D34EB2"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0228674F" w14:textId="77777777" w:rsidTr="00BA740C">
        <w:trPr>
          <w:trHeight w:val="510"/>
          <w:jc w:val="center"/>
        </w:trPr>
        <w:tc>
          <w:tcPr>
            <w:tcW w:w="678" w:type="dxa"/>
            <w:vMerge/>
            <w:vAlign w:val="center"/>
          </w:tcPr>
          <w:p w14:paraId="6EADE2C5" w14:textId="77777777" w:rsidR="0001304B" w:rsidRDefault="0001304B">
            <w:pPr>
              <w:pStyle w:val="TableText"/>
              <w:jc w:val="center"/>
              <w:rPr>
                <w:color w:val="auto"/>
                <w:sz w:val="21"/>
                <w:szCs w:val="21"/>
              </w:rPr>
            </w:pPr>
          </w:p>
        </w:tc>
        <w:tc>
          <w:tcPr>
            <w:tcW w:w="709" w:type="dxa"/>
            <w:vMerge/>
            <w:vAlign w:val="center"/>
          </w:tcPr>
          <w:p w14:paraId="1FE1A1F2" w14:textId="77777777" w:rsidR="0001304B" w:rsidRDefault="0001304B">
            <w:pPr>
              <w:pStyle w:val="TableText"/>
              <w:jc w:val="center"/>
              <w:rPr>
                <w:color w:val="auto"/>
                <w:sz w:val="21"/>
                <w:szCs w:val="21"/>
              </w:rPr>
            </w:pPr>
          </w:p>
        </w:tc>
        <w:tc>
          <w:tcPr>
            <w:tcW w:w="2725" w:type="dxa"/>
            <w:vAlign w:val="center"/>
          </w:tcPr>
          <w:p w14:paraId="2E0E767D" w14:textId="77777777" w:rsidR="0001304B" w:rsidRDefault="00614B09">
            <w:pPr>
              <w:pStyle w:val="TableText"/>
              <w:jc w:val="center"/>
              <w:rPr>
                <w:color w:val="auto"/>
                <w:sz w:val="21"/>
                <w:szCs w:val="21"/>
              </w:rPr>
            </w:pPr>
            <w:proofErr w:type="spellStart"/>
            <w:r>
              <w:rPr>
                <w:rFonts w:hint="eastAsia"/>
                <w:color w:val="auto"/>
                <w:sz w:val="21"/>
                <w:szCs w:val="21"/>
              </w:rPr>
              <w:t>运输通道的宽度</w:t>
            </w:r>
            <w:proofErr w:type="spellEnd"/>
          </w:p>
        </w:tc>
        <w:tc>
          <w:tcPr>
            <w:tcW w:w="3686" w:type="dxa"/>
            <w:vAlign w:val="center"/>
          </w:tcPr>
          <w:p w14:paraId="7BE46E60" w14:textId="77777777" w:rsidR="0001304B" w:rsidRDefault="00614B09">
            <w:pPr>
              <w:pStyle w:val="TableText"/>
              <w:rPr>
                <w:color w:val="auto"/>
                <w:sz w:val="21"/>
                <w:szCs w:val="21"/>
                <w:lang w:eastAsia="zh-CN"/>
              </w:rPr>
            </w:pPr>
            <w:r>
              <w:rPr>
                <w:rFonts w:hint="eastAsia"/>
                <w:color w:val="auto"/>
                <w:sz w:val="21"/>
                <w:szCs w:val="21"/>
                <w:lang w:eastAsia="zh-CN"/>
              </w:rPr>
              <w:t>仓库运输通道的宽度为1.5米</w:t>
            </w:r>
          </w:p>
        </w:tc>
        <w:tc>
          <w:tcPr>
            <w:tcW w:w="992" w:type="dxa"/>
            <w:vAlign w:val="center"/>
          </w:tcPr>
          <w:p w14:paraId="056B5855"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197E3F1D" w14:textId="77777777" w:rsidTr="00BA740C">
        <w:trPr>
          <w:trHeight w:val="510"/>
          <w:jc w:val="center"/>
        </w:trPr>
        <w:tc>
          <w:tcPr>
            <w:tcW w:w="678" w:type="dxa"/>
            <w:vMerge/>
            <w:vAlign w:val="center"/>
          </w:tcPr>
          <w:p w14:paraId="630FFE8A" w14:textId="77777777" w:rsidR="0001304B" w:rsidRDefault="0001304B">
            <w:pPr>
              <w:pStyle w:val="TableText"/>
              <w:jc w:val="center"/>
              <w:rPr>
                <w:color w:val="auto"/>
                <w:sz w:val="21"/>
                <w:szCs w:val="21"/>
              </w:rPr>
            </w:pPr>
          </w:p>
        </w:tc>
        <w:tc>
          <w:tcPr>
            <w:tcW w:w="709" w:type="dxa"/>
            <w:vMerge/>
            <w:vAlign w:val="center"/>
          </w:tcPr>
          <w:p w14:paraId="77A4E0DA" w14:textId="77777777" w:rsidR="0001304B" w:rsidRDefault="0001304B">
            <w:pPr>
              <w:pStyle w:val="TableText"/>
              <w:jc w:val="center"/>
              <w:rPr>
                <w:color w:val="auto"/>
                <w:sz w:val="21"/>
                <w:szCs w:val="21"/>
              </w:rPr>
            </w:pPr>
          </w:p>
        </w:tc>
        <w:tc>
          <w:tcPr>
            <w:tcW w:w="2725" w:type="dxa"/>
            <w:vAlign w:val="center"/>
          </w:tcPr>
          <w:p w14:paraId="0B53118C" w14:textId="77777777" w:rsidR="0001304B" w:rsidRDefault="00614B09">
            <w:pPr>
              <w:pStyle w:val="TableText"/>
              <w:jc w:val="center"/>
              <w:rPr>
                <w:color w:val="auto"/>
                <w:sz w:val="21"/>
                <w:szCs w:val="21"/>
              </w:rPr>
            </w:pPr>
            <w:proofErr w:type="spellStart"/>
            <w:r>
              <w:rPr>
                <w:rFonts w:hint="eastAsia"/>
                <w:color w:val="auto"/>
                <w:sz w:val="21"/>
                <w:szCs w:val="21"/>
              </w:rPr>
              <w:t>库房地面防潮措施</w:t>
            </w:r>
            <w:proofErr w:type="spellEnd"/>
          </w:p>
        </w:tc>
        <w:tc>
          <w:tcPr>
            <w:tcW w:w="3686" w:type="dxa"/>
            <w:vAlign w:val="center"/>
          </w:tcPr>
          <w:p w14:paraId="0CD4CF33" w14:textId="77777777" w:rsidR="0001304B" w:rsidRDefault="00614B09">
            <w:pPr>
              <w:pStyle w:val="TableText"/>
              <w:rPr>
                <w:color w:val="auto"/>
                <w:sz w:val="21"/>
                <w:szCs w:val="21"/>
                <w:lang w:eastAsia="zh-CN"/>
              </w:rPr>
            </w:pPr>
            <w:r>
              <w:rPr>
                <w:rFonts w:hint="eastAsia"/>
                <w:color w:val="auto"/>
                <w:sz w:val="21"/>
                <w:szCs w:val="21"/>
                <w:lang w:eastAsia="zh-CN"/>
              </w:rPr>
              <w:t>仓库地面进行了防潮处理</w:t>
            </w:r>
          </w:p>
        </w:tc>
        <w:tc>
          <w:tcPr>
            <w:tcW w:w="992" w:type="dxa"/>
            <w:vAlign w:val="center"/>
          </w:tcPr>
          <w:p w14:paraId="5B1D98DD"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5915DA69" w14:textId="77777777" w:rsidTr="00BA740C">
        <w:trPr>
          <w:trHeight w:val="510"/>
          <w:jc w:val="center"/>
        </w:trPr>
        <w:tc>
          <w:tcPr>
            <w:tcW w:w="678" w:type="dxa"/>
            <w:vMerge/>
            <w:vAlign w:val="center"/>
          </w:tcPr>
          <w:p w14:paraId="1B47F36F" w14:textId="77777777" w:rsidR="0001304B" w:rsidRDefault="0001304B">
            <w:pPr>
              <w:pStyle w:val="TableText"/>
              <w:jc w:val="center"/>
              <w:rPr>
                <w:color w:val="auto"/>
                <w:sz w:val="21"/>
                <w:szCs w:val="21"/>
              </w:rPr>
            </w:pPr>
          </w:p>
        </w:tc>
        <w:tc>
          <w:tcPr>
            <w:tcW w:w="709" w:type="dxa"/>
            <w:vMerge/>
            <w:vAlign w:val="center"/>
          </w:tcPr>
          <w:p w14:paraId="3252B022" w14:textId="77777777" w:rsidR="0001304B" w:rsidRDefault="0001304B">
            <w:pPr>
              <w:pStyle w:val="TableText"/>
              <w:jc w:val="center"/>
              <w:rPr>
                <w:color w:val="auto"/>
                <w:sz w:val="21"/>
                <w:szCs w:val="21"/>
              </w:rPr>
            </w:pPr>
          </w:p>
        </w:tc>
        <w:tc>
          <w:tcPr>
            <w:tcW w:w="2725" w:type="dxa"/>
            <w:vAlign w:val="center"/>
          </w:tcPr>
          <w:p w14:paraId="293BD4C8" w14:textId="77777777" w:rsidR="0001304B" w:rsidRDefault="00614B09">
            <w:pPr>
              <w:pStyle w:val="TableText"/>
              <w:jc w:val="center"/>
              <w:rPr>
                <w:color w:val="auto"/>
                <w:sz w:val="21"/>
                <w:szCs w:val="21"/>
                <w:lang w:eastAsia="zh-CN"/>
              </w:rPr>
            </w:pPr>
            <w:r>
              <w:rPr>
                <w:rFonts w:hint="eastAsia"/>
                <w:color w:val="auto"/>
                <w:sz w:val="21"/>
                <w:szCs w:val="21"/>
                <w:lang w:eastAsia="zh-CN"/>
              </w:rPr>
              <w:t>库房内湿度、温度、通风的控制</w:t>
            </w:r>
          </w:p>
        </w:tc>
        <w:tc>
          <w:tcPr>
            <w:tcW w:w="3686" w:type="dxa"/>
            <w:vAlign w:val="center"/>
          </w:tcPr>
          <w:p w14:paraId="775EBA9E" w14:textId="77777777" w:rsidR="0001304B" w:rsidRDefault="00614B09">
            <w:pPr>
              <w:pStyle w:val="TableText"/>
              <w:rPr>
                <w:color w:val="auto"/>
                <w:sz w:val="21"/>
                <w:szCs w:val="21"/>
                <w:lang w:eastAsia="zh-CN"/>
              </w:rPr>
            </w:pPr>
            <w:r>
              <w:rPr>
                <w:rFonts w:hint="eastAsia"/>
                <w:color w:val="auto"/>
                <w:sz w:val="21"/>
                <w:szCs w:val="21"/>
                <w:lang w:eastAsia="zh-CN"/>
              </w:rPr>
              <w:t>仓库墙面设置通风窗，库内主要采用自然通风；</w:t>
            </w:r>
            <w:r>
              <w:rPr>
                <w:color w:val="auto"/>
                <w:sz w:val="21"/>
                <w:szCs w:val="21"/>
                <w:lang w:eastAsia="zh-CN"/>
              </w:rPr>
              <w:t xml:space="preserve"> </w:t>
            </w:r>
          </w:p>
        </w:tc>
        <w:tc>
          <w:tcPr>
            <w:tcW w:w="992" w:type="dxa"/>
            <w:vAlign w:val="center"/>
          </w:tcPr>
          <w:p w14:paraId="082A47EC"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07FD65D1" w14:textId="77777777" w:rsidTr="00BA740C">
        <w:trPr>
          <w:trHeight w:val="510"/>
          <w:jc w:val="center"/>
        </w:trPr>
        <w:tc>
          <w:tcPr>
            <w:tcW w:w="678" w:type="dxa"/>
            <w:vMerge/>
            <w:vAlign w:val="center"/>
          </w:tcPr>
          <w:p w14:paraId="3668D865" w14:textId="77777777" w:rsidR="0001304B" w:rsidRDefault="0001304B">
            <w:pPr>
              <w:pStyle w:val="TableText"/>
              <w:jc w:val="center"/>
              <w:rPr>
                <w:color w:val="auto"/>
                <w:sz w:val="21"/>
                <w:szCs w:val="21"/>
              </w:rPr>
            </w:pPr>
          </w:p>
        </w:tc>
        <w:tc>
          <w:tcPr>
            <w:tcW w:w="709" w:type="dxa"/>
            <w:vMerge/>
            <w:vAlign w:val="center"/>
          </w:tcPr>
          <w:p w14:paraId="6F4263E5" w14:textId="77777777" w:rsidR="0001304B" w:rsidRDefault="0001304B">
            <w:pPr>
              <w:pStyle w:val="TableText"/>
              <w:jc w:val="center"/>
              <w:rPr>
                <w:color w:val="auto"/>
                <w:sz w:val="21"/>
                <w:szCs w:val="21"/>
              </w:rPr>
            </w:pPr>
          </w:p>
        </w:tc>
        <w:tc>
          <w:tcPr>
            <w:tcW w:w="2725" w:type="dxa"/>
            <w:vAlign w:val="center"/>
          </w:tcPr>
          <w:p w14:paraId="60FF33C9" w14:textId="77777777" w:rsidR="0001304B" w:rsidRDefault="00614B09">
            <w:pPr>
              <w:pStyle w:val="TableText"/>
              <w:jc w:val="center"/>
              <w:rPr>
                <w:color w:val="auto"/>
                <w:sz w:val="21"/>
                <w:szCs w:val="21"/>
                <w:lang w:eastAsia="zh-CN"/>
              </w:rPr>
            </w:pPr>
            <w:r>
              <w:rPr>
                <w:rFonts w:hint="eastAsia"/>
                <w:color w:val="auto"/>
                <w:sz w:val="21"/>
                <w:szCs w:val="21"/>
                <w:lang w:eastAsia="zh-CN"/>
              </w:rPr>
              <w:t>机动车库区行驶路线和装卸</w:t>
            </w:r>
          </w:p>
        </w:tc>
        <w:tc>
          <w:tcPr>
            <w:tcW w:w="3686" w:type="dxa"/>
            <w:vAlign w:val="center"/>
          </w:tcPr>
          <w:p w14:paraId="39729FEE" w14:textId="77777777" w:rsidR="0001304B" w:rsidRDefault="00614B09">
            <w:pPr>
              <w:pStyle w:val="TableText"/>
              <w:rPr>
                <w:color w:val="auto"/>
                <w:sz w:val="21"/>
                <w:szCs w:val="21"/>
                <w:lang w:eastAsia="zh-CN"/>
              </w:rPr>
            </w:pPr>
            <w:r>
              <w:rPr>
                <w:rFonts w:hint="eastAsia"/>
                <w:color w:val="auto"/>
                <w:sz w:val="21"/>
                <w:szCs w:val="21"/>
                <w:lang w:eastAsia="zh-CN"/>
              </w:rPr>
              <w:t>库区机动车行驶路线独立设置；装卸过程中，车辆配备防火罩</w:t>
            </w:r>
          </w:p>
        </w:tc>
        <w:tc>
          <w:tcPr>
            <w:tcW w:w="992" w:type="dxa"/>
            <w:vAlign w:val="center"/>
          </w:tcPr>
          <w:p w14:paraId="7D6E353D"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04F3FEBB" w14:textId="77777777" w:rsidTr="00BA740C">
        <w:trPr>
          <w:trHeight w:val="510"/>
          <w:jc w:val="center"/>
        </w:trPr>
        <w:tc>
          <w:tcPr>
            <w:tcW w:w="678" w:type="dxa"/>
            <w:vMerge w:val="restart"/>
            <w:vAlign w:val="center"/>
          </w:tcPr>
          <w:p w14:paraId="1F37B1C2" w14:textId="77777777" w:rsidR="0001304B" w:rsidRDefault="00614B09">
            <w:pPr>
              <w:pStyle w:val="TableText"/>
              <w:jc w:val="center"/>
              <w:rPr>
                <w:color w:val="auto"/>
                <w:sz w:val="21"/>
                <w:szCs w:val="21"/>
              </w:rPr>
            </w:pPr>
            <w:r>
              <w:rPr>
                <w:rFonts w:hint="eastAsia"/>
                <w:color w:val="auto"/>
                <w:sz w:val="21"/>
                <w:szCs w:val="21"/>
              </w:rPr>
              <w:t>8</w:t>
            </w:r>
          </w:p>
        </w:tc>
        <w:tc>
          <w:tcPr>
            <w:tcW w:w="709" w:type="dxa"/>
            <w:vMerge w:val="restart"/>
            <w:vAlign w:val="center"/>
          </w:tcPr>
          <w:p w14:paraId="36AB271C" w14:textId="77777777" w:rsidR="0001304B" w:rsidRDefault="00614B09">
            <w:pPr>
              <w:pStyle w:val="TableText"/>
              <w:jc w:val="center"/>
              <w:rPr>
                <w:color w:val="auto"/>
                <w:sz w:val="21"/>
                <w:szCs w:val="21"/>
              </w:rPr>
            </w:pPr>
            <w:proofErr w:type="spellStart"/>
            <w:r>
              <w:rPr>
                <w:rFonts w:hint="eastAsia"/>
                <w:color w:val="auto"/>
                <w:sz w:val="21"/>
                <w:szCs w:val="21"/>
              </w:rPr>
              <w:t>制度</w:t>
            </w:r>
            <w:proofErr w:type="spellEnd"/>
          </w:p>
          <w:p w14:paraId="5F082986" w14:textId="77777777" w:rsidR="0001304B" w:rsidRDefault="00614B09">
            <w:pPr>
              <w:pStyle w:val="TableText"/>
              <w:jc w:val="center"/>
              <w:rPr>
                <w:color w:val="auto"/>
                <w:sz w:val="21"/>
                <w:szCs w:val="21"/>
              </w:rPr>
            </w:pPr>
            <w:proofErr w:type="spellStart"/>
            <w:r>
              <w:rPr>
                <w:rFonts w:hint="eastAsia"/>
                <w:color w:val="auto"/>
                <w:sz w:val="21"/>
                <w:szCs w:val="21"/>
              </w:rPr>
              <w:t>规程</w:t>
            </w:r>
            <w:proofErr w:type="spellEnd"/>
          </w:p>
        </w:tc>
        <w:tc>
          <w:tcPr>
            <w:tcW w:w="2725" w:type="dxa"/>
            <w:vAlign w:val="center"/>
          </w:tcPr>
          <w:p w14:paraId="572DD70A" w14:textId="77777777" w:rsidR="0001304B" w:rsidRDefault="00614B09">
            <w:pPr>
              <w:pStyle w:val="TableText"/>
              <w:jc w:val="center"/>
              <w:rPr>
                <w:color w:val="auto"/>
                <w:sz w:val="21"/>
                <w:szCs w:val="21"/>
              </w:rPr>
            </w:pPr>
            <w:proofErr w:type="spellStart"/>
            <w:r>
              <w:rPr>
                <w:rFonts w:hint="eastAsia"/>
                <w:color w:val="auto"/>
                <w:sz w:val="21"/>
                <w:szCs w:val="21"/>
              </w:rPr>
              <w:t>岗位安全管理制度</w:t>
            </w:r>
            <w:proofErr w:type="spellEnd"/>
          </w:p>
        </w:tc>
        <w:tc>
          <w:tcPr>
            <w:tcW w:w="3686" w:type="dxa"/>
            <w:vAlign w:val="center"/>
          </w:tcPr>
          <w:p w14:paraId="149F80EA" w14:textId="77777777" w:rsidR="0001304B" w:rsidRDefault="00614B09">
            <w:pPr>
              <w:pStyle w:val="TableText"/>
              <w:jc w:val="both"/>
              <w:rPr>
                <w:color w:val="auto"/>
                <w:sz w:val="21"/>
                <w:szCs w:val="21"/>
                <w:lang w:eastAsia="zh-CN"/>
              </w:rPr>
            </w:pPr>
            <w:r>
              <w:rPr>
                <w:rFonts w:hint="eastAsia"/>
                <w:color w:val="auto"/>
                <w:sz w:val="21"/>
                <w:szCs w:val="21"/>
                <w:lang w:eastAsia="zh-CN"/>
              </w:rPr>
              <w:t>企业已制定了各岗位安全管理制度</w:t>
            </w:r>
          </w:p>
        </w:tc>
        <w:tc>
          <w:tcPr>
            <w:tcW w:w="992" w:type="dxa"/>
            <w:vAlign w:val="center"/>
          </w:tcPr>
          <w:p w14:paraId="46214229"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61E71F1C" w14:textId="77777777" w:rsidTr="00BA740C">
        <w:trPr>
          <w:trHeight w:val="510"/>
          <w:jc w:val="center"/>
        </w:trPr>
        <w:tc>
          <w:tcPr>
            <w:tcW w:w="678" w:type="dxa"/>
            <w:vMerge/>
            <w:vAlign w:val="center"/>
          </w:tcPr>
          <w:p w14:paraId="1F800BA0" w14:textId="77777777" w:rsidR="0001304B" w:rsidRDefault="0001304B">
            <w:pPr>
              <w:pStyle w:val="TableText"/>
              <w:jc w:val="center"/>
              <w:rPr>
                <w:color w:val="auto"/>
                <w:sz w:val="21"/>
                <w:szCs w:val="21"/>
              </w:rPr>
            </w:pPr>
          </w:p>
        </w:tc>
        <w:tc>
          <w:tcPr>
            <w:tcW w:w="709" w:type="dxa"/>
            <w:vMerge/>
            <w:vAlign w:val="center"/>
          </w:tcPr>
          <w:p w14:paraId="0E4ABBBD" w14:textId="77777777" w:rsidR="0001304B" w:rsidRDefault="0001304B">
            <w:pPr>
              <w:pStyle w:val="TableText"/>
              <w:jc w:val="center"/>
              <w:rPr>
                <w:color w:val="auto"/>
                <w:sz w:val="21"/>
                <w:szCs w:val="21"/>
              </w:rPr>
            </w:pPr>
          </w:p>
        </w:tc>
        <w:tc>
          <w:tcPr>
            <w:tcW w:w="2725" w:type="dxa"/>
            <w:vAlign w:val="center"/>
          </w:tcPr>
          <w:p w14:paraId="6411077E" w14:textId="77777777" w:rsidR="0001304B" w:rsidRDefault="00614B09">
            <w:pPr>
              <w:pStyle w:val="TableText"/>
              <w:jc w:val="center"/>
              <w:rPr>
                <w:color w:val="auto"/>
                <w:sz w:val="21"/>
                <w:szCs w:val="21"/>
              </w:rPr>
            </w:pPr>
            <w:proofErr w:type="spellStart"/>
            <w:r>
              <w:rPr>
                <w:rFonts w:hint="eastAsia"/>
                <w:color w:val="auto"/>
                <w:sz w:val="21"/>
                <w:szCs w:val="21"/>
              </w:rPr>
              <w:t>岗位安全操作规程</w:t>
            </w:r>
            <w:proofErr w:type="spellEnd"/>
          </w:p>
        </w:tc>
        <w:tc>
          <w:tcPr>
            <w:tcW w:w="3686" w:type="dxa"/>
            <w:vAlign w:val="center"/>
          </w:tcPr>
          <w:p w14:paraId="7C5951B3" w14:textId="77777777" w:rsidR="0001304B" w:rsidRDefault="00614B09">
            <w:pPr>
              <w:pStyle w:val="TableText"/>
              <w:rPr>
                <w:color w:val="auto"/>
                <w:sz w:val="21"/>
                <w:szCs w:val="21"/>
                <w:lang w:eastAsia="zh-CN"/>
              </w:rPr>
            </w:pPr>
            <w:r>
              <w:rPr>
                <w:rFonts w:hint="eastAsia"/>
                <w:color w:val="auto"/>
                <w:sz w:val="21"/>
                <w:szCs w:val="21"/>
                <w:lang w:eastAsia="zh-CN"/>
              </w:rPr>
              <w:t>企业已制定了各岗位安全操作规程</w:t>
            </w:r>
          </w:p>
        </w:tc>
        <w:tc>
          <w:tcPr>
            <w:tcW w:w="992" w:type="dxa"/>
            <w:vAlign w:val="center"/>
          </w:tcPr>
          <w:p w14:paraId="09A03392" w14:textId="77777777" w:rsidR="0001304B" w:rsidRDefault="00614B09">
            <w:pPr>
              <w:pStyle w:val="TableText"/>
              <w:jc w:val="center"/>
              <w:rPr>
                <w:color w:val="auto"/>
                <w:sz w:val="21"/>
                <w:szCs w:val="21"/>
              </w:rPr>
            </w:pPr>
            <w:proofErr w:type="spellStart"/>
            <w:r>
              <w:rPr>
                <w:rFonts w:hint="eastAsia"/>
                <w:color w:val="auto"/>
                <w:sz w:val="21"/>
                <w:szCs w:val="21"/>
              </w:rPr>
              <w:t>符合</w:t>
            </w:r>
            <w:proofErr w:type="spellEnd"/>
          </w:p>
        </w:tc>
      </w:tr>
      <w:tr w:rsidR="0001304B" w14:paraId="494AEEFC" w14:textId="77777777" w:rsidTr="00BA740C">
        <w:trPr>
          <w:trHeight w:val="510"/>
          <w:jc w:val="center"/>
        </w:trPr>
        <w:tc>
          <w:tcPr>
            <w:tcW w:w="4112" w:type="dxa"/>
            <w:gridSpan w:val="3"/>
            <w:vAlign w:val="center"/>
          </w:tcPr>
          <w:p w14:paraId="7AA1626A" w14:textId="77777777" w:rsidR="0001304B" w:rsidRDefault="00614B09">
            <w:pPr>
              <w:pStyle w:val="TableText"/>
              <w:jc w:val="center"/>
              <w:rPr>
                <w:color w:val="auto"/>
                <w:sz w:val="21"/>
                <w:szCs w:val="21"/>
                <w:lang w:eastAsia="zh-CN"/>
              </w:rPr>
            </w:pPr>
            <w:r>
              <w:rPr>
                <w:rFonts w:hint="eastAsia"/>
                <w:color w:val="auto"/>
                <w:sz w:val="21"/>
                <w:szCs w:val="21"/>
                <w:lang w:eastAsia="zh-CN"/>
              </w:rPr>
              <w:t>仓库现场检查结论意见</w:t>
            </w:r>
          </w:p>
        </w:tc>
        <w:tc>
          <w:tcPr>
            <w:tcW w:w="4678" w:type="dxa"/>
            <w:gridSpan w:val="2"/>
            <w:vAlign w:val="center"/>
          </w:tcPr>
          <w:p w14:paraId="1C497645" w14:textId="77777777" w:rsidR="0001304B" w:rsidRDefault="00614B09">
            <w:pPr>
              <w:pStyle w:val="TableText"/>
              <w:jc w:val="center"/>
              <w:rPr>
                <w:color w:val="auto"/>
                <w:sz w:val="21"/>
                <w:szCs w:val="21"/>
                <w:lang w:eastAsia="zh-CN"/>
              </w:rPr>
            </w:pPr>
            <w:r>
              <w:rPr>
                <w:rFonts w:hint="eastAsia"/>
                <w:color w:val="auto"/>
                <w:sz w:val="21"/>
                <w:szCs w:val="21"/>
                <w:lang w:eastAsia="zh-CN"/>
              </w:rPr>
              <w:t>符合安全条件。</w:t>
            </w:r>
          </w:p>
        </w:tc>
      </w:tr>
    </w:tbl>
    <w:p w14:paraId="5ABF230B" w14:textId="77777777" w:rsidR="0001304B" w:rsidRDefault="00614B09" w:rsidP="00BA740C">
      <w:pPr>
        <w:widowControl w:val="0"/>
        <w:spacing w:beforeLines="50" w:before="120" w:line="360" w:lineRule="auto"/>
        <w:ind w:firstLineChars="200" w:firstLine="560"/>
        <w:jc w:val="both"/>
        <w:rPr>
          <w:rFonts w:ascii="宋体" w:eastAsia="宋体" w:hAnsi="宋体" w:cs="Times New Roman"/>
          <w:snapToGrid/>
          <w:color w:val="auto"/>
          <w:kern w:val="2"/>
          <w:sz w:val="28"/>
          <w:szCs w:val="24"/>
          <w:u w:color="FF0000"/>
          <w:lang w:eastAsia="zh-CN"/>
        </w:rPr>
      </w:pPr>
      <w:bookmarkStart w:id="292" w:name="bookmark38"/>
      <w:bookmarkEnd w:id="292"/>
      <w:r>
        <w:rPr>
          <w:rFonts w:ascii="宋体" w:eastAsia="宋体" w:hAnsi="宋体" w:cs="Times New Roman" w:hint="eastAsia"/>
          <w:snapToGrid/>
          <w:color w:val="auto"/>
          <w:kern w:val="2"/>
          <w:sz w:val="28"/>
          <w:szCs w:val="24"/>
          <w:u w:color="FF0000"/>
          <w:lang w:eastAsia="zh-CN"/>
        </w:rPr>
        <w:t>检查结果：现场检查符合安全要求。</w:t>
      </w:r>
    </w:p>
    <w:p w14:paraId="71B0539B" w14:textId="77777777" w:rsidR="0001304B" w:rsidRDefault="00614B09" w:rsidP="00BA740C">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93" w:name="_Toc14680"/>
      <w:bookmarkStart w:id="294" w:name="_Toc175486061"/>
      <w:r>
        <w:rPr>
          <w:rFonts w:ascii="黑体" w:eastAsia="黑体" w:hAnsi="黑体" w:cs="宋体" w:hint="eastAsia"/>
          <w:bCs/>
          <w:snapToGrid/>
          <w:color w:val="auto"/>
          <w:kern w:val="2"/>
          <w:sz w:val="30"/>
          <w:szCs w:val="30"/>
          <w:lang w:eastAsia="zh-CN"/>
        </w:rPr>
        <w:t>5.7储存运输作业单元评价</w:t>
      </w:r>
      <w:bookmarkEnd w:id="293"/>
      <w:bookmarkEnd w:id="294"/>
    </w:p>
    <w:p w14:paraId="14844FC2" w14:textId="77777777" w:rsidR="0001304B" w:rsidRDefault="00614B09" w:rsidP="00BA740C">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本次评价中对储运过程事故发生的可能性（L）、人员暴露于危险作业环境的频繁程度（E）、发生事故可能造成的后果（C）等三种因素赋值及其取值是根据烟花爆竹行业内同类库区储运作业过程已知的燃烧爆炸的危险因素、已发生事故后果和该仓库区的现场实际情况确定的，具体评价结果见表5-7、5-8。</w:t>
      </w:r>
    </w:p>
    <w:p w14:paraId="32F46F10" w14:textId="77777777" w:rsidR="0001304B" w:rsidRDefault="00614B09" w:rsidP="00BA740C">
      <w:pPr>
        <w:spacing w:line="360" w:lineRule="auto"/>
        <w:ind w:firstLine="544"/>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表5-7 作业条件评价表</w:t>
      </w:r>
    </w:p>
    <w:tbl>
      <w:tblPr>
        <w:tblStyle w:val="TableNormal"/>
        <w:tblW w:w="8939"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67"/>
        <w:gridCol w:w="3828"/>
        <w:gridCol w:w="1587"/>
        <w:gridCol w:w="572"/>
        <w:gridCol w:w="558"/>
        <w:gridCol w:w="453"/>
        <w:gridCol w:w="691"/>
        <w:gridCol w:w="683"/>
      </w:tblGrid>
      <w:tr w:rsidR="0001304B" w14:paraId="7774D50F" w14:textId="77777777" w:rsidTr="00BA740C">
        <w:trPr>
          <w:trHeight w:val="567"/>
          <w:jc w:val="center"/>
        </w:trPr>
        <w:tc>
          <w:tcPr>
            <w:tcW w:w="567" w:type="dxa"/>
            <w:vAlign w:val="center"/>
          </w:tcPr>
          <w:p w14:paraId="66558B62" w14:textId="77777777" w:rsidR="0001304B" w:rsidRDefault="00614B09">
            <w:pPr>
              <w:pStyle w:val="TableText"/>
              <w:jc w:val="center"/>
              <w:rPr>
                <w:b/>
                <w:bCs/>
                <w:color w:val="auto"/>
                <w:sz w:val="21"/>
                <w:szCs w:val="21"/>
              </w:rPr>
            </w:pPr>
            <w:proofErr w:type="spellStart"/>
            <w:r>
              <w:rPr>
                <w:rFonts w:hint="eastAsia"/>
                <w:b/>
                <w:bCs/>
                <w:color w:val="auto"/>
                <w:sz w:val="21"/>
                <w:szCs w:val="21"/>
              </w:rPr>
              <w:t>作业活动</w:t>
            </w:r>
            <w:proofErr w:type="spellEnd"/>
          </w:p>
        </w:tc>
        <w:tc>
          <w:tcPr>
            <w:tcW w:w="3828" w:type="dxa"/>
            <w:vAlign w:val="center"/>
          </w:tcPr>
          <w:p w14:paraId="7AD10EE2" w14:textId="77777777" w:rsidR="0001304B" w:rsidRDefault="00614B09">
            <w:pPr>
              <w:pStyle w:val="TableText"/>
              <w:ind w:firstLine="476"/>
              <w:jc w:val="center"/>
              <w:rPr>
                <w:b/>
                <w:bCs/>
                <w:color w:val="auto"/>
                <w:sz w:val="21"/>
                <w:szCs w:val="21"/>
              </w:rPr>
            </w:pPr>
            <w:proofErr w:type="spellStart"/>
            <w:r>
              <w:rPr>
                <w:rFonts w:hint="eastAsia"/>
                <w:b/>
                <w:bCs/>
                <w:color w:val="auto"/>
                <w:sz w:val="21"/>
                <w:szCs w:val="21"/>
              </w:rPr>
              <w:t>危险因素</w:t>
            </w:r>
            <w:proofErr w:type="spellEnd"/>
          </w:p>
        </w:tc>
        <w:tc>
          <w:tcPr>
            <w:tcW w:w="1587" w:type="dxa"/>
            <w:vAlign w:val="center"/>
          </w:tcPr>
          <w:p w14:paraId="4134DD9A" w14:textId="77777777" w:rsidR="0001304B" w:rsidRDefault="00614B09">
            <w:pPr>
              <w:pStyle w:val="TableText"/>
              <w:jc w:val="center"/>
              <w:rPr>
                <w:b/>
                <w:bCs/>
                <w:color w:val="auto"/>
                <w:sz w:val="21"/>
                <w:szCs w:val="21"/>
              </w:rPr>
            </w:pPr>
            <w:proofErr w:type="spellStart"/>
            <w:r>
              <w:rPr>
                <w:rFonts w:hint="eastAsia"/>
                <w:b/>
                <w:bCs/>
                <w:color w:val="auto"/>
                <w:sz w:val="21"/>
                <w:szCs w:val="21"/>
              </w:rPr>
              <w:t>可能导致后果</w:t>
            </w:r>
            <w:proofErr w:type="spellEnd"/>
          </w:p>
        </w:tc>
        <w:tc>
          <w:tcPr>
            <w:tcW w:w="572" w:type="dxa"/>
            <w:vAlign w:val="center"/>
          </w:tcPr>
          <w:p w14:paraId="24262D32" w14:textId="77777777" w:rsidR="0001304B" w:rsidRDefault="00614B09">
            <w:pPr>
              <w:pStyle w:val="TableText"/>
              <w:jc w:val="center"/>
              <w:rPr>
                <w:b/>
                <w:bCs/>
                <w:color w:val="auto"/>
                <w:sz w:val="21"/>
                <w:szCs w:val="21"/>
              </w:rPr>
            </w:pPr>
            <w:r>
              <w:rPr>
                <w:rFonts w:hint="eastAsia"/>
                <w:b/>
                <w:bCs/>
                <w:color w:val="auto"/>
                <w:sz w:val="21"/>
                <w:szCs w:val="21"/>
              </w:rPr>
              <w:t>L</w:t>
            </w:r>
          </w:p>
        </w:tc>
        <w:tc>
          <w:tcPr>
            <w:tcW w:w="558" w:type="dxa"/>
            <w:vAlign w:val="center"/>
          </w:tcPr>
          <w:p w14:paraId="67A09F3E" w14:textId="77777777" w:rsidR="0001304B" w:rsidRDefault="00614B09">
            <w:pPr>
              <w:pStyle w:val="TableText"/>
              <w:jc w:val="center"/>
              <w:rPr>
                <w:b/>
                <w:bCs/>
                <w:color w:val="auto"/>
                <w:sz w:val="21"/>
                <w:szCs w:val="21"/>
              </w:rPr>
            </w:pPr>
            <w:r>
              <w:rPr>
                <w:rFonts w:hint="eastAsia"/>
                <w:b/>
                <w:bCs/>
                <w:color w:val="auto"/>
                <w:sz w:val="21"/>
                <w:szCs w:val="21"/>
              </w:rPr>
              <w:t>E</w:t>
            </w:r>
          </w:p>
        </w:tc>
        <w:tc>
          <w:tcPr>
            <w:tcW w:w="453" w:type="dxa"/>
            <w:vAlign w:val="center"/>
          </w:tcPr>
          <w:p w14:paraId="180A03B0" w14:textId="77777777" w:rsidR="0001304B" w:rsidRDefault="00614B09">
            <w:pPr>
              <w:pStyle w:val="TableText"/>
              <w:jc w:val="center"/>
              <w:rPr>
                <w:b/>
                <w:bCs/>
                <w:color w:val="auto"/>
                <w:sz w:val="21"/>
                <w:szCs w:val="21"/>
              </w:rPr>
            </w:pPr>
            <w:r>
              <w:rPr>
                <w:rFonts w:hint="eastAsia"/>
                <w:b/>
                <w:bCs/>
                <w:color w:val="auto"/>
                <w:sz w:val="21"/>
                <w:szCs w:val="21"/>
              </w:rPr>
              <w:t>C</w:t>
            </w:r>
          </w:p>
        </w:tc>
        <w:tc>
          <w:tcPr>
            <w:tcW w:w="691" w:type="dxa"/>
            <w:vAlign w:val="center"/>
          </w:tcPr>
          <w:p w14:paraId="533C3B92" w14:textId="77777777" w:rsidR="0001304B" w:rsidRDefault="00614B09">
            <w:pPr>
              <w:pStyle w:val="TableText"/>
              <w:jc w:val="center"/>
              <w:rPr>
                <w:b/>
                <w:bCs/>
                <w:color w:val="auto"/>
                <w:sz w:val="21"/>
                <w:szCs w:val="21"/>
              </w:rPr>
            </w:pPr>
            <w:r>
              <w:rPr>
                <w:rFonts w:hint="eastAsia"/>
                <w:b/>
                <w:bCs/>
                <w:color w:val="auto"/>
                <w:sz w:val="21"/>
                <w:szCs w:val="21"/>
              </w:rPr>
              <w:t>D</w:t>
            </w:r>
          </w:p>
        </w:tc>
        <w:tc>
          <w:tcPr>
            <w:tcW w:w="683" w:type="dxa"/>
            <w:vAlign w:val="center"/>
          </w:tcPr>
          <w:p w14:paraId="48C63890" w14:textId="77777777" w:rsidR="0001304B" w:rsidRDefault="00614B09">
            <w:pPr>
              <w:pStyle w:val="TableText"/>
              <w:jc w:val="center"/>
              <w:rPr>
                <w:b/>
                <w:bCs/>
                <w:color w:val="auto"/>
                <w:sz w:val="21"/>
                <w:szCs w:val="21"/>
              </w:rPr>
            </w:pPr>
            <w:proofErr w:type="spellStart"/>
            <w:r>
              <w:rPr>
                <w:rFonts w:hint="eastAsia"/>
                <w:b/>
                <w:bCs/>
                <w:color w:val="auto"/>
                <w:sz w:val="21"/>
                <w:szCs w:val="21"/>
              </w:rPr>
              <w:t>级别</w:t>
            </w:r>
            <w:proofErr w:type="spellEnd"/>
          </w:p>
        </w:tc>
      </w:tr>
      <w:tr w:rsidR="0001304B" w14:paraId="46E3AE99" w14:textId="77777777" w:rsidTr="00BA740C">
        <w:trPr>
          <w:trHeight w:val="567"/>
          <w:jc w:val="center"/>
        </w:trPr>
        <w:tc>
          <w:tcPr>
            <w:tcW w:w="567" w:type="dxa"/>
            <w:vMerge w:val="restart"/>
            <w:vAlign w:val="center"/>
          </w:tcPr>
          <w:p w14:paraId="581E9E1A" w14:textId="77777777" w:rsidR="0001304B" w:rsidRDefault="00614B09">
            <w:pPr>
              <w:pStyle w:val="TableText"/>
              <w:rPr>
                <w:color w:val="auto"/>
                <w:sz w:val="21"/>
                <w:szCs w:val="21"/>
                <w:lang w:eastAsia="zh-CN"/>
              </w:rPr>
            </w:pPr>
            <w:r>
              <w:rPr>
                <w:rFonts w:hint="eastAsia"/>
                <w:color w:val="auto"/>
                <w:sz w:val="21"/>
                <w:szCs w:val="21"/>
              </w:rPr>
              <w:t>储</w:t>
            </w:r>
            <w:r>
              <w:rPr>
                <w:rFonts w:hint="eastAsia"/>
                <w:color w:val="auto"/>
                <w:sz w:val="21"/>
                <w:szCs w:val="21"/>
                <w:lang w:eastAsia="zh-CN"/>
              </w:rPr>
              <w:t>存</w:t>
            </w:r>
          </w:p>
          <w:p w14:paraId="29A43CD0" w14:textId="77777777" w:rsidR="0001304B" w:rsidRDefault="00614B09">
            <w:pPr>
              <w:pStyle w:val="TableText"/>
              <w:jc w:val="both"/>
              <w:rPr>
                <w:color w:val="auto"/>
                <w:sz w:val="21"/>
                <w:szCs w:val="21"/>
              </w:rPr>
            </w:pPr>
            <w:proofErr w:type="spellStart"/>
            <w:r>
              <w:rPr>
                <w:rFonts w:hint="eastAsia"/>
                <w:color w:val="auto"/>
                <w:sz w:val="21"/>
                <w:szCs w:val="21"/>
              </w:rPr>
              <w:t>过程</w:t>
            </w:r>
            <w:proofErr w:type="spellEnd"/>
          </w:p>
        </w:tc>
        <w:tc>
          <w:tcPr>
            <w:tcW w:w="3828" w:type="dxa"/>
            <w:vAlign w:val="center"/>
          </w:tcPr>
          <w:p w14:paraId="1CBDCA96" w14:textId="77777777" w:rsidR="0001304B" w:rsidRDefault="00614B09">
            <w:pPr>
              <w:pStyle w:val="TableText"/>
              <w:rPr>
                <w:color w:val="auto"/>
                <w:sz w:val="21"/>
                <w:szCs w:val="21"/>
                <w:lang w:eastAsia="zh-CN"/>
              </w:rPr>
            </w:pPr>
            <w:r>
              <w:rPr>
                <w:rFonts w:hint="eastAsia"/>
                <w:color w:val="auto"/>
                <w:sz w:val="21"/>
                <w:szCs w:val="21"/>
                <w:lang w:eastAsia="zh-CN"/>
              </w:rPr>
              <w:t>库内产品堆码违反定置规定，库内通风</w:t>
            </w:r>
          </w:p>
          <w:p w14:paraId="381199DC" w14:textId="77777777" w:rsidR="0001304B" w:rsidRDefault="00614B09">
            <w:pPr>
              <w:pStyle w:val="TableText"/>
              <w:rPr>
                <w:color w:val="auto"/>
                <w:sz w:val="21"/>
                <w:szCs w:val="21"/>
                <w:lang w:eastAsia="zh-CN"/>
              </w:rPr>
            </w:pPr>
            <w:r>
              <w:rPr>
                <w:rFonts w:hint="eastAsia"/>
                <w:color w:val="auto"/>
                <w:sz w:val="21"/>
                <w:szCs w:val="21"/>
                <w:lang w:eastAsia="zh-CN"/>
              </w:rPr>
              <w:t>不畅而温度过高或湿度过大</w:t>
            </w:r>
          </w:p>
        </w:tc>
        <w:tc>
          <w:tcPr>
            <w:tcW w:w="1587" w:type="dxa"/>
            <w:vAlign w:val="center"/>
          </w:tcPr>
          <w:p w14:paraId="16485DB3"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713F4828"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23C02636" w14:textId="77777777" w:rsidR="0001304B" w:rsidRDefault="00614B09">
            <w:pPr>
              <w:pStyle w:val="TableText"/>
              <w:jc w:val="center"/>
              <w:rPr>
                <w:color w:val="auto"/>
                <w:sz w:val="21"/>
                <w:szCs w:val="21"/>
              </w:rPr>
            </w:pPr>
            <w:r>
              <w:rPr>
                <w:rFonts w:hint="eastAsia"/>
                <w:color w:val="auto"/>
                <w:sz w:val="21"/>
                <w:szCs w:val="21"/>
              </w:rPr>
              <w:t>3</w:t>
            </w:r>
          </w:p>
        </w:tc>
        <w:tc>
          <w:tcPr>
            <w:tcW w:w="453" w:type="dxa"/>
            <w:vAlign w:val="center"/>
          </w:tcPr>
          <w:p w14:paraId="1D86ACE0"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52A2DD3F" w14:textId="77777777" w:rsidR="0001304B" w:rsidRDefault="00614B09">
            <w:pPr>
              <w:pStyle w:val="TableText"/>
              <w:jc w:val="center"/>
              <w:rPr>
                <w:color w:val="auto"/>
                <w:sz w:val="21"/>
                <w:szCs w:val="21"/>
              </w:rPr>
            </w:pPr>
            <w:r>
              <w:rPr>
                <w:rFonts w:hint="eastAsia"/>
                <w:color w:val="auto"/>
                <w:sz w:val="21"/>
                <w:szCs w:val="21"/>
              </w:rPr>
              <w:t>120</w:t>
            </w:r>
          </w:p>
        </w:tc>
        <w:tc>
          <w:tcPr>
            <w:tcW w:w="683" w:type="dxa"/>
            <w:vAlign w:val="center"/>
          </w:tcPr>
          <w:p w14:paraId="4D0EABDA" w14:textId="77777777" w:rsidR="0001304B" w:rsidRDefault="00614B09">
            <w:pPr>
              <w:pStyle w:val="TableText"/>
              <w:jc w:val="center"/>
              <w:rPr>
                <w:color w:val="auto"/>
                <w:sz w:val="21"/>
                <w:szCs w:val="21"/>
              </w:rPr>
            </w:pPr>
            <w:r>
              <w:rPr>
                <w:rFonts w:hint="eastAsia"/>
                <w:color w:val="auto"/>
                <w:sz w:val="21"/>
                <w:szCs w:val="21"/>
              </w:rPr>
              <w:t>Ⅲ</w:t>
            </w:r>
          </w:p>
        </w:tc>
      </w:tr>
      <w:tr w:rsidR="0001304B" w14:paraId="28211E6F" w14:textId="77777777" w:rsidTr="00BA740C">
        <w:trPr>
          <w:trHeight w:val="567"/>
          <w:jc w:val="center"/>
        </w:trPr>
        <w:tc>
          <w:tcPr>
            <w:tcW w:w="567" w:type="dxa"/>
            <w:vMerge/>
            <w:vAlign w:val="center"/>
          </w:tcPr>
          <w:p w14:paraId="27AE0CB5" w14:textId="77777777" w:rsidR="0001304B" w:rsidRDefault="0001304B">
            <w:pPr>
              <w:ind w:firstLine="475"/>
              <w:jc w:val="center"/>
              <w:rPr>
                <w:rFonts w:ascii="宋体" w:eastAsia="宋体" w:hAnsi="宋体" w:cs="宋体"/>
                <w:color w:val="auto"/>
              </w:rPr>
            </w:pPr>
          </w:p>
        </w:tc>
        <w:tc>
          <w:tcPr>
            <w:tcW w:w="3828" w:type="dxa"/>
            <w:vAlign w:val="center"/>
          </w:tcPr>
          <w:p w14:paraId="5B2A4F86" w14:textId="77777777" w:rsidR="0001304B" w:rsidRDefault="00614B09">
            <w:pPr>
              <w:pStyle w:val="TableText"/>
              <w:rPr>
                <w:color w:val="auto"/>
                <w:sz w:val="21"/>
                <w:szCs w:val="21"/>
                <w:lang w:eastAsia="zh-CN"/>
              </w:rPr>
            </w:pPr>
            <w:r>
              <w:rPr>
                <w:rFonts w:hint="eastAsia"/>
                <w:color w:val="auto"/>
                <w:sz w:val="21"/>
                <w:szCs w:val="21"/>
                <w:lang w:eastAsia="zh-CN"/>
              </w:rPr>
              <w:t>违反同库存放原则，废品及互相抵触的</w:t>
            </w:r>
          </w:p>
          <w:p w14:paraId="0139A45F" w14:textId="77777777" w:rsidR="0001304B" w:rsidRDefault="00614B09">
            <w:pPr>
              <w:pStyle w:val="TableText"/>
              <w:rPr>
                <w:color w:val="auto"/>
                <w:sz w:val="21"/>
                <w:szCs w:val="21"/>
              </w:rPr>
            </w:pPr>
            <w:proofErr w:type="spellStart"/>
            <w:r>
              <w:rPr>
                <w:rFonts w:hint="eastAsia"/>
                <w:color w:val="auto"/>
                <w:sz w:val="21"/>
                <w:szCs w:val="21"/>
              </w:rPr>
              <w:t>危险品同库存放</w:t>
            </w:r>
            <w:proofErr w:type="spellEnd"/>
          </w:p>
        </w:tc>
        <w:tc>
          <w:tcPr>
            <w:tcW w:w="1587" w:type="dxa"/>
            <w:vAlign w:val="center"/>
          </w:tcPr>
          <w:p w14:paraId="1B637814"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52024725"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3C703E68" w14:textId="77777777" w:rsidR="0001304B" w:rsidRDefault="00614B09">
            <w:pPr>
              <w:pStyle w:val="TableText"/>
              <w:jc w:val="center"/>
              <w:rPr>
                <w:color w:val="auto"/>
                <w:sz w:val="21"/>
                <w:szCs w:val="21"/>
              </w:rPr>
            </w:pPr>
            <w:r>
              <w:rPr>
                <w:rFonts w:hint="eastAsia"/>
                <w:color w:val="auto"/>
                <w:sz w:val="21"/>
                <w:szCs w:val="21"/>
              </w:rPr>
              <w:t>3</w:t>
            </w:r>
          </w:p>
        </w:tc>
        <w:tc>
          <w:tcPr>
            <w:tcW w:w="453" w:type="dxa"/>
            <w:vAlign w:val="center"/>
          </w:tcPr>
          <w:p w14:paraId="3916E36A"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3E1F25DC" w14:textId="77777777" w:rsidR="0001304B" w:rsidRDefault="00614B09">
            <w:pPr>
              <w:pStyle w:val="TableText"/>
              <w:jc w:val="center"/>
              <w:rPr>
                <w:color w:val="auto"/>
                <w:sz w:val="21"/>
                <w:szCs w:val="21"/>
              </w:rPr>
            </w:pPr>
            <w:r>
              <w:rPr>
                <w:rFonts w:hint="eastAsia"/>
                <w:color w:val="auto"/>
                <w:sz w:val="21"/>
                <w:szCs w:val="21"/>
              </w:rPr>
              <w:t>120</w:t>
            </w:r>
          </w:p>
        </w:tc>
        <w:tc>
          <w:tcPr>
            <w:tcW w:w="683" w:type="dxa"/>
            <w:vAlign w:val="center"/>
          </w:tcPr>
          <w:p w14:paraId="4BFC4648" w14:textId="77777777" w:rsidR="0001304B" w:rsidRDefault="00614B09">
            <w:pPr>
              <w:pStyle w:val="TableText"/>
              <w:jc w:val="center"/>
              <w:rPr>
                <w:color w:val="auto"/>
                <w:sz w:val="21"/>
                <w:szCs w:val="21"/>
              </w:rPr>
            </w:pPr>
            <w:r>
              <w:rPr>
                <w:rFonts w:hint="eastAsia"/>
                <w:color w:val="auto"/>
                <w:sz w:val="21"/>
                <w:szCs w:val="21"/>
              </w:rPr>
              <w:t>Ⅲ</w:t>
            </w:r>
          </w:p>
        </w:tc>
      </w:tr>
      <w:tr w:rsidR="0001304B" w14:paraId="35AF1D1B" w14:textId="77777777" w:rsidTr="00BA740C">
        <w:trPr>
          <w:trHeight w:val="567"/>
          <w:jc w:val="center"/>
        </w:trPr>
        <w:tc>
          <w:tcPr>
            <w:tcW w:w="567" w:type="dxa"/>
            <w:vMerge/>
            <w:vAlign w:val="center"/>
          </w:tcPr>
          <w:p w14:paraId="19995FD8" w14:textId="77777777" w:rsidR="0001304B" w:rsidRDefault="0001304B">
            <w:pPr>
              <w:ind w:firstLine="475"/>
              <w:jc w:val="center"/>
              <w:rPr>
                <w:rFonts w:ascii="宋体" w:eastAsia="宋体" w:hAnsi="宋体" w:cs="宋体"/>
                <w:color w:val="auto"/>
              </w:rPr>
            </w:pPr>
          </w:p>
        </w:tc>
        <w:tc>
          <w:tcPr>
            <w:tcW w:w="3828" w:type="dxa"/>
            <w:vAlign w:val="center"/>
          </w:tcPr>
          <w:p w14:paraId="2BFE9AF1" w14:textId="77777777" w:rsidR="0001304B" w:rsidRDefault="00614B09">
            <w:pPr>
              <w:pStyle w:val="TableText"/>
              <w:rPr>
                <w:color w:val="auto"/>
                <w:sz w:val="21"/>
                <w:szCs w:val="21"/>
                <w:lang w:eastAsia="zh-CN"/>
              </w:rPr>
            </w:pPr>
            <w:r>
              <w:rPr>
                <w:rFonts w:hint="eastAsia"/>
                <w:color w:val="auto"/>
                <w:sz w:val="21"/>
                <w:szCs w:val="21"/>
                <w:lang w:eastAsia="zh-CN"/>
              </w:rPr>
              <w:t>存放非法生产或来历不明的产品</w:t>
            </w:r>
          </w:p>
        </w:tc>
        <w:tc>
          <w:tcPr>
            <w:tcW w:w="1587" w:type="dxa"/>
            <w:vAlign w:val="center"/>
          </w:tcPr>
          <w:p w14:paraId="618ACF3D"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253D4023" w14:textId="77777777" w:rsidR="0001304B" w:rsidRDefault="00614B09">
            <w:pPr>
              <w:pStyle w:val="TableText"/>
              <w:jc w:val="center"/>
              <w:rPr>
                <w:color w:val="auto"/>
                <w:sz w:val="21"/>
                <w:szCs w:val="21"/>
              </w:rPr>
            </w:pPr>
            <w:r>
              <w:rPr>
                <w:rFonts w:hint="eastAsia"/>
                <w:color w:val="auto"/>
                <w:sz w:val="21"/>
                <w:szCs w:val="21"/>
              </w:rPr>
              <w:t>3</w:t>
            </w:r>
          </w:p>
        </w:tc>
        <w:tc>
          <w:tcPr>
            <w:tcW w:w="558" w:type="dxa"/>
            <w:vAlign w:val="center"/>
          </w:tcPr>
          <w:p w14:paraId="39D2448C" w14:textId="77777777" w:rsidR="0001304B" w:rsidRDefault="00614B09">
            <w:pPr>
              <w:pStyle w:val="TableText"/>
              <w:jc w:val="center"/>
              <w:rPr>
                <w:color w:val="auto"/>
                <w:sz w:val="21"/>
                <w:szCs w:val="21"/>
              </w:rPr>
            </w:pPr>
            <w:r>
              <w:rPr>
                <w:rFonts w:hint="eastAsia"/>
                <w:color w:val="auto"/>
                <w:sz w:val="21"/>
                <w:szCs w:val="21"/>
              </w:rPr>
              <w:t>2</w:t>
            </w:r>
          </w:p>
        </w:tc>
        <w:tc>
          <w:tcPr>
            <w:tcW w:w="453" w:type="dxa"/>
            <w:vAlign w:val="center"/>
          </w:tcPr>
          <w:p w14:paraId="529C93C9"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5BDE798F" w14:textId="77777777" w:rsidR="0001304B" w:rsidRDefault="00614B09">
            <w:pPr>
              <w:pStyle w:val="TableText"/>
              <w:jc w:val="center"/>
              <w:rPr>
                <w:color w:val="auto"/>
                <w:sz w:val="21"/>
                <w:szCs w:val="21"/>
              </w:rPr>
            </w:pPr>
            <w:r>
              <w:rPr>
                <w:rFonts w:hint="eastAsia"/>
                <w:color w:val="auto"/>
                <w:sz w:val="21"/>
                <w:szCs w:val="21"/>
              </w:rPr>
              <w:t>240</w:t>
            </w:r>
          </w:p>
        </w:tc>
        <w:tc>
          <w:tcPr>
            <w:tcW w:w="683" w:type="dxa"/>
            <w:vAlign w:val="center"/>
          </w:tcPr>
          <w:p w14:paraId="00EA403D" w14:textId="77777777" w:rsidR="0001304B" w:rsidRDefault="00614B09">
            <w:pPr>
              <w:pStyle w:val="TableText"/>
              <w:jc w:val="center"/>
              <w:rPr>
                <w:color w:val="auto"/>
                <w:sz w:val="21"/>
                <w:szCs w:val="21"/>
              </w:rPr>
            </w:pPr>
            <w:r>
              <w:rPr>
                <w:rFonts w:hint="eastAsia"/>
                <w:color w:val="auto"/>
                <w:sz w:val="21"/>
                <w:szCs w:val="21"/>
              </w:rPr>
              <w:t>Ⅱ</w:t>
            </w:r>
          </w:p>
        </w:tc>
      </w:tr>
      <w:tr w:rsidR="0001304B" w14:paraId="5FD56E35" w14:textId="77777777" w:rsidTr="00BA740C">
        <w:trPr>
          <w:trHeight w:val="567"/>
          <w:jc w:val="center"/>
        </w:trPr>
        <w:tc>
          <w:tcPr>
            <w:tcW w:w="567" w:type="dxa"/>
            <w:vMerge/>
            <w:vAlign w:val="center"/>
          </w:tcPr>
          <w:p w14:paraId="19FC7073" w14:textId="77777777" w:rsidR="0001304B" w:rsidRDefault="0001304B">
            <w:pPr>
              <w:ind w:firstLine="475"/>
              <w:jc w:val="center"/>
              <w:rPr>
                <w:rFonts w:ascii="宋体" w:eastAsia="宋体" w:hAnsi="宋体" w:cs="宋体"/>
                <w:color w:val="auto"/>
              </w:rPr>
            </w:pPr>
          </w:p>
        </w:tc>
        <w:tc>
          <w:tcPr>
            <w:tcW w:w="3828" w:type="dxa"/>
            <w:vAlign w:val="center"/>
          </w:tcPr>
          <w:p w14:paraId="0472B057" w14:textId="77777777" w:rsidR="0001304B" w:rsidRDefault="00614B09">
            <w:pPr>
              <w:pStyle w:val="TableText"/>
              <w:rPr>
                <w:color w:val="auto"/>
                <w:sz w:val="21"/>
                <w:szCs w:val="21"/>
                <w:lang w:eastAsia="zh-CN"/>
              </w:rPr>
            </w:pPr>
            <w:r>
              <w:rPr>
                <w:rFonts w:hint="eastAsia"/>
                <w:color w:val="auto"/>
                <w:sz w:val="21"/>
                <w:szCs w:val="21"/>
                <w:lang w:eastAsia="zh-CN"/>
              </w:rPr>
              <w:t>库房管理不善，漏雨、水浸、机械损伤</w:t>
            </w:r>
          </w:p>
          <w:p w14:paraId="3EE3B4CD" w14:textId="77777777" w:rsidR="0001304B" w:rsidRDefault="00614B09">
            <w:pPr>
              <w:pStyle w:val="TableText"/>
              <w:rPr>
                <w:color w:val="auto"/>
                <w:sz w:val="21"/>
                <w:szCs w:val="21"/>
                <w:lang w:eastAsia="zh-CN"/>
              </w:rPr>
            </w:pPr>
            <w:r>
              <w:rPr>
                <w:rFonts w:hint="eastAsia"/>
                <w:color w:val="auto"/>
                <w:sz w:val="21"/>
                <w:szCs w:val="21"/>
                <w:lang w:eastAsia="zh-CN"/>
              </w:rPr>
              <w:t>等导致包装箱破损、泄漏，产品受潮</w:t>
            </w:r>
          </w:p>
        </w:tc>
        <w:tc>
          <w:tcPr>
            <w:tcW w:w="1587" w:type="dxa"/>
            <w:vAlign w:val="center"/>
          </w:tcPr>
          <w:p w14:paraId="409BE2FB" w14:textId="77777777" w:rsidR="0001304B" w:rsidRDefault="00614B09">
            <w:pPr>
              <w:pStyle w:val="TableText"/>
              <w:jc w:val="center"/>
              <w:rPr>
                <w:color w:val="auto"/>
                <w:sz w:val="21"/>
                <w:szCs w:val="21"/>
              </w:rPr>
            </w:pPr>
            <w:proofErr w:type="spellStart"/>
            <w:r>
              <w:rPr>
                <w:rFonts w:hint="eastAsia"/>
                <w:color w:val="auto"/>
                <w:sz w:val="21"/>
                <w:szCs w:val="21"/>
              </w:rPr>
              <w:t>性能失效或导至自燃</w:t>
            </w:r>
            <w:proofErr w:type="spellEnd"/>
          </w:p>
        </w:tc>
        <w:tc>
          <w:tcPr>
            <w:tcW w:w="572" w:type="dxa"/>
            <w:vAlign w:val="center"/>
          </w:tcPr>
          <w:p w14:paraId="375F8E1A"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67DB49E5" w14:textId="77777777" w:rsidR="0001304B" w:rsidRDefault="00614B09">
            <w:pPr>
              <w:pStyle w:val="TableText"/>
              <w:jc w:val="center"/>
              <w:rPr>
                <w:color w:val="auto"/>
                <w:sz w:val="21"/>
                <w:szCs w:val="21"/>
              </w:rPr>
            </w:pPr>
            <w:r>
              <w:rPr>
                <w:rFonts w:hint="eastAsia"/>
                <w:color w:val="auto"/>
                <w:sz w:val="21"/>
                <w:szCs w:val="21"/>
              </w:rPr>
              <w:t>1</w:t>
            </w:r>
          </w:p>
        </w:tc>
        <w:tc>
          <w:tcPr>
            <w:tcW w:w="453" w:type="dxa"/>
            <w:vAlign w:val="center"/>
          </w:tcPr>
          <w:p w14:paraId="62AEB6D9"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63A988CF" w14:textId="77777777" w:rsidR="0001304B" w:rsidRDefault="00614B09">
            <w:pPr>
              <w:pStyle w:val="TableText"/>
              <w:jc w:val="center"/>
              <w:rPr>
                <w:color w:val="auto"/>
                <w:sz w:val="21"/>
                <w:szCs w:val="21"/>
              </w:rPr>
            </w:pPr>
            <w:r>
              <w:rPr>
                <w:rFonts w:hint="eastAsia"/>
                <w:color w:val="auto"/>
                <w:sz w:val="21"/>
                <w:szCs w:val="21"/>
              </w:rPr>
              <w:t>40</w:t>
            </w:r>
          </w:p>
        </w:tc>
        <w:tc>
          <w:tcPr>
            <w:tcW w:w="683" w:type="dxa"/>
            <w:vAlign w:val="center"/>
          </w:tcPr>
          <w:p w14:paraId="79F24F34" w14:textId="77777777" w:rsidR="0001304B" w:rsidRDefault="00614B09">
            <w:pPr>
              <w:pStyle w:val="TableText"/>
              <w:jc w:val="center"/>
              <w:rPr>
                <w:color w:val="auto"/>
                <w:sz w:val="21"/>
                <w:szCs w:val="21"/>
              </w:rPr>
            </w:pPr>
            <w:r>
              <w:rPr>
                <w:rFonts w:hint="eastAsia"/>
                <w:color w:val="auto"/>
                <w:sz w:val="21"/>
                <w:szCs w:val="21"/>
              </w:rPr>
              <w:t>Ⅳ</w:t>
            </w:r>
          </w:p>
        </w:tc>
      </w:tr>
      <w:tr w:rsidR="0001304B" w14:paraId="008FA203" w14:textId="77777777" w:rsidTr="00BA740C">
        <w:trPr>
          <w:trHeight w:val="567"/>
          <w:jc w:val="center"/>
        </w:trPr>
        <w:tc>
          <w:tcPr>
            <w:tcW w:w="567" w:type="dxa"/>
            <w:vMerge/>
            <w:vAlign w:val="center"/>
          </w:tcPr>
          <w:p w14:paraId="19F1CBE3" w14:textId="77777777" w:rsidR="0001304B" w:rsidRDefault="0001304B">
            <w:pPr>
              <w:ind w:firstLine="475"/>
              <w:jc w:val="center"/>
              <w:rPr>
                <w:rFonts w:ascii="宋体" w:eastAsia="宋体" w:hAnsi="宋体" w:cs="宋体"/>
                <w:color w:val="auto"/>
              </w:rPr>
            </w:pPr>
          </w:p>
        </w:tc>
        <w:tc>
          <w:tcPr>
            <w:tcW w:w="3828" w:type="dxa"/>
            <w:vAlign w:val="center"/>
          </w:tcPr>
          <w:p w14:paraId="6C2774C4" w14:textId="77777777" w:rsidR="0001304B" w:rsidRDefault="00614B09">
            <w:pPr>
              <w:pStyle w:val="TableText"/>
              <w:rPr>
                <w:color w:val="auto"/>
                <w:sz w:val="21"/>
                <w:szCs w:val="21"/>
                <w:lang w:eastAsia="zh-CN"/>
              </w:rPr>
            </w:pPr>
            <w:r>
              <w:rPr>
                <w:rFonts w:hint="eastAsia"/>
                <w:color w:val="auto"/>
                <w:sz w:val="21"/>
                <w:szCs w:val="21"/>
                <w:lang w:eastAsia="zh-CN"/>
              </w:rPr>
              <w:t>雷雨等恶劣天气，受到雷击，或人员受</w:t>
            </w:r>
          </w:p>
          <w:p w14:paraId="40B770F9" w14:textId="77777777" w:rsidR="0001304B" w:rsidRDefault="00614B09">
            <w:pPr>
              <w:pStyle w:val="TableText"/>
              <w:rPr>
                <w:color w:val="auto"/>
                <w:sz w:val="21"/>
                <w:szCs w:val="21"/>
                <w:lang w:eastAsia="zh-CN"/>
              </w:rPr>
            </w:pPr>
            <w:r>
              <w:rPr>
                <w:rFonts w:hint="eastAsia"/>
                <w:color w:val="auto"/>
                <w:sz w:val="21"/>
                <w:szCs w:val="21"/>
                <w:lang w:eastAsia="zh-CN"/>
              </w:rPr>
              <w:t>天气影响出现操作失误</w:t>
            </w:r>
          </w:p>
        </w:tc>
        <w:tc>
          <w:tcPr>
            <w:tcW w:w="1587" w:type="dxa"/>
            <w:vAlign w:val="center"/>
          </w:tcPr>
          <w:p w14:paraId="5875DE57"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3CDFA04C"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6A1564A4" w14:textId="77777777" w:rsidR="0001304B" w:rsidRDefault="00614B09">
            <w:pPr>
              <w:pStyle w:val="TableText"/>
              <w:jc w:val="center"/>
              <w:rPr>
                <w:color w:val="auto"/>
                <w:sz w:val="21"/>
                <w:szCs w:val="21"/>
              </w:rPr>
            </w:pPr>
            <w:r>
              <w:rPr>
                <w:rFonts w:hint="eastAsia"/>
                <w:color w:val="auto"/>
                <w:sz w:val="21"/>
                <w:szCs w:val="21"/>
              </w:rPr>
              <w:t>2</w:t>
            </w:r>
          </w:p>
        </w:tc>
        <w:tc>
          <w:tcPr>
            <w:tcW w:w="453" w:type="dxa"/>
            <w:vAlign w:val="center"/>
          </w:tcPr>
          <w:p w14:paraId="51C2CA08"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38CD88AC" w14:textId="77777777" w:rsidR="0001304B" w:rsidRDefault="00614B09">
            <w:pPr>
              <w:pStyle w:val="TableText"/>
              <w:jc w:val="center"/>
              <w:rPr>
                <w:color w:val="auto"/>
                <w:sz w:val="21"/>
                <w:szCs w:val="21"/>
              </w:rPr>
            </w:pPr>
            <w:r>
              <w:rPr>
                <w:rFonts w:hint="eastAsia"/>
                <w:color w:val="auto"/>
                <w:sz w:val="21"/>
                <w:szCs w:val="21"/>
              </w:rPr>
              <w:t>80</w:t>
            </w:r>
          </w:p>
        </w:tc>
        <w:tc>
          <w:tcPr>
            <w:tcW w:w="683" w:type="dxa"/>
            <w:vAlign w:val="center"/>
          </w:tcPr>
          <w:p w14:paraId="4000FA50" w14:textId="77777777" w:rsidR="0001304B" w:rsidRDefault="00614B09">
            <w:pPr>
              <w:pStyle w:val="TableText"/>
              <w:jc w:val="center"/>
              <w:rPr>
                <w:color w:val="auto"/>
                <w:sz w:val="21"/>
                <w:szCs w:val="21"/>
              </w:rPr>
            </w:pPr>
            <w:r>
              <w:rPr>
                <w:rFonts w:hint="eastAsia"/>
                <w:color w:val="auto"/>
                <w:sz w:val="21"/>
                <w:szCs w:val="21"/>
              </w:rPr>
              <w:t>Ⅲ</w:t>
            </w:r>
          </w:p>
        </w:tc>
      </w:tr>
      <w:tr w:rsidR="0001304B" w14:paraId="4E491281" w14:textId="77777777" w:rsidTr="00BA740C">
        <w:trPr>
          <w:trHeight w:val="567"/>
          <w:jc w:val="center"/>
        </w:trPr>
        <w:tc>
          <w:tcPr>
            <w:tcW w:w="567" w:type="dxa"/>
            <w:vMerge/>
            <w:vAlign w:val="center"/>
          </w:tcPr>
          <w:p w14:paraId="2147037D" w14:textId="77777777" w:rsidR="0001304B" w:rsidRDefault="0001304B">
            <w:pPr>
              <w:ind w:firstLine="475"/>
              <w:jc w:val="center"/>
              <w:rPr>
                <w:rFonts w:ascii="宋体" w:eastAsia="宋体" w:hAnsi="宋体" w:cs="宋体"/>
                <w:color w:val="auto"/>
              </w:rPr>
            </w:pPr>
          </w:p>
        </w:tc>
        <w:tc>
          <w:tcPr>
            <w:tcW w:w="3828" w:type="dxa"/>
            <w:vAlign w:val="center"/>
          </w:tcPr>
          <w:p w14:paraId="3C5DA74E" w14:textId="77777777" w:rsidR="0001304B" w:rsidRDefault="00614B09">
            <w:pPr>
              <w:pStyle w:val="TableText"/>
              <w:rPr>
                <w:color w:val="auto"/>
                <w:sz w:val="21"/>
                <w:szCs w:val="21"/>
              </w:rPr>
            </w:pPr>
            <w:proofErr w:type="spellStart"/>
            <w:r>
              <w:rPr>
                <w:rFonts w:hint="eastAsia"/>
                <w:color w:val="auto"/>
                <w:sz w:val="21"/>
                <w:szCs w:val="21"/>
              </w:rPr>
              <w:t>超量储存</w:t>
            </w:r>
            <w:proofErr w:type="spellEnd"/>
          </w:p>
        </w:tc>
        <w:tc>
          <w:tcPr>
            <w:tcW w:w="1587" w:type="dxa"/>
            <w:vAlign w:val="center"/>
          </w:tcPr>
          <w:p w14:paraId="6FE838F5" w14:textId="77777777" w:rsidR="0001304B" w:rsidRDefault="00614B09">
            <w:pPr>
              <w:pStyle w:val="TableText"/>
              <w:jc w:val="center"/>
              <w:rPr>
                <w:color w:val="auto"/>
                <w:sz w:val="21"/>
                <w:szCs w:val="21"/>
              </w:rPr>
            </w:pPr>
            <w:proofErr w:type="spellStart"/>
            <w:r>
              <w:rPr>
                <w:rFonts w:hint="eastAsia"/>
                <w:color w:val="auto"/>
                <w:sz w:val="21"/>
                <w:szCs w:val="21"/>
              </w:rPr>
              <w:t>事故扩大</w:t>
            </w:r>
            <w:proofErr w:type="spellEnd"/>
          </w:p>
        </w:tc>
        <w:tc>
          <w:tcPr>
            <w:tcW w:w="572" w:type="dxa"/>
            <w:vAlign w:val="center"/>
          </w:tcPr>
          <w:p w14:paraId="3ADDFA74" w14:textId="77777777" w:rsidR="0001304B" w:rsidRDefault="00614B09">
            <w:pPr>
              <w:pStyle w:val="TableText"/>
              <w:jc w:val="center"/>
              <w:rPr>
                <w:color w:val="auto"/>
                <w:sz w:val="21"/>
                <w:szCs w:val="21"/>
              </w:rPr>
            </w:pPr>
            <w:r>
              <w:rPr>
                <w:rFonts w:hint="eastAsia"/>
                <w:color w:val="auto"/>
                <w:sz w:val="21"/>
                <w:szCs w:val="21"/>
              </w:rPr>
              <w:t>3</w:t>
            </w:r>
          </w:p>
        </w:tc>
        <w:tc>
          <w:tcPr>
            <w:tcW w:w="558" w:type="dxa"/>
            <w:vAlign w:val="center"/>
          </w:tcPr>
          <w:p w14:paraId="70DDF9E5" w14:textId="77777777" w:rsidR="0001304B" w:rsidRDefault="00614B09">
            <w:pPr>
              <w:pStyle w:val="TableText"/>
              <w:jc w:val="center"/>
              <w:rPr>
                <w:color w:val="auto"/>
                <w:sz w:val="21"/>
                <w:szCs w:val="21"/>
              </w:rPr>
            </w:pPr>
            <w:r>
              <w:rPr>
                <w:rFonts w:hint="eastAsia"/>
                <w:color w:val="auto"/>
                <w:sz w:val="21"/>
                <w:szCs w:val="21"/>
              </w:rPr>
              <w:t>2</w:t>
            </w:r>
          </w:p>
        </w:tc>
        <w:tc>
          <w:tcPr>
            <w:tcW w:w="453" w:type="dxa"/>
            <w:vAlign w:val="center"/>
          </w:tcPr>
          <w:p w14:paraId="0EC8CA85"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480DFB66" w14:textId="77777777" w:rsidR="0001304B" w:rsidRDefault="00614B09">
            <w:pPr>
              <w:pStyle w:val="TableText"/>
              <w:jc w:val="center"/>
              <w:rPr>
                <w:color w:val="auto"/>
                <w:sz w:val="21"/>
                <w:szCs w:val="21"/>
              </w:rPr>
            </w:pPr>
            <w:r>
              <w:rPr>
                <w:rFonts w:hint="eastAsia"/>
                <w:color w:val="auto"/>
                <w:sz w:val="21"/>
                <w:szCs w:val="21"/>
              </w:rPr>
              <w:t>240</w:t>
            </w:r>
          </w:p>
        </w:tc>
        <w:tc>
          <w:tcPr>
            <w:tcW w:w="683" w:type="dxa"/>
            <w:vAlign w:val="center"/>
          </w:tcPr>
          <w:p w14:paraId="5B7262E7" w14:textId="77777777" w:rsidR="0001304B" w:rsidRDefault="00614B09">
            <w:pPr>
              <w:pStyle w:val="TableText"/>
              <w:jc w:val="center"/>
              <w:rPr>
                <w:color w:val="auto"/>
                <w:sz w:val="21"/>
                <w:szCs w:val="21"/>
              </w:rPr>
            </w:pPr>
            <w:r>
              <w:rPr>
                <w:rFonts w:hint="eastAsia"/>
                <w:color w:val="auto"/>
                <w:sz w:val="21"/>
                <w:szCs w:val="21"/>
              </w:rPr>
              <w:t>Ⅱ</w:t>
            </w:r>
          </w:p>
        </w:tc>
      </w:tr>
      <w:tr w:rsidR="0001304B" w14:paraId="15A83379" w14:textId="77777777" w:rsidTr="00BA740C">
        <w:trPr>
          <w:trHeight w:val="567"/>
          <w:jc w:val="center"/>
        </w:trPr>
        <w:tc>
          <w:tcPr>
            <w:tcW w:w="567" w:type="dxa"/>
            <w:vMerge/>
            <w:vAlign w:val="center"/>
          </w:tcPr>
          <w:p w14:paraId="6457CFDA" w14:textId="77777777" w:rsidR="0001304B" w:rsidRDefault="0001304B">
            <w:pPr>
              <w:ind w:firstLine="475"/>
              <w:jc w:val="center"/>
              <w:rPr>
                <w:rFonts w:ascii="宋体" w:eastAsia="宋体" w:hAnsi="宋体" w:cs="宋体"/>
                <w:color w:val="auto"/>
              </w:rPr>
            </w:pPr>
          </w:p>
        </w:tc>
        <w:tc>
          <w:tcPr>
            <w:tcW w:w="3828" w:type="dxa"/>
            <w:vAlign w:val="center"/>
          </w:tcPr>
          <w:p w14:paraId="17CDDB1B" w14:textId="77777777" w:rsidR="0001304B" w:rsidRDefault="00614B09">
            <w:pPr>
              <w:pStyle w:val="TableText"/>
              <w:rPr>
                <w:color w:val="auto"/>
                <w:sz w:val="21"/>
                <w:szCs w:val="21"/>
                <w:lang w:eastAsia="zh-CN"/>
              </w:rPr>
            </w:pPr>
            <w:r>
              <w:rPr>
                <w:rFonts w:hint="eastAsia"/>
                <w:color w:val="auto"/>
                <w:sz w:val="21"/>
                <w:szCs w:val="21"/>
                <w:lang w:eastAsia="zh-CN"/>
              </w:rPr>
              <w:t>消防设施失效，造成初期火灾等险情未</w:t>
            </w:r>
          </w:p>
          <w:p w14:paraId="4F5B466B" w14:textId="77777777" w:rsidR="0001304B" w:rsidRDefault="00614B09">
            <w:pPr>
              <w:pStyle w:val="TableText"/>
              <w:rPr>
                <w:color w:val="auto"/>
                <w:sz w:val="21"/>
                <w:szCs w:val="21"/>
              </w:rPr>
            </w:pPr>
            <w:proofErr w:type="spellStart"/>
            <w:r>
              <w:rPr>
                <w:rFonts w:hint="eastAsia"/>
                <w:color w:val="auto"/>
                <w:sz w:val="21"/>
                <w:szCs w:val="21"/>
              </w:rPr>
              <w:t>得到及时控制</w:t>
            </w:r>
            <w:proofErr w:type="spellEnd"/>
          </w:p>
        </w:tc>
        <w:tc>
          <w:tcPr>
            <w:tcW w:w="1587" w:type="dxa"/>
            <w:vAlign w:val="center"/>
          </w:tcPr>
          <w:p w14:paraId="7BA945C4"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27E67AAC" w14:textId="77777777" w:rsidR="0001304B" w:rsidRDefault="00614B09">
            <w:pPr>
              <w:pStyle w:val="TableText"/>
              <w:jc w:val="center"/>
              <w:rPr>
                <w:color w:val="auto"/>
                <w:sz w:val="21"/>
                <w:szCs w:val="21"/>
              </w:rPr>
            </w:pPr>
            <w:r>
              <w:rPr>
                <w:rFonts w:hint="eastAsia"/>
                <w:color w:val="auto"/>
                <w:sz w:val="21"/>
                <w:szCs w:val="21"/>
              </w:rPr>
              <w:t>3</w:t>
            </w:r>
          </w:p>
        </w:tc>
        <w:tc>
          <w:tcPr>
            <w:tcW w:w="558" w:type="dxa"/>
            <w:vAlign w:val="center"/>
          </w:tcPr>
          <w:p w14:paraId="4FFCE5BC" w14:textId="77777777" w:rsidR="0001304B" w:rsidRDefault="00614B09">
            <w:pPr>
              <w:pStyle w:val="TableText"/>
              <w:jc w:val="center"/>
              <w:rPr>
                <w:color w:val="auto"/>
                <w:sz w:val="21"/>
                <w:szCs w:val="21"/>
              </w:rPr>
            </w:pPr>
            <w:r>
              <w:rPr>
                <w:rFonts w:hint="eastAsia"/>
                <w:color w:val="auto"/>
                <w:sz w:val="21"/>
                <w:szCs w:val="21"/>
              </w:rPr>
              <w:t>1</w:t>
            </w:r>
          </w:p>
        </w:tc>
        <w:tc>
          <w:tcPr>
            <w:tcW w:w="453" w:type="dxa"/>
            <w:vAlign w:val="center"/>
          </w:tcPr>
          <w:p w14:paraId="3406418D"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6F0D9968" w14:textId="77777777" w:rsidR="0001304B" w:rsidRDefault="00614B09">
            <w:pPr>
              <w:pStyle w:val="TableText"/>
              <w:jc w:val="center"/>
              <w:rPr>
                <w:color w:val="auto"/>
                <w:sz w:val="21"/>
                <w:szCs w:val="21"/>
              </w:rPr>
            </w:pPr>
            <w:r>
              <w:rPr>
                <w:rFonts w:hint="eastAsia"/>
                <w:color w:val="auto"/>
                <w:sz w:val="21"/>
                <w:szCs w:val="21"/>
              </w:rPr>
              <w:t>120</w:t>
            </w:r>
          </w:p>
        </w:tc>
        <w:tc>
          <w:tcPr>
            <w:tcW w:w="683" w:type="dxa"/>
            <w:vAlign w:val="center"/>
          </w:tcPr>
          <w:p w14:paraId="77C32D27" w14:textId="77777777" w:rsidR="0001304B" w:rsidRDefault="00614B09">
            <w:pPr>
              <w:pStyle w:val="TableText"/>
              <w:jc w:val="center"/>
              <w:rPr>
                <w:color w:val="auto"/>
                <w:sz w:val="21"/>
                <w:szCs w:val="21"/>
              </w:rPr>
            </w:pPr>
            <w:r>
              <w:rPr>
                <w:rFonts w:hint="eastAsia"/>
                <w:color w:val="auto"/>
                <w:sz w:val="21"/>
                <w:szCs w:val="21"/>
              </w:rPr>
              <w:t>Ⅲ</w:t>
            </w:r>
          </w:p>
        </w:tc>
      </w:tr>
      <w:tr w:rsidR="0001304B" w14:paraId="291E71AA" w14:textId="77777777" w:rsidTr="00BA740C">
        <w:trPr>
          <w:trHeight w:val="567"/>
          <w:jc w:val="center"/>
        </w:trPr>
        <w:tc>
          <w:tcPr>
            <w:tcW w:w="567" w:type="dxa"/>
            <w:vMerge/>
            <w:vAlign w:val="center"/>
          </w:tcPr>
          <w:p w14:paraId="70CB57A2" w14:textId="77777777" w:rsidR="0001304B" w:rsidRDefault="0001304B">
            <w:pPr>
              <w:ind w:firstLine="475"/>
              <w:jc w:val="center"/>
              <w:rPr>
                <w:rFonts w:ascii="宋体" w:eastAsia="宋体" w:hAnsi="宋体" w:cs="宋体"/>
                <w:color w:val="auto"/>
              </w:rPr>
            </w:pPr>
          </w:p>
        </w:tc>
        <w:tc>
          <w:tcPr>
            <w:tcW w:w="3828" w:type="dxa"/>
            <w:vAlign w:val="center"/>
          </w:tcPr>
          <w:p w14:paraId="43EDE846" w14:textId="77777777" w:rsidR="0001304B" w:rsidRDefault="00614B09">
            <w:pPr>
              <w:pStyle w:val="TableText"/>
              <w:rPr>
                <w:color w:val="auto"/>
                <w:sz w:val="21"/>
                <w:szCs w:val="21"/>
                <w:lang w:eastAsia="zh-CN"/>
              </w:rPr>
            </w:pPr>
            <w:r>
              <w:rPr>
                <w:rFonts w:hint="eastAsia"/>
                <w:color w:val="auto"/>
                <w:sz w:val="21"/>
                <w:szCs w:val="21"/>
                <w:lang w:eastAsia="zh-CN"/>
              </w:rPr>
              <w:t>库区外部山火由于得不到有效的阻挡而</w:t>
            </w:r>
          </w:p>
          <w:p w14:paraId="18F49A2D" w14:textId="77777777" w:rsidR="0001304B" w:rsidRDefault="00614B09">
            <w:pPr>
              <w:pStyle w:val="TableText"/>
              <w:rPr>
                <w:color w:val="auto"/>
                <w:sz w:val="21"/>
                <w:szCs w:val="21"/>
              </w:rPr>
            </w:pPr>
            <w:proofErr w:type="spellStart"/>
            <w:r>
              <w:rPr>
                <w:rFonts w:hint="eastAsia"/>
                <w:color w:val="auto"/>
                <w:sz w:val="21"/>
                <w:szCs w:val="21"/>
              </w:rPr>
              <w:t>蔓延至库房</w:t>
            </w:r>
            <w:proofErr w:type="spellEnd"/>
          </w:p>
        </w:tc>
        <w:tc>
          <w:tcPr>
            <w:tcW w:w="1587" w:type="dxa"/>
            <w:vAlign w:val="center"/>
          </w:tcPr>
          <w:p w14:paraId="7ACB7487"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6A426A7B"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10FBF23D" w14:textId="77777777" w:rsidR="0001304B" w:rsidRDefault="00614B09">
            <w:pPr>
              <w:pStyle w:val="TableText"/>
              <w:jc w:val="center"/>
              <w:rPr>
                <w:color w:val="auto"/>
                <w:sz w:val="21"/>
                <w:szCs w:val="21"/>
              </w:rPr>
            </w:pPr>
            <w:r>
              <w:rPr>
                <w:rFonts w:hint="eastAsia"/>
                <w:color w:val="auto"/>
                <w:sz w:val="21"/>
                <w:szCs w:val="21"/>
              </w:rPr>
              <w:t>6</w:t>
            </w:r>
          </w:p>
        </w:tc>
        <w:tc>
          <w:tcPr>
            <w:tcW w:w="453" w:type="dxa"/>
            <w:vAlign w:val="center"/>
          </w:tcPr>
          <w:p w14:paraId="2C88C3CF"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15CCB824" w14:textId="77777777" w:rsidR="0001304B" w:rsidRDefault="00614B09">
            <w:pPr>
              <w:pStyle w:val="TableText"/>
              <w:jc w:val="center"/>
              <w:rPr>
                <w:color w:val="auto"/>
                <w:sz w:val="21"/>
                <w:szCs w:val="21"/>
              </w:rPr>
            </w:pPr>
            <w:r>
              <w:rPr>
                <w:rFonts w:hint="eastAsia"/>
                <w:color w:val="auto"/>
                <w:sz w:val="21"/>
                <w:szCs w:val="21"/>
              </w:rPr>
              <w:t>240</w:t>
            </w:r>
          </w:p>
        </w:tc>
        <w:tc>
          <w:tcPr>
            <w:tcW w:w="683" w:type="dxa"/>
            <w:vAlign w:val="center"/>
          </w:tcPr>
          <w:p w14:paraId="69C0EBAE" w14:textId="77777777" w:rsidR="0001304B" w:rsidRDefault="00614B09">
            <w:pPr>
              <w:pStyle w:val="TableText"/>
              <w:jc w:val="center"/>
              <w:rPr>
                <w:color w:val="auto"/>
                <w:sz w:val="21"/>
                <w:szCs w:val="21"/>
              </w:rPr>
            </w:pPr>
            <w:r>
              <w:rPr>
                <w:rFonts w:hint="eastAsia"/>
                <w:color w:val="auto"/>
                <w:sz w:val="21"/>
                <w:szCs w:val="21"/>
              </w:rPr>
              <w:t>Ⅲ</w:t>
            </w:r>
          </w:p>
        </w:tc>
      </w:tr>
      <w:tr w:rsidR="0001304B" w14:paraId="436325AE" w14:textId="77777777" w:rsidTr="00BA740C">
        <w:trPr>
          <w:trHeight w:val="567"/>
          <w:jc w:val="center"/>
        </w:trPr>
        <w:tc>
          <w:tcPr>
            <w:tcW w:w="567" w:type="dxa"/>
            <w:vMerge/>
            <w:vAlign w:val="center"/>
          </w:tcPr>
          <w:p w14:paraId="0FFB5F7A" w14:textId="77777777" w:rsidR="0001304B" w:rsidRDefault="0001304B">
            <w:pPr>
              <w:ind w:firstLine="475"/>
              <w:jc w:val="center"/>
              <w:rPr>
                <w:rFonts w:ascii="宋体" w:eastAsia="宋体" w:hAnsi="宋体" w:cs="宋体"/>
                <w:color w:val="auto"/>
              </w:rPr>
            </w:pPr>
          </w:p>
        </w:tc>
        <w:tc>
          <w:tcPr>
            <w:tcW w:w="3828" w:type="dxa"/>
            <w:vAlign w:val="center"/>
          </w:tcPr>
          <w:p w14:paraId="398A8132" w14:textId="77777777" w:rsidR="0001304B" w:rsidRDefault="00614B09">
            <w:pPr>
              <w:pStyle w:val="TableText"/>
              <w:rPr>
                <w:color w:val="auto"/>
                <w:sz w:val="21"/>
                <w:szCs w:val="21"/>
                <w:lang w:eastAsia="zh-CN"/>
              </w:rPr>
            </w:pPr>
            <w:r>
              <w:rPr>
                <w:rFonts w:hint="eastAsia"/>
                <w:color w:val="auto"/>
                <w:sz w:val="21"/>
                <w:szCs w:val="21"/>
                <w:lang w:eastAsia="zh-CN"/>
              </w:rPr>
              <w:t>违反禁火规定，带火种或其它易燃易爆物资、危险化学品进入库区。库区内动火动</w:t>
            </w:r>
            <w:proofErr w:type="gramStart"/>
            <w:r>
              <w:rPr>
                <w:rFonts w:hint="eastAsia"/>
                <w:color w:val="auto"/>
                <w:sz w:val="21"/>
                <w:szCs w:val="21"/>
                <w:lang w:eastAsia="zh-CN"/>
              </w:rPr>
              <w:t>焊安全</w:t>
            </w:r>
            <w:proofErr w:type="gramEnd"/>
            <w:r>
              <w:rPr>
                <w:rFonts w:hint="eastAsia"/>
                <w:color w:val="auto"/>
                <w:sz w:val="21"/>
                <w:szCs w:val="21"/>
                <w:lang w:eastAsia="zh-CN"/>
              </w:rPr>
              <w:t>保证措施不完善</w:t>
            </w:r>
          </w:p>
        </w:tc>
        <w:tc>
          <w:tcPr>
            <w:tcW w:w="1587" w:type="dxa"/>
            <w:vAlign w:val="center"/>
          </w:tcPr>
          <w:p w14:paraId="118B25A5"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222FF38D"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249F1C13" w14:textId="77777777" w:rsidR="0001304B" w:rsidRDefault="00614B09">
            <w:pPr>
              <w:pStyle w:val="TableText"/>
              <w:jc w:val="center"/>
              <w:rPr>
                <w:color w:val="auto"/>
                <w:sz w:val="21"/>
                <w:szCs w:val="21"/>
              </w:rPr>
            </w:pPr>
            <w:r>
              <w:rPr>
                <w:rFonts w:hint="eastAsia"/>
                <w:color w:val="auto"/>
                <w:sz w:val="21"/>
                <w:szCs w:val="21"/>
              </w:rPr>
              <w:t>2</w:t>
            </w:r>
          </w:p>
        </w:tc>
        <w:tc>
          <w:tcPr>
            <w:tcW w:w="453" w:type="dxa"/>
            <w:vAlign w:val="center"/>
          </w:tcPr>
          <w:p w14:paraId="0704D30E"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5F2184DE" w14:textId="77777777" w:rsidR="0001304B" w:rsidRDefault="00614B09">
            <w:pPr>
              <w:pStyle w:val="TableText"/>
              <w:jc w:val="center"/>
              <w:rPr>
                <w:color w:val="auto"/>
                <w:sz w:val="21"/>
                <w:szCs w:val="21"/>
              </w:rPr>
            </w:pPr>
            <w:r>
              <w:rPr>
                <w:rFonts w:hint="eastAsia"/>
                <w:color w:val="auto"/>
                <w:sz w:val="21"/>
                <w:szCs w:val="21"/>
              </w:rPr>
              <w:t>80</w:t>
            </w:r>
          </w:p>
        </w:tc>
        <w:tc>
          <w:tcPr>
            <w:tcW w:w="683" w:type="dxa"/>
            <w:vAlign w:val="center"/>
          </w:tcPr>
          <w:p w14:paraId="23F32F1D" w14:textId="77777777" w:rsidR="0001304B" w:rsidRDefault="00614B09">
            <w:pPr>
              <w:pStyle w:val="TableText"/>
              <w:jc w:val="center"/>
              <w:rPr>
                <w:color w:val="auto"/>
                <w:sz w:val="21"/>
                <w:szCs w:val="21"/>
              </w:rPr>
            </w:pPr>
            <w:r>
              <w:rPr>
                <w:rFonts w:hint="eastAsia"/>
                <w:color w:val="auto"/>
                <w:sz w:val="21"/>
                <w:szCs w:val="21"/>
              </w:rPr>
              <w:t>Ⅲ</w:t>
            </w:r>
          </w:p>
        </w:tc>
      </w:tr>
      <w:tr w:rsidR="0001304B" w14:paraId="7C0CD8EE" w14:textId="77777777" w:rsidTr="00BA740C">
        <w:trPr>
          <w:trHeight w:val="567"/>
          <w:jc w:val="center"/>
        </w:trPr>
        <w:tc>
          <w:tcPr>
            <w:tcW w:w="567" w:type="dxa"/>
            <w:vMerge/>
            <w:vAlign w:val="center"/>
          </w:tcPr>
          <w:p w14:paraId="4DA95C40" w14:textId="77777777" w:rsidR="0001304B" w:rsidRDefault="0001304B">
            <w:pPr>
              <w:ind w:firstLine="475"/>
              <w:jc w:val="center"/>
              <w:rPr>
                <w:rFonts w:ascii="宋体" w:eastAsia="宋体" w:hAnsi="宋体" w:cs="宋体"/>
                <w:color w:val="auto"/>
              </w:rPr>
            </w:pPr>
          </w:p>
        </w:tc>
        <w:tc>
          <w:tcPr>
            <w:tcW w:w="3828" w:type="dxa"/>
            <w:vAlign w:val="center"/>
          </w:tcPr>
          <w:p w14:paraId="7544ED7F" w14:textId="77777777" w:rsidR="0001304B" w:rsidRDefault="00614B09">
            <w:pPr>
              <w:pStyle w:val="TableText"/>
              <w:rPr>
                <w:color w:val="auto"/>
                <w:sz w:val="21"/>
                <w:szCs w:val="21"/>
                <w:lang w:eastAsia="zh-CN"/>
              </w:rPr>
            </w:pPr>
            <w:r>
              <w:rPr>
                <w:rFonts w:hint="eastAsia"/>
                <w:color w:val="auto"/>
                <w:sz w:val="21"/>
                <w:szCs w:val="21"/>
                <w:lang w:eastAsia="zh-CN"/>
              </w:rPr>
              <w:t>违反堆放规定，产品堆放过高，造成产品坍塌</w:t>
            </w:r>
          </w:p>
        </w:tc>
        <w:tc>
          <w:tcPr>
            <w:tcW w:w="1587" w:type="dxa"/>
            <w:vAlign w:val="center"/>
          </w:tcPr>
          <w:p w14:paraId="705810B4" w14:textId="77777777" w:rsidR="0001304B" w:rsidRDefault="00614B09">
            <w:pPr>
              <w:pStyle w:val="TableText"/>
              <w:jc w:val="center"/>
              <w:rPr>
                <w:color w:val="auto"/>
                <w:sz w:val="21"/>
                <w:szCs w:val="21"/>
              </w:rPr>
            </w:pPr>
            <w:proofErr w:type="spellStart"/>
            <w:r>
              <w:rPr>
                <w:rFonts w:hint="eastAsia"/>
                <w:color w:val="auto"/>
                <w:sz w:val="21"/>
                <w:szCs w:val="21"/>
              </w:rPr>
              <w:t>坍塌</w:t>
            </w:r>
            <w:proofErr w:type="spellEnd"/>
          </w:p>
        </w:tc>
        <w:tc>
          <w:tcPr>
            <w:tcW w:w="572" w:type="dxa"/>
            <w:vAlign w:val="center"/>
          </w:tcPr>
          <w:p w14:paraId="7D85B50F"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0D800167" w14:textId="77777777" w:rsidR="0001304B" w:rsidRDefault="00614B09">
            <w:pPr>
              <w:pStyle w:val="TableText"/>
              <w:jc w:val="center"/>
              <w:rPr>
                <w:color w:val="auto"/>
                <w:sz w:val="21"/>
                <w:szCs w:val="21"/>
              </w:rPr>
            </w:pPr>
            <w:r>
              <w:rPr>
                <w:rFonts w:hint="eastAsia"/>
                <w:color w:val="auto"/>
                <w:sz w:val="21"/>
                <w:szCs w:val="21"/>
              </w:rPr>
              <w:t>0.5</w:t>
            </w:r>
          </w:p>
        </w:tc>
        <w:tc>
          <w:tcPr>
            <w:tcW w:w="453" w:type="dxa"/>
            <w:vAlign w:val="center"/>
          </w:tcPr>
          <w:p w14:paraId="02C29720" w14:textId="77777777" w:rsidR="0001304B" w:rsidRDefault="00614B09">
            <w:pPr>
              <w:pStyle w:val="TableText"/>
              <w:jc w:val="center"/>
              <w:rPr>
                <w:color w:val="auto"/>
                <w:sz w:val="21"/>
                <w:szCs w:val="21"/>
              </w:rPr>
            </w:pPr>
            <w:r>
              <w:rPr>
                <w:rFonts w:hint="eastAsia"/>
                <w:color w:val="auto"/>
                <w:sz w:val="21"/>
                <w:szCs w:val="21"/>
              </w:rPr>
              <w:t>1</w:t>
            </w:r>
          </w:p>
        </w:tc>
        <w:tc>
          <w:tcPr>
            <w:tcW w:w="691" w:type="dxa"/>
            <w:vAlign w:val="center"/>
          </w:tcPr>
          <w:p w14:paraId="7E2C5DC5" w14:textId="77777777" w:rsidR="0001304B" w:rsidRDefault="00614B09">
            <w:pPr>
              <w:pStyle w:val="TableText"/>
              <w:jc w:val="center"/>
              <w:rPr>
                <w:color w:val="auto"/>
                <w:sz w:val="21"/>
                <w:szCs w:val="21"/>
              </w:rPr>
            </w:pPr>
            <w:r>
              <w:rPr>
                <w:rFonts w:hint="eastAsia"/>
                <w:color w:val="auto"/>
                <w:sz w:val="21"/>
                <w:szCs w:val="21"/>
              </w:rPr>
              <w:t>0.5</w:t>
            </w:r>
          </w:p>
        </w:tc>
        <w:tc>
          <w:tcPr>
            <w:tcW w:w="683" w:type="dxa"/>
            <w:vAlign w:val="center"/>
          </w:tcPr>
          <w:p w14:paraId="071642C9" w14:textId="77777777" w:rsidR="0001304B" w:rsidRDefault="00614B09">
            <w:pPr>
              <w:pStyle w:val="TableText"/>
              <w:jc w:val="center"/>
              <w:rPr>
                <w:color w:val="auto"/>
                <w:sz w:val="21"/>
                <w:szCs w:val="21"/>
              </w:rPr>
            </w:pPr>
            <w:r>
              <w:rPr>
                <w:rFonts w:hint="eastAsia"/>
                <w:color w:val="auto"/>
                <w:sz w:val="21"/>
                <w:szCs w:val="21"/>
              </w:rPr>
              <w:t>Ⅴ</w:t>
            </w:r>
          </w:p>
        </w:tc>
      </w:tr>
      <w:tr w:rsidR="0001304B" w14:paraId="0A0AED5A" w14:textId="77777777" w:rsidTr="00BA740C">
        <w:trPr>
          <w:trHeight w:val="567"/>
          <w:jc w:val="center"/>
        </w:trPr>
        <w:tc>
          <w:tcPr>
            <w:tcW w:w="567" w:type="dxa"/>
            <w:vMerge w:val="restart"/>
            <w:vAlign w:val="center"/>
          </w:tcPr>
          <w:p w14:paraId="13EB2058" w14:textId="77777777" w:rsidR="0001304B" w:rsidRDefault="00614B09">
            <w:pPr>
              <w:pStyle w:val="TableText"/>
              <w:jc w:val="both"/>
              <w:rPr>
                <w:color w:val="auto"/>
                <w:sz w:val="21"/>
                <w:szCs w:val="21"/>
              </w:rPr>
            </w:pPr>
            <w:r>
              <w:rPr>
                <w:rFonts w:hint="eastAsia"/>
                <w:color w:val="auto"/>
                <w:sz w:val="21"/>
                <w:szCs w:val="21"/>
                <w:lang w:eastAsia="zh-CN"/>
              </w:rPr>
              <w:t>运</w:t>
            </w:r>
            <w:proofErr w:type="spellStart"/>
            <w:r>
              <w:rPr>
                <w:rFonts w:hint="eastAsia"/>
                <w:color w:val="auto"/>
                <w:sz w:val="21"/>
                <w:szCs w:val="21"/>
              </w:rPr>
              <w:t>输装卸过</w:t>
            </w:r>
            <w:proofErr w:type="spellEnd"/>
            <w:r>
              <w:rPr>
                <w:rFonts w:hint="eastAsia"/>
                <w:color w:val="auto"/>
                <w:sz w:val="21"/>
                <w:szCs w:val="21"/>
                <w:lang w:eastAsia="zh-CN"/>
              </w:rPr>
              <w:t xml:space="preserve"> </w:t>
            </w:r>
            <w:r>
              <w:rPr>
                <w:rFonts w:hint="eastAsia"/>
                <w:color w:val="auto"/>
                <w:sz w:val="21"/>
                <w:szCs w:val="21"/>
              </w:rPr>
              <w:t>程</w:t>
            </w:r>
          </w:p>
        </w:tc>
        <w:tc>
          <w:tcPr>
            <w:tcW w:w="3828" w:type="dxa"/>
            <w:vAlign w:val="center"/>
          </w:tcPr>
          <w:p w14:paraId="3E448970" w14:textId="77777777" w:rsidR="0001304B" w:rsidRDefault="00614B09">
            <w:pPr>
              <w:pStyle w:val="TableText"/>
              <w:rPr>
                <w:color w:val="auto"/>
                <w:sz w:val="21"/>
                <w:szCs w:val="21"/>
                <w:lang w:eastAsia="zh-CN"/>
              </w:rPr>
            </w:pPr>
            <w:r>
              <w:rPr>
                <w:rFonts w:hint="eastAsia"/>
                <w:color w:val="auto"/>
                <w:sz w:val="21"/>
                <w:szCs w:val="21"/>
                <w:lang w:eastAsia="zh-CN"/>
              </w:rPr>
              <w:t>违反装卸搬运操作规定，未执行轻拿、轻放、稳步慢行规定，野蛮作业，使危险品受到强烈震动、撞击或摩擦。</w:t>
            </w:r>
          </w:p>
        </w:tc>
        <w:tc>
          <w:tcPr>
            <w:tcW w:w="1587" w:type="dxa"/>
            <w:vAlign w:val="center"/>
          </w:tcPr>
          <w:p w14:paraId="665973BD"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10BA02A3"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4B03ED0C" w14:textId="77777777" w:rsidR="0001304B" w:rsidRDefault="00614B09">
            <w:pPr>
              <w:pStyle w:val="TableText"/>
              <w:jc w:val="center"/>
              <w:rPr>
                <w:color w:val="auto"/>
                <w:sz w:val="21"/>
                <w:szCs w:val="21"/>
              </w:rPr>
            </w:pPr>
            <w:r>
              <w:rPr>
                <w:rFonts w:hint="eastAsia"/>
                <w:color w:val="auto"/>
                <w:sz w:val="21"/>
                <w:szCs w:val="21"/>
              </w:rPr>
              <w:t>2</w:t>
            </w:r>
          </w:p>
        </w:tc>
        <w:tc>
          <w:tcPr>
            <w:tcW w:w="453" w:type="dxa"/>
            <w:vAlign w:val="center"/>
          </w:tcPr>
          <w:p w14:paraId="70A9CA49"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3CC2460F" w14:textId="77777777" w:rsidR="0001304B" w:rsidRDefault="00614B09">
            <w:pPr>
              <w:pStyle w:val="TableText"/>
              <w:jc w:val="center"/>
              <w:rPr>
                <w:color w:val="auto"/>
                <w:sz w:val="21"/>
                <w:szCs w:val="21"/>
              </w:rPr>
            </w:pPr>
            <w:r>
              <w:rPr>
                <w:rFonts w:hint="eastAsia"/>
                <w:color w:val="auto"/>
                <w:sz w:val="21"/>
                <w:szCs w:val="21"/>
              </w:rPr>
              <w:t>80</w:t>
            </w:r>
          </w:p>
        </w:tc>
        <w:tc>
          <w:tcPr>
            <w:tcW w:w="683" w:type="dxa"/>
            <w:vAlign w:val="center"/>
          </w:tcPr>
          <w:p w14:paraId="04068AE4" w14:textId="77777777" w:rsidR="0001304B" w:rsidRDefault="00614B09">
            <w:pPr>
              <w:pStyle w:val="TableText"/>
              <w:jc w:val="center"/>
              <w:rPr>
                <w:color w:val="auto"/>
                <w:sz w:val="21"/>
                <w:szCs w:val="21"/>
              </w:rPr>
            </w:pPr>
            <w:r>
              <w:rPr>
                <w:rFonts w:hint="eastAsia"/>
                <w:color w:val="auto"/>
                <w:sz w:val="21"/>
                <w:szCs w:val="21"/>
              </w:rPr>
              <w:t>Ⅲ</w:t>
            </w:r>
          </w:p>
        </w:tc>
      </w:tr>
      <w:tr w:rsidR="0001304B" w14:paraId="494CB67C" w14:textId="77777777" w:rsidTr="00BA740C">
        <w:trPr>
          <w:trHeight w:val="567"/>
          <w:jc w:val="center"/>
        </w:trPr>
        <w:tc>
          <w:tcPr>
            <w:tcW w:w="567" w:type="dxa"/>
            <w:vMerge/>
            <w:vAlign w:val="center"/>
          </w:tcPr>
          <w:p w14:paraId="604042BA" w14:textId="77777777" w:rsidR="0001304B" w:rsidRDefault="0001304B">
            <w:pPr>
              <w:pStyle w:val="a5"/>
              <w:ind w:firstLine="475"/>
              <w:jc w:val="center"/>
              <w:rPr>
                <w:rFonts w:ascii="宋体" w:eastAsia="宋体" w:hAnsi="宋体" w:cs="宋体"/>
                <w:color w:val="auto"/>
              </w:rPr>
            </w:pPr>
          </w:p>
        </w:tc>
        <w:tc>
          <w:tcPr>
            <w:tcW w:w="3828" w:type="dxa"/>
            <w:vAlign w:val="center"/>
          </w:tcPr>
          <w:p w14:paraId="1C4CB9C8" w14:textId="77777777" w:rsidR="0001304B" w:rsidRDefault="00614B09">
            <w:pPr>
              <w:pStyle w:val="TableText"/>
              <w:rPr>
                <w:color w:val="auto"/>
                <w:sz w:val="21"/>
                <w:szCs w:val="21"/>
                <w:lang w:eastAsia="zh-CN"/>
              </w:rPr>
            </w:pPr>
            <w:r>
              <w:rPr>
                <w:rFonts w:hint="eastAsia"/>
                <w:color w:val="auto"/>
                <w:sz w:val="21"/>
                <w:szCs w:val="21"/>
                <w:lang w:eastAsia="zh-CN"/>
              </w:rPr>
              <w:t>搬运路线有沟坎，台阶，或库内地面不平整，导致装卸过程操作人员摔、跌等，造成产品因为坠落而受到强烈撞击或摩擦</w:t>
            </w:r>
          </w:p>
        </w:tc>
        <w:tc>
          <w:tcPr>
            <w:tcW w:w="1587" w:type="dxa"/>
            <w:vAlign w:val="center"/>
          </w:tcPr>
          <w:p w14:paraId="467FE9D3"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343A1806" w14:textId="77777777" w:rsidR="0001304B" w:rsidRDefault="00614B09">
            <w:pPr>
              <w:pStyle w:val="TableText"/>
              <w:jc w:val="center"/>
              <w:rPr>
                <w:color w:val="auto"/>
                <w:sz w:val="21"/>
                <w:szCs w:val="21"/>
              </w:rPr>
            </w:pPr>
            <w:r>
              <w:rPr>
                <w:rFonts w:hint="eastAsia"/>
                <w:color w:val="auto"/>
                <w:sz w:val="21"/>
                <w:szCs w:val="21"/>
              </w:rPr>
              <w:t>0.5</w:t>
            </w:r>
          </w:p>
        </w:tc>
        <w:tc>
          <w:tcPr>
            <w:tcW w:w="558" w:type="dxa"/>
            <w:vAlign w:val="center"/>
          </w:tcPr>
          <w:p w14:paraId="33B865E3" w14:textId="77777777" w:rsidR="0001304B" w:rsidRDefault="00614B09">
            <w:pPr>
              <w:pStyle w:val="TableText"/>
              <w:jc w:val="center"/>
              <w:rPr>
                <w:color w:val="auto"/>
                <w:sz w:val="21"/>
                <w:szCs w:val="21"/>
              </w:rPr>
            </w:pPr>
            <w:r>
              <w:rPr>
                <w:rFonts w:hint="eastAsia"/>
                <w:color w:val="auto"/>
                <w:sz w:val="21"/>
                <w:szCs w:val="21"/>
              </w:rPr>
              <w:t>2</w:t>
            </w:r>
          </w:p>
        </w:tc>
        <w:tc>
          <w:tcPr>
            <w:tcW w:w="453" w:type="dxa"/>
            <w:vAlign w:val="center"/>
          </w:tcPr>
          <w:p w14:paraId="442988C9"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08716043" w14:textId="77777777" w:rsidR="0001304B" w:rsidRDefault="00614B09">
            <w:pPr>
              <w:pStyle w:val="TableText"/>
              <w:jc w:val="center"/>
              <w:rPr>
                <w:color w:val="auto"/>
                <w:sz w:val="21"/>
                <w:szCs w:val="21"/>
              </w:rPr>
            </w:pPr>
            <w:r>
              <w:rPr>
                <w:rFonts w:hint="eastAsia"/>
                <w:color w:val="auto"/>
                <w:sz w:val="21"/>
                <w:szCs w:val="21"/>
              </w:rPr>
              <w:t>40</w:t>
            </w:r>
          </w:p>
        </w:tc>
        <w:tc>
          <w:tcPr>
            <w:tcW w:w="683" w:type="dxa"/>
            <w:vAlign w:val="center"/>
          </w:tcPr>
          <w:p w14:paraId="0086AAA2" w14:textId="77777777" w:rsidR="0001304B" w:rsidRDefault="00614B09">
            <w:pPr>
              <w:pStyle w:val="TableText"/>
              <w:jc w:val="center"/>
              <w:rPr>
                <w:color w:val="auto"/>
                <w:sz w:val="21"/>
                <w:szCs w:val="21"/>
              </w:rPr>
            </w:pPr>
            <w:r>
              <w:rPr>
                <w:rFonts w:hint="eastAsia"/>
                <w:color w:val="auto"/>
                <w:sz w:val="21"/>
                <w:szCs w:val="21"/>
              </w:rPr>
              <w:t>Ⅳ</w:t>
            </w:r>
          </w:p>
        </w:tc>
      </w:tr>
      <w:tr w:rsidR="0001304B" w14:paraId="026D15B8" w14:textId="77777777" w:rsidTr="00BA740C">
        <w:trPr>
          <w:trHeight w:val="567"/>
          <w:jc w:val="center"/>
        </w:trPr>
        <w:tc>
          <w:tcPr>
            <w:tcW w:w="567" w:type="dxa"/>
            <w:vMerge/>
            <w:vAlign w:val="center"/>
          </w:tcPr>
          <w:p w14:paraId="1F017E47" w14:textId="77777777" w:rsidR="0001304B" w:rsidRDefault="0001304B">
            <w:pPr>
              <w:pStyle w:val="a5"/>
              <w:ind w:firstLine="475"/>
              <w:jc w:val="center"/>
              <w:rPr>
                <w:rFonts w:ascii="宋体" w:eastAsia="宋体" w:hAnsi="宋体" w:cs="宋体"/>
                <w:color w:val="auto"/>
              </w:rPr>
            </w:pPr>
          </w:p>
        </w:tc>
        <w:tc>
          <w:tcPr>
            <w:tcW w:w="3828" w:type="dxa"/>
            <w:vAlign w:val="center"/>
          </w:tcPr>
          <w:p w14:paraId="175636D2" w14:textId="77777777" w:rsidR="0001304B" w:rsidRDefault="00614B09">
            <w:pPr>
              <w:pStyle w:val="TableText"/>
              <w:rPr>
                <w:color w:val="auto"/>
                <w:sz w:val="21"/>
                <w:szCs w:val="21"/>
                <w:lang w:eastAsia="zh-CN"/>
              </w:rPr>
            </w:pPr>
            <w:r>
              <w:rPr>
                <w:rFonts w:hint="eastAsia"/>
                <w:color w:val="auto"/>
                <w:sz w:val="21"/>
                <w:szCs w:val="21"/>
                <w:lang w:eastAsia="zh-CN"/>
              </w:rPr>
              <w:t>无排气管火花熄灭装置的车辆运输危品，导致产品长期受热</w:t>
            </w:r>
          </w:p>
        </w:tc>
        <w:tc>
          <w:tcPr>
            <w:tcW w:w="1587" w:type="dxa"/>
            <w:vAlign w:val="center"/>
          </w:tcPr>
          <w:p w14:paraId="6181E5A3"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4F5385C4" w14:textId="77777777" w:rsidR="0001304B" w:rsidRDefault="00614B09">
            <w:pPr>
              <w:pStyle w:val="TableText"/>
              <w:jc w:val="center"/>
              <w:rPr>
                <w:color w:val="auto"/>
                <w:sz w:val="21"/>
                <w:szCs w:val="21"/>
              </w:rPr>
            </w:pPr>
            <w:r>
              <w:rPr>
                <w:rFonts w:hint="eastAsia"/>
                <w:color w:val="auto"/>
                <w:sz w:val="21"/>
                <w:szCs w:val="21"/>
              </w:rPr>
              <w:t>0.5</w:t>
            </w:r>
          </w:p>
        </w:tc>
        <w:tc>
          <w:tcPr>
            <w:tcW w:w="558" w:type="dxa"/>
            <w:vAlign w:val="center"/>
          </w:tcPr>
          <w:p w14:paraId="523F8B17" w14:textId="77777777" w:rsidR="0001304B" w:rsidRDefault="00614B09">
            <w:pPr>
              <w:pStyle w:val="TableText"/>
              <w:jc w:val="center"/>
              <w:rPr>
                <w:color w:val="auto"/>
                <w:sz w:val="21"/>
                <w:szCs w:val="21"/>
              </w:rPr>
            </w:pPr>
            <w:r>
              <w:rPr>
                <w:rFonts w:hint="eastAsia"/>
                <w:color w:val="auto"/>
                <w:sz w:val="21"/>
                <w:szCs w:val="21"/>
              </w:rPr>
              <w:t>6</w:t>
            </w:r>
          </w:p>
        </w:tc>
        <w:tc>
          <w:tcPr>
            <w:tcW w:w="453" w:type="dxa"/>
            <w:vAlign w:val="center"/>
          </w:tcPr>
          <w:p w14:paraId="6AC7D7DB" w14:textId="77777777" w:rsidR="0001304B" w:rsidRDefault="00614B09">
            <w:pPr>
              <w:pStyle w:val="TableText"/>
              <w:jc w:val="center"/>
              <w:rPr>
                <w:color w:val="auto"/>
                <w:sz w:val="21"/>
                <w:szCs w:val="21"/>
              </w:rPr>
            </w:pPr>
            <w:r>
              <w:rPr>
                <w:rFonts w:hint="eastAsia"/>
                <w:color w:val="auto"/>
                <w:sz w:val="21"/>
                <w:szCs w:val="21"/>
              </w:rPr>
              <w:t>15</w:t>
            </w:r>
          </w:p>
        </w:tc>
        <w:tc>
          <w:tcPr>
            <w:tcW w:w="691" w:type="dxa"/>
            <w:vAlign w:val="center"/>
          </w:tcPr>
          <w:p w14:paraId="0FB0D8FC" w14:textId="77777777" w:rsidR="0001304B" w:rsidRDefault="00614B09">
            <w:pPr>
              <w:pStyle w:val="TableText"/>
              <w:jc w:val="center"/>
              <w:rPr>
                <w:color w:val="auto"/>
                <w:sz w:val="21"/>
                <w:szCs w:val="21"/>
              </w:rPr>
            </w:pPr>
            <w:r>
              <w:rPr>
                <w:rFonts w:hint="eastAsia"/>
                <w:color w:val="auto"/>
                <w:sz w:val="21"/>
                <w:szCs w:val="21"/>
              </w:rPr>
              <w:t>45</w:t>
            </w:r>
          </w:p>
        </w:tc>
        <w:tc>
          <w:tcPr>
            <w:tcW w:w="683" w:type="dxa"/>
            <w:vAlign w:val="center"/>
          </w:tcPr>
          <w:p w14:paraId="0E80E8BB" w14:textId="77777777" w:rsidR="0001304B" w:rsidRDefault="00614B09">
            <w:pPr>
              <w:pStyle w:val="TableText"/>
              <w:jc w:val="center"/>
              <w:rPr>
                <w:color w:val="auto"/>
                <w:sz w:val="21"/>
                <w:szCs w:val="21"/>
              </w:rPr>
            </w:pPr>
            <w:r>
              <w:rPr>
                <w:rFonts w:hint="eastAsia"/>
                <w:color w:val="auto"/>
                <w:sz w:val="21"/>
                <w:szCs w:val="21"/>
              </w:rPr>
              <w:t>Ⅳ</w:t>
            </w:r>
          </w:p>
        </w:tc>
      </w:tr>
      <w:tr w:rsidR="0001304B" w14:paraId="25014134" w14:textId="77777777" w:rsidTr="00BA740C">
        <w:trPr>
          <w:trHeight w:val="567"/>
          <w:jc w:val="center"/>
        </w:trPr>
        <w:tc>
          <w:tcPr>
            <w:tcW w:w="567" w:type="dxa"/>
            <w:vMerge/>
            <w:vAlign w:val="center"/>
          </w:tcPr>
          <w:p w14:paraId="2DE6E7C5" w14:textId="77777777" w:rsidR="0001304B" w:rsidRDefault="0001304B">
            <w:pPr>
              <w:pStyle w:val="a5"/>
              <w:ind w:firstLine="475"/>
              <w:jc w:val="center"/>
              <w:rPr>
                <w:rFonts w:ascii="宋体" w:eastAsia="宋体" w:hAnsi="宋体" w:cs="宋体"/>
                <w:color w:val="auto"/>
              </w:rPr>
            </w:pPr>
          </w:p>
        </w:tc>
        <w:tc>
          <w:tcPr>
            <w:tcW w:w="3828" w:type="dxa"/>
            <w:vAlign w:val="center"/>
          </w:tcPr>
          <w:p w14:paraId="0E5645B1" w14:textId="77777777" w:rsidR="0001304B" w:rsidRDefault="00614B09">
            <w:pPr>
              <w:pStyle w:val="TableText"/>
              <w:rPr>
                <w:color w:val="auto"/>
                <w:sz w:val="21"/>
                <w:szCs w:val="21"/>
                <w:lang w:eastAsia="zh-CN"/>
              </w:rPr>
            </w:pPr>
            <w:r>
              <w:rPr>
                <w:rFonts w:hint="eastAsia"/>
                <w:color w:val="auto"/>
                <w:sz w:val="21"/>
                <w:szCs w:val="21"/>
                <w:lang w:eastAsia="zh-CN"/>
              </w:rPr>
              <w:t>车辆电路、油路故障引发车辆火灾，导致产品受到高温烘烤或着火</w:t>
            </w:r>
          </w:p>
        </w:tc>
        <w:tc>
          <w:tcPr>
            <w:tcW w:w="1587" w:type="dxa"/>
            <w:vAlign w:val="center"/>
          </w:tcPr>
          <w:p w14:paraId="1EBC489B"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383A29B7"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2A5F2F4B" w14:textId="77777777" w:rsidR="0001304B" w:rsidRDefault="00614B09">
            <w:pPr>
              <w:pStyle w:val="TableText"/>
              <w:jc w:val="center"/>
              <w:rPr>
                <w:color w:val="auto"/>
                <w:sz w:val="21"/>
                <w:szCs w:val="21"/>
              </w:rPr>
            </w:pPr>
            <w:r>
              <w:rPr>
                <w:rFonts w:hint="eastAsia"/>
                <w:color w:val="auto"/>
                <w:sz w:val="21"/>
                <w:szCs w:val="21"/>
              </w:rPr>
              <w:t>3</w:t>
            </w:r>
          </w:p>
        </w:tc>
        <w:tc>
          <w:tcPr>
            <w:tcW w:w="453" w:type="dxa"/>
            <w:vAlign w:val="center"/>
          </w:tcPr>
          <w:p w14:paraId="20A6139C"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1E4B0677" w14:textId="77777777" w:rsidR="0001304B" w:rsidRDefault="00614B09">
            <w:pPr>
              <w:pStyle w:val="TableText"/>
              <w:jc w:val="center"/>
              <w:rPr>
                <w:color w:val="auto"/>
                <w:sz w:val="21"/>
                <w:szCs w:val="21"/>
              </w:rPr>
            </w:pPr>
            <w:r>
              <w:rPr>
                <w:rFonts w:hint="eastAsia"/>
                <w:color w:val="auto"/>
                <w:sz w:val="21"/>
                <w:szCs w:val="21"/>
              </w:rPr>
              <w:t>120</w:t>
            </w:r>
          </w:p>
        </w:tc>
        <w:tc>
          <w:tcPr>
            <w:tcW w:w="683" w:type="dxa"/>
            <w:vAlign w:val="center"/>
          </w:tcPr>
          <w:p w14:paraId="3F43BEF3" w14:textId="77777777" w:rsidR="0001304B" w:rsidRDefault="00614B09">
            <w:pPr>
              <w:pStyle w:val="TableText"/>
              <w:jc w:val="center"/>
              <w:rPr>
                <w:color w:val="auto"/>
                <w:sz w:val="21"/>
                <w:szCs w:val="21"/>
              </w:rPr>
            </w:pPr>
            <w:r>
              <w:rPr>
                <w:rFonts w:hint="eastAsia"/>
                <w:color w:val="auto"/>
                <w:sz w:val="21"/>
                <w:szCs w:val="21"/>
              </w:rPr>
              <w:t>Ⅲ</w:t>
            </w:r>
          </w:p>
        </w:tc>
      </w:tr>
      <w:tr w:rsidR="0001304B" w14:paraId="14CB4B67" w14:textId="77777777" w:rsidTr="00BA740C">
        <w:trPr>
          <w:trHeight w:val="567"/>
          <w:jc w:val="center"/>
        </w:trPr>
        <w:tc>
          <w:tcPr>
            <w:tcW w:w="567" w:type="dxa"/>
            <w:vMerge/>
            <w:vAlign w:val="center"/>
          </w:tcPr>
          <w:p w14:paraId="3C2F21F6" w14:textId="77777777" w:rsidR="0001304B" w:rsidRDefault="0001304B">
            <w:pPr>
              <w:pStyle w:val="a5"/>
              <w:ind w:firstLine="475"/>
              <w:jc w:val="center"/>
              <w:rPr>
                <w:rFonts w:ascii="宋体" w:eastAsia="宋体" w:hAnsi="宋体" w:cs="宋体"/>
                <w:color w:val="auto"/>
              </w:rPr>
            </w:pPr>
          </w:p>
        </w:tc>
        <w:tc>
          <w:tcPr>
            <w:tcW w:w="3828" w:type="dxa"/>
            <w:vAlign w:val="center"/>
          </w:tcPr>
          <w:p w14:paraId="7736AB70" w14:textId="77777777" w:rsidR="0001304B" w:rsidRDefault="00614B09">
            <w:pPr>
              <w:pStyle w:val="TableText"/>
              <w:rPr>
                <w:color w:val="auto"/>
                <w:sz w:val="21"/>
                <w:szCs w:val="21"/>
                <w:lang w:eastAsia="zh-CN"/>
              </w:rPr>
            </w:pPr>
            <w:r>
              <w:rPr>
                <w:rFonts w:hint="eastAsia"/>
                <w:color w:val="auto"/>
                <w:sz w:val="21"/>
                <w:szCs w:val="21"/>
                <w:lang w:eastAsia="zh-CN"/>
              </w:rPr>
              <w:t>车辆碰撞、车辆倾覆等交通事故引发火灾，导致产品受到高温烘烤或着火</w:t>
            </w:r>
          </w:p>
        </w:tc>
        <w:tc>
          <w:tcPr>
            <w:tcW w:w="1587" w:type="dxa"/>
            <w:vAlign w:val="center"/>
          </w:tcPr>
          <w:p w14:paraId="075BD610"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692FC65A"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68D960C8" w14:textId="77777777" w:rsidR="0001304B" w:rsidRDefault="00614B09">
            <w:pPr>
              <w:pStyle w:val="TableText"/>
              <w:jc w:val="center"/>
              <w:rPr>
                <w:color w:val="auto"/>
                <w:sz w:val="21"/>
                <w:szCs w:val="21"/>
              </w:rPr>
            </w:pPr>
            <w:r>
              <w:rPr>
                <w:rFonts w:hint="eastAsia"/>
                <w:color w:val="auto"/>
                <w:sz w:val="21"/>
                <w:szCs w:val="21"/>
              </w:rPr>
              <w:t>3</w:t>
            </w:r>
          </w:p>
        </w:tc>
        <w:tc>
          <w:tcPr>
            <w:tcW w:w="453" w:type="dxa"/>
            <w:vAlign w:val="center"/>
          </w:tcPr>
          <w:p w14:paraId="7662BCAF" w14:textId="77777777" w:rsidR="0001304B" w:rsidRDefault="00614B09">
            <w:pPr>
              <w:pStyle w:val="TableText"/>
              <w:jc w:val="center"/>
              <w:rPr>
                <w:color w:val="auto"/>
                <w:sz w:val="21"/>
                <w:szCs w:val="21"/>
              </w:rPr>
            </w:pPr>
            <w:r>
              <w:rPr>
                <w:rFonts w:hint="eastAsia"/>
                <w:color w:val="auto"/>
                <w:sz w:val="21"/>
                <w:szCs w:val="21"/>
              </w:rPr>
              <w:t>40</w:t>
            </w:r>
          </w:p>
        </w:tc>
        <w:tc>
          <w:tcPr>
            <w:tcW w:w="691" w:type="dxa"/>
            <w:vAlign w:val="center"/>
          </w:tcPr>
          <w:p w14:paraId="44ED7238" w14:textId="77777777" w:rsidR="0001304B" w:rsidRDefault="00614B09">
            <w:pPr>
              <w:pStyle w:val="TableText"/>
              <w:jc w:val="center"/>
              <w:rPr>
                <w:color w:val="auto"/>
                <w:sz w:val="21"/>
                <w:szCs w:val="21"/>
              </w:rPr>
            </w:pPr>
            <w:r>
              <w:rPr>
                <w:rFonts w:hint="eastAsia"/>
                <w:color w:val="auto"/>
                <w:sz w:val="21"/>
                <w:szCs w:val="21"/>
              </w:rPr>
              <w:t>120</w:t>
            </w:r>
          </w:p>
        </w:tc>
        <w:tc>
          <w:tcPr>
            <w:tcW w:w="683" w:type="dxa"/>
            <w:vAlign w:val="center"/>
          </w:tcPr>
          <w:p w14:paraId="6443B6DE" w14:textId="77777777" w:rsidR="0001304B" w:rsidRDefault="00614B09">
            <w:pPr>
              <w:pStyle w:val="TableText"/>
              <w:jc w:val="center"/>
              <w:rPr>
                <w:color w:val="auto"/>
                <w:sz w:val="21"/>
                <w:szCs w:val="21"/>
              </w:rPr>
            </w:pPr>
            <w:r>
              <w:rPr>
                <w:rFonts w:hint="eastAsia"/>
                <w:color w:val="auto"/>
                <w:sz w:val="21"/>
                <w:szCs w:val="21"/>
              </w:rPr>
              <w:t>Ⅲ</w:t>
            </w:r>
          </w:p>
        </w:tc>
      </w:tr>
      <w:tr w:rsidR="0001304B" w14:paraId="4025F942" w14:textId="77777777" w:rsidTr="00BA740C">
        <w:trPr>
          <w:trHeight w:val="567"/>
          <w:jc w:val="center"/>
        </w:trPr>
        <w:tc>
          <w:tcPr>
            <w:tcW w:w="567" w:type="dxa"/>
            <w:vMerge/>
            <w:vAlign w:val="center"/>
          </w:tcPr>
          <w:p w14:paraId="56185F58" w14:textId="77777777" w:rsidR="0001304B" w:rsidRDefault="0001304B">
            <w:pPr>
              <w:pStyle w:val="a5"/>
              <w:ind w:firstLine="475"/>
              <w:jc w:val="center"/>
              <w:rPr>
                <w:rFonts w:ascii="宋体" w:eastAsia="宋体" w:hAnsi="宋体" w:cs="宋体"/>
                <w:color w:val="auto"/>
              </w:rPr>
            </w:pPr>
          </w:p>
        </w:tc>
        <w:tc>
          <w:tcPr>
            <w:tcW w:w="3828" w:type="dxa"/>
            <w:vAlign w:val="center"/>
          </w:tcPr>
          <w:p w14:paraId="000EA444" w14:textId="77777777" w:rsidR="0001304B" w:rsidRDefault="00614B09">
            <w:pPr>
              <w:pStyle w:val="TableText"/>
              <w:rPr>
                <w:color w:val="auto"/>
                <w:sz w:val="21"/>
                <w:szCs w:val="21"/>
                <w:lang w:eastAsia="zh-CN"/>
              </w:rPr>
            </w:pPr>
            <w:r>
              <w:rPr>
                <w:rFonts w:hint="eastAsia"/>
                <w:color w:val="auto"/>
                <w:sz w:val="21"/>
                <w:szCs w:val="21"/>
                <w:lang w:eastAsia="zh-CN"/>
              </w:rPr>
              <w:t>道路不平整、坡度过大，车辆巅</w:t>
            </w:r>
            <w:proofErr w:type="gramStart"/>
            <w:r>
              <w:rPr>
                <w:rFonts w:hint="eastAsia"/>
                <w:color w:val="auto"/>
                <w:sz w:val="21"/>
                <w:szCs w:val="21"/>
                <w:lang w:eastAsia="zh-CN"/>
              </w:rPr>
              <w:t>簸</w:t>
            </w:r>
            <w:proofErr w:type="gramEnd"/>
            <w:r>
              <w:rPr>
                <w:rFonts w:hint="eastAsia"/>
                <w:color w:val="auto"/>
                <w:sz w:val="21"/>
                <w:szCs w:val="21"/>
                <w:lang w:eastAsia="zh-CN"/>
              </w:rPr>
              <w:t>，产品受到强烈震动、挤压</w:t>
            </w:r>
          </w:p>
        </w:tc>
        <w:tc>
          <w:tcPr>
            <w:tcW w:w="1587" w:type="dxa"/>
            <w:vAlign w:val="center"/>
          </w:tcPr>
          <w:p w14:paraId="4CC06A64" w14:textId="77777777" w:rsidR="0001304B" w:rsidRDefault="00614B09">
            <w:pPr>
              <w:pStyle w:val="TableText"/>
              <w:jc w:val="center"/>
              <w:rPr>
                <w:color w:val="auto"/>
                <w:sz w:val="21"/>
                <w:szCs w:val="21"/>
              </w:rPr>
            </w:pPr>
            <w:proofErr w:type="spellStart"/>
            <w:r>
              <w:rPr>
                <w:rFonts w:hint="eastAsia"/>
                <w:color w:val="auto"/>
                <w:sz w:val="21"/>
                <w:szCs w:val="21"/>
              </w:rPr>
              <w:t>火灾、爆炸</w:t>
            </w:r>
            <w:proofErr w:type="spellEnd"/>
          </w:p>
        </w:tc>
        <w:tc>
          <w:tcPr>
            <w:tcW w:w="572" w:type="dxa"/>
            <w:vAlign w:val="center"/>
          </w:tcPr>
          <w:p w14:paraId="0CBE662F" w14:textId="77777777" w:rsidR="0001304B" w:rsidRDefault="00614B09">
            <w:pPr>
              <w:pStyle w:val="TableText"/>
              <w:jc w:val="center"/>
              <w:rPr>
                <w:color w:val="auto"/>
                <w:sz w:val="21"/>
                <w:szCs w:val="21"/>
              </w:rPr>
            </w:pPr>
            <w:r>
              <w:rPr>
                <w:rFonts w:hint="eastAsia"/>
                <w:color w:val="auto"/>
                <w:sz w:val="21"/>
                <w:szCs w:val="21"/>
              </w:rPr>
              <w:t>0.5</w:t>
            </w:r>
          </w:p>
        </w:tc>
        <w:tc>
          <w:tcPr>
            <w:tcW w:w="558" w:type="dxa"/>
            <w:vAlign w:val="center"/>
          </w:tcPr>
          <w:p w14:paraId="7F62D0BE" w14:textId="77777777" w:rsidR="0001304B" w:rsidRDefault="00614B09">
            <w:pPr>
              <w:pStyle w:val="TableText"/>
              <w:jc w:val="center"/>
              <w:rPr>
                <w:color w:val="auto"/>
                <w:sz w:val="21"/>
                <w:szCs w:val="21"/>
              </w:rPr>
            </w:pPr>
            <w:r>
              <w:rPr>
                <w:rFonts w:hint="eastAsia"/>
                <w:color w:val="auto"/>
                <w:sz w:val="21"/>
                <w:szCs w:val="21"/>
              </w:rPr>
              <w:t>6</w:t>
            </w:r>
          </w:p>
        </w:tc>
        <w:tc>
          <w:tcPr>
            <w:tcW w:w="453" w:type="dxa"/>
            <w:vAlign w:val="center"/>
          </w:tcPr>
          <w:p w14:paraId="0CEF07A8" w14:textId="77777777" w:rsidR="0001304B" w:rsidRDefault="00614B09">
            <w:pPr>
              <w:pStyle w:val="TableText"/>
              <w:jc w:val="center"/>
              <w:rPr>
                <w:color w:val="auto"/>
                <w:sz w:val="21"/>
                <w:szCs w:val="21"/>
              </w:rPr>
            </w:pPr>
            <w:r>
              <w:rPr>
                <w:rFonts w:hint="eastAsia"/>
                <w:color w:val="auto"/>
                <w:sz w:val="21"/>
                <w:szCs w:val="21"/>
              </w:rPr>
              <w:t>15</w:t>
            </w:r>
          </w:p>
        </w:tc>
        <w:tc>
          <w:tcPr>
            <w:tcW w:w="691" w:type="dxa"/>
            <w:vAlign w:val="center"/>
          </w:tcPr>
          <w:p w14:paraId="49056A9C" w14:textId="77777777" w:rsidR="0001304B" w:rsidRDefault="00614B09">
            <w:pPr>
              <w:pStyle w:val="TableText"/>
              <w:jc w:val="center"/>
              <w:rPr>
                <w:color w:val="auto"/>
                <w:sz w:val="21"/>
                <w:szCs w:val="21"/>
              </w:rPr>
            </w:pPr>
            <w:r>
              <w:rPr>
                <w:rFonts w:hint="eastAsia"/>
                <w:color w:val="auto"/>
                <w:sz w:val="21"/>
                <w:szCs w:val="21"/>
              </w:rPr>
              <w:t>90</w:t>
            </w:r>
          </w:p>
        </w:tc>
        <w:tc>
          <w:tcPr>
            <w:tcW w:w="683" w:type="dxa"/>
            <w:vAlign w:val="center"/>
          </w:tcPr>
          <w:p w14:paraId="6FD7AD73" w14:textId="77777777" w:rsidR="0001304B" w:rsidRDefault="00614B09">
            <w:pPr>
              <w:pStyle w:val="TableText"/>
              <w:jc w:val="center"/>
              <w:rPr>
                <w:color w:val="auto"/>
                <w:sz w:val="21"/>
                <w:szCs w:val="21"/>
              </w:rPr>
            </w:pPr>
            <w:r>
              <w:rPr>
                <w:rFonts w:hint="eastAsia"/>
                <w:color w:val="auto"/>
                <w:sz w:val="21"/>
                <w:szCs w:val="21"/>
              </w:rPr>
              <w:t>Ⅳ</w:t>
            </w:r>
          </w:p>
        </w:tc>
      </w:tr>
      <w:tr w:rsidR="0001304B" w14:paraId="304A3C0A" w14:textId="77777777" w:rsidTr="00BA740C">
        <w:trPr>
          <w:trHeight w:val="567"/>
          <w:jc w:val="center"/>
        </w:trPr>
        <w:tc>
          <w:tcPr>
            <w:tcW w:w="567" w:type="dxa"/>
            <w:vMerge/>
            <w:vAlign w:val="center"/>
          </w:tcPr>
          <w:p w14:paraId="0BD822C9" w14:textId="77777777" w:rsidR="0001304B" w:rsidRDefault="0001304B">
            <w:pPr>
              <w:pStyle w:val="a5"/>
              <w:ind w:firstLine="475"/>
              <w:jc w:val="center"/>
              <w:rPr>
                <w:rFonts w:ascii="宋体" w:eastAsia="宋体" w:hAnsi="宋体" w:cs="宋体"/>
                <w:color w:val="auto"/>
              </w:rPr>
            </w:pPr>
          </w:p>
        </w:tc>
        <w:tc>
          <w:tcPr>
            <w:tcW w:w="3828" w:type="dxa"/>
            <w:vAlign w:val="center"/>
          </w:tcPr>
          <w:p w14:paraId="7DBB2945" w14:textId="77777777" w:rsidR="0001304B" w:rsidRDefault="00614B09">
            <w:pPr>
              <w:pStyle w:val="TableText"/>
              <w:rPr>
                <w:color w:val="auto"/>
                <w:sz w:val="21"/>
                <w:szCs w:val="21"/>
                <w:lang w:eastAsia="zh-CN"/>
              </w:rPr>
            </w:pPr>
            <w:r>
              <w:rPr>
                <w:rFonts w:hint="eastAsia"/>
                <w:color w:val="auto"/>
                <w:sz w:val="21"/>
                <w:szCs w:val="21"/>
                <w:lang w:eastAsia="zh-CN"/>
              </w:rPr>
              <w:t>进入库区，车辆不按限速标志行驶；车辆失控；道路不平整，坡度过大。车辆撞到工作人员或其它人员</w:t>
            </w:r>
          </w:p>
        </w:tc>
        <w:tc>
          <w:tcPr>
            <w:tcW w:w="1587" w:type="dxa"/>
            <w:vAlign w:val="center"/>
          </w:tcPr>
          <w:p w14:paraId="102B3B5F" w14:textId="77777777" w:rsidR="0001304B" w:rsidRDefault="00614B09">
            <w:pPr>
              <w:pStyle w:val="TableText"/>
              <w:ind w:firstLine="475"/>
              <w:jc w:val="center"/>
              <w:rPr>
                <w:color w:val="auto"/>
                <w:lang w:eastAsia="zh-CN"/>
              </w:rPr>
            </w:pPr>
            <w:proofErr w:type="spellStart"/>
            <w:r>
              <w:rPr>
                <w:rFonts w:hint="eastAsia"/>
                <w:color w:val="auto"/>
                <w:sz w:val="21"/>
                <w:szCs w:val="21"/>
              </w:rPr>
              <w:t>车辆伤害</w:t>
            </w:r>
            <w:proofErr w:type="spellEnd"/>
          </w:p>
        </w:tc>
        <w:tc>
          <w:tcPr>
            <w:tcW w:w="572" w:type="dxa"/>
            <w:vAlign w:val="center"/>
          </w:tcPr>
          <w:p w14:paraId="6591765D" w14:textId="77777777" w:rsidR="0001304B" w:rsidRDefault="00614B09">
            <w:pPr>
              <w:pStyle w:val="TableText"/>
              <w:jc w:val="center"/>
              <w:rPr>
                <w:color w:val="auto"/>
                <w:sz w:val="21"/>
                <w:szCs w:val="21"/>
              </w:rPr>
            </w:pPr>
            <w:r>
              <w:rPr>
                <w:rFonts w:hint="eastAsia"/>
                <w:color w:val="auto"/>
                <w:sz w:val="21"/>
                <w:szCs w:val="21"/>
              </w:rPr>
              <w:t>1</w:t>
            </w:r>
          </w:p>
        </w:tc>
        <w:tc>
          <w:tcPr>
            <w:tcW w:w="558" w:type="dxa"/>
            <w:vAlign w:val="center"/>
          </w:tcPr>
          <w:p w14:paraId="1876B93C" w14:textId="77777777" w:rsidR="0001304B" w:rsidRDefault="00614B09">
            <w:pPr>
              <w:pStyle w:val="TableText"/>
              <w:jc w:val="center"/>
              <w:rPr>
                <w:color w:val="auto"/>
                <w:sz w:val="21"/>
                <w:szCs w:val="21"/>
              </w:rPr>
            </w:pPr>
            <w:r>
              <w:rPr>
                <w:rFonts w:hint="eastAsia"/>
                <w:color w:val="auto"/>
                <w:sz w:val="21"/>
                <w:szCs w:val="21"/>
              </w:rPr>
              <w:t>1</w:t>
            </w:r>
          </w:p>
        </w:tc>
        <w:tc>
          <w:tcPr>
            <w:tcW w:w="453" w:type="dxa"/>
            <w:vAlign w:val="center"/>
          </w:tcPr>
          <w:p w14:paraId="1DACF868" w14:textId="77777777" w:rsidR="0001304B" w:rsidRDefault="00614B09">
            <w:pPr>
              <w:pStyle w:val="TableText"/>
              <w:jc w:val="center"/>
              <w:rPr>
                <w:color w:val="auto"/>
                <w:sz w:val="21"/>
                <w:szCs w:val="21"/>
              </w:rPr>
            </w:pPr>
            <w:r>
              <w:rPr>
                <w:rFonts w:hint="eastAsia"/>
                <w:color w:val="auto"/>
                <w:sz w:val="21"/>
                <w:szCs w:val="21"/>
              </w:rPr>
              <w:t>7</w:t>
            </w:r>
          </w:p>
        </w:tc>
        <w:tc>
          <w:tcPr>
            <w:tcW w:w="691" w:type="dxa"/>
            <w:vAlign w:val="center"/>
          </w:tcPr>
          <w:p w14:paraId="0FC27DCF" w14:textId="77777777" w:rsidR="0001304B" w:rsidRDefault="00614B09">
            <w:pPr>
              <w:pStyle w:val="TableText"/>
              <w:jc w:val="center"/>
              <w:rPr>
                <w:color w:val="auto"/>
                <w:sz w:val="21"/>
                <w:szCs w:val="21"/>
              </w:rPr>
            </w:pPr>
            <w:r>
              <w:rPr>
                <w:rFonts w:hint="eastAsia"/>
                <w:color w:val="auto"/>
                <w:sz w:val="21"/>
                <w:szCs w:val="21"/>
              </w:rPr>
              <w:t>7</w:t>
            </w:r>
          </w:p>
        </w:tc>
        <w:tc>
          <w:tcPr>
            <w:tcW w:w="683" w:type="dxa"/>
            <w:vAlign w:val="center"/>
          </w:tcPr>
          <w:p w14:paraId="33612160" w14:textId="77777777" w:rsidR="0001304B" w:rsidRDefault="00614B09">
            <w:pPr>
              <w:pStyle w:val="TableText"/>
              <w:jc w:val="center"/>
              <w:rPr>
                <w:color w:val="auto"/>
                <w:sz w:val="21"/>
                <w:szCs w:val="21"/>
              </w:rPr>
            </w:pPr>
            <w:r>
              <w:rPr>
                <w:rFonts w:hint="eastAsia"/>
                <w:color w:val="auto"/>
                <w:sz w:val="21"/>
                <w:szCs w:val="21"/>
              </w:rPr>
              <w:t>Ⅴ</w:t>
            </w:r>
          </w:p>
        </w:tc>
      </w:tr>
    </w:tbl>
    <w:p w14:paraId="2AEE0F25" w14:textId="77777777" w:rsidR="0001304B" w:rsidRDefault="00614B09">
      <w:pPr>
        <w:spacing w:beforeLines="100" w:before="240"/>
        <w:ind w:firstLine="542"/>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表5-8 作业条件评价小结</w:t>
      </w:r>
    </w:p>
    <w:tbl>
      <w:tblPr>
        <w:tblStyle w:val="TableNormal"/>
        <w:tblW w:w="9081"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1519"/>
        <w:gridCol w:w="1432"/>
        <w:gridCol w:w="1492"/>
        <w:gridCol w:w="1659"/>
        <w:gridCol w:w="1486"/>
        <w:gridCol w:w="1493"/>
      </w:tblGrid>
      <w:tr w:rsidR="0001304B" w14:paraId="72002289" w14:textId="77777777" w:rsidTr="00BA740C">
        <w:trPr>
          <w:trHeight w:val="397"/>
          <w:tblHeader/>
          <w:jc w:val="center"/>
        </w:trPr>
        <w:tc>
          <w:tcPr>
            <w:tcW w:w="1519" w:type="dxa"/>
            <w:vMerge w:val="restart"/>
            <w:vAlign w:val="center"/>
          </w:tcPr>
          <w:p w14:paraId="09C7CB2C" w14:textId="77777777" w:rsidR="0001304B" w:rsidRDefault="00614B09">
            <w:pPr>
              <w:pStyle w:val="TableText"/>
              <w:jc w:val="center"/>
              <w:rPr>
                <w:b/>
                <w:color w:val="auto"/>
                <w:sz w:val="21"/>
                <w:szCs w:val="21"/>
              </w:rPr>
            </w:pPr>
            <w:proofErr w:type="spellStart"/>
            <w:r>
              <w:rPr>
                <w:rFonts w:hint="eastAsia"/>
                <w:b/>
                <w:color w:val="auto"/>
                <w:sz w:val="21"/>
                <w:szCs w:val="21"/>
              </w:rPr>
              <w:t>作业条件</w:t>
            </w:r>
            <w:proofErr w:type="spellEnd"/>
          </w:p>
        </w:tc>
        <w:tc>
          <w:tcPr>
            <w:tcW w:w="7562" w:type="dxa"/>
            <w:gridSpan w:val="5"/>
            <w:vAlign w:val="center"/>
          </w:tcPr>
          <w:p w14:paraId="50CA0A76" w14:textId="77777777" w:rsidR="0001304B" w:rsidRDefault="00614B09">
            <w:pPr>
              <w:pStyle w:val="TableText"/>
              <w:ind w:firstLine="476"/>
              <w:jc w:val="center"/>
              <w:rPr>
                <w:b/>
                <w:color w:val="auto"/>
                <w:sz w:val="21"/>
                <w:szCs w:val="21"/>
              </w:rPr>
            </w:pPr>
            <w:proofErr w:type="spellStart"/>
            <w:r>
              <w:rPr>
                <w:rFonts w:hint="eastAsia"/>
                <w:b/>
                <w:color w:val="auto"/>
                <w:sz w:val="21"/>
                <w:szCs w:val="21"/>
              </w:rPr>
              <w:t>作业危险统计</w:t>
            </w:r>
            <w:proofErr w:type="spellEnd"/>
          </w:p>
        </w:tc>
      </w:tr>
      <w:tr w:rsidR="0001304B" w14:paraId="59A1956E" w14:textId="77777777" w:rsidTr="00BA740C">
        <w:trPr>
          <w:trHeight w:val="397"/>
          <w:tblHeader/>
          <w:jc w:val="center"/>
        </w:trPr>
        <w:tc>
          <w:tcPr>
            <w:tcW w:w="1519" w:type="dxa"/>
            <w:vMerge/>
            <w:vAlign w:val="center"/>
          </w:tcPr>
          <w:p w14:paraId="0A39E187" w14:textId="77777777" w:rsidR="0001304B" w:rsidRDefault="0001304B">
            <w:pPr>
              <w:ind w:firstLine="476"/>
              <w:jc w:val="center"/>
              <w:rPr>
                <w:rFonts w:ascii="宋体" w:eastAsia="宋体" w:hAnsi="宋体" w:cs="宋体"/>
                <w:b/>
                <w:color w:val="auto"/>
              </w:rPr>
            </w:pPr>
          </w:p>
        </w:tc>
        <w:tc>
          <w:tcPr>
            <w:tcW w:w="1432" w:type="dxa"/>
            <w:vAlign w:val="center"/>
          </w:tcPr>
          <w:p w14:paraId="698D9FFA" w14:textId="77777777" w:rsidR="0001304B" w:rsidRDefault="00614B09">
            <w:pPr>
              <w:pStyle w:val="TableText"/>
              <w:jc w:val="center"/>
              <w:rPr>
                <w:b/>
                <w:color w:val="auto"/>
                <w:sz w:val="21"/>
                <w:szCs w:val="21"/>
              </w:rPr>
            </w:pPr>
            <w:proofErr w:type="spellStart"/>
            <w:r>
              <w:rPr>
                <w:rFonts w:hint="eastAsia"/>
                <w:b/>
                <w:color w:val="auto"/>
                <w:sz w:val="21"/>
                <w:szCs w:val="21"/>
              </w:rPr>
              <w:t>极度危险Ⅰ</w:t>
            </w:r>
            <w:proofErr w:type="spellEnd"/>
          </w:p>
        </w:tc>
        <w:tc>
          <w:tcPr>
            <w:tcW w:w="1492" w:type="dxa"/>
            <w:vAlign w:val="center"/>
          </w:tcPr>
          <w:p w14:paraId="793F32E7" w14:textId="77777777" w:rsidR="0001304B" w:rsidRDefault="00614B09">
            <w:pPr>
              <w:pStyle w:val="TableText"/>
              <w:jc w:val="center"/>
              <w:rPr>
                <w:b/>
                <w:color w:val="auto"/>
                <w:sz w:val="21"/>
                <w:szCs w:val="21"/>
              </w:rPr>
            </w:pPr>
            <w:proofErr w:type="spellStart"/>
            <w:r>
              <w:rPr>
                <w:rFonts w:hint="eastAsia"/>
                <w:b/>
                <w:color w:val="auto"/>
                <w:sz w:val="21"/>
                <w:szCs w:val="21"/>
              </w:rPr>
              <w:t>高度危险Ⅱ</w:t>
            </w:r>
            <w:proofErr w:type="spellEnd"/>
          </w:p>
        </w:tc>
        <w:tc>
          <w:tcPr>
            <w:tcW w:w="1659" w:type="dxa"/>
            <w:vAlign w:val="center"/>
          </w:tcPr>
          <w:p w14:paraId="0890B624" w14:textId="77777777" w:rsidR="0001304B" w:rsidRDefault="00614B09">
            <w:pPr>
              <w:pStyle w:val="TableText"/>
              <w:jc w:val="center"/>
              <w:rPr>
                <w:b/>
                <w:color w:val="auto"/>
                <w:sz w:val="21"/>
                <w:szCs w:val="21"/>
              </w:rPr>
            </w:pPr>
            <w:proofErr w:type="spellStart"/>
            <w:r>
              <w:rPr>
                <w:rFonts w:hint="eastAsia"/>
                <w:b/>
                <w:color w:val="auto"/>
                <w:sz w:val="21"/>
                <w:szCs w:val="21"/>
              </w:rPr>
              <w:t>显著危险Ⅲ</w:t>
            </w:r>
            <w:proofErr w:type="spellEnd"/>
          </w:p>
        </w:tc>
        <w:tc>
          <w:tcPr>
            <w:tcW w:w="1486" w:type="dxa"/>
            <w:vAlign w:val="center"/>
          </w:tcPr>
          <w:p w14:paraId="32A83E0C" w14:textId="77777777" w:rsidR="0001304B" w:rsidRDefault="00614B09">
            <w:pPr>
              <w:pStyle w:val="TableText"/>
              <w:jc w:val="center"/>
              <w:rPr>
                <w:b/>
                <w:color w:val="auto"/>
                <w:sz w:val="21"/>
                <w:szCs w:val="21"/>
              </w:rPr>
            </w:pPr>
            <w:proofErr w:type="spellStart"/>
            <w:r>
              <w:rPr>
                <w:rFonts w:hint="eastAsia"/>
                <w:b/>
                <w:color w:val="auto"/>
                <w:sz w:val="21"/>
                <w:szCs w:val="21"/>
              </w:rPr>
              <w:t>一般危险Ⅳ</w:t>
            </w:r>
            <w:proofErr w:type="spellEnd"/>
          </w:p>
        </w:tc>
        <w:tc>
          <w:tcPr>
            <w:tcW w:w="1493" w:type="dxa"/>
            <w:vAlign w:val="center"/>
          </w:tcPr>
          <w:p w14:paraId="7B612A52" w14:textId="77777777" w:rsidR="0001304B" w:rsidRDefault="00614B09">
            <w:pPr>
              <w:pStyle w:val="TableText"/>
              <w:jc w:val="center"/>
              <w:rPr>
                <w:b/>
                <w:color w:val="auto"/>
                <w:sz w:val="21"/>
                <w:szCs w:val="21"/>
              </w:rPr>
            </w:pPr>
            <w:proofErr w:type="spellStart"/>
            <w:r>
              <w:rPr>
                <w:rFonts w:hint="eastAsia"/>
                <w:b/>
                <w:color w:val="auto"/>
                <w:sz w:val="21"/>
                <w:szCs w:val="21"/>
              </w:rPr>
              <w:t>稍有危险Ⅴ</w:t>
            </w:r>
            <w:proofErr w:type="spellEnd"/>
          </w:p>
        </w:tc>
      </w:tr>
      <w:tr w:rsidR="0001304B" w14:paraId="282FE7B6" w14:textId="77777777" w:rsidTr="00BA740C">
        <w:trPr>
          <w:trHeight w:val="397"/>
          <w:jc w:val="center"/>
        </w:trPr>
        <w:tc>
          <w:tcPr>
            <w:tcW w:w="1519" w:type="dxa"/>
            <w:vAlign w:val="center"/>
          </w:tcPr>
          <w:p w14:paraId="26EE90BA" w14:textId="77777777" w:rsidR="0001304B" w:rsidRDefault="00614B09">
            <w:pPr>
              <w:pStyle w:val="TableText"/>
              <w:jc w:val="center"/>
              <w:rPr>
                <w:color w:val="auto"/>
                <w:sz w:val="21"/>
                <w:szCs w:val="21"/>
              </w:rPr>
            </w:pPr>
            <w:proofErr w:type="spellStart"/>
            <w:r>
              <w:rPr>
                <w:rFonts w:hint="eastAsia"/>
                <w:color w:val="auto"/>
                <w:sz w:val="21"/>
                <w:szCs w:val="21"/>
              </w:rPr>
              <w:t>仓储过程</w:t>
            </w:r>
            <w:proofErr w:type="spellEnd"/>
          </w:p>
        </w:tc>
        <w:tc>
          <w:tcPr>
            <w:tcW w:w="1432" w:type="dxa"/>
            <w:vAlign w:val="center"/>
          </w:tcPr>
          <w:p w14:paraId="2932FB66" w14:textId="77777777" w:rsidR="0001304B" w:rsidRDefault="00614B09">
            <w:pPr>
              <w:pStyle w:val="TableText"/>
              <w:ind w:firstLine="475"/>
              <w:rPr>
                <w:color w:val="auto"/>
                <w:sz w:val="21"/>
                <w:szCs w:val="21"/>
              </w:rPr>
            </w:pPr>
            <w:r>
              <w:rPr>
                <w:rFonts w:hint="eastAsia"/>
                <w:color w:val="auto"/>
                <w:sz w:val="21"/>
                <w:szCs w:val="21"/>
              </w:rPr>
              <w:t>0</w:t>
            </w:r>
          </w:p>
        </w:tc>
        <w:tc>
          <w:tcPr>
            <w:tcW w:w="1492" w:type="dxa"/>
            <w:vAlign w:val="center"/>
          </w:tcPr>
          <w:p w14:paraId="23E34B01" w14:textId="77777777" w:rsidR="0001304B" w:rsidRDefault="00614B09">
            <w:pPr>
              <w:pStyle w:val="TableText"/>
              <w:ind w:firstLine="475"/>
              <w:rPr>
                <w:color w:val="auto"/>
                <w:sz w:val="21"/>
                <w:szCs w:val="21"/>
              </w:rPr>
            </w:pPr>
            <w:r>
              <w:rPr>
                <w:rFonts w:hint="eastAsia"/>
                <w:color w:val="auto"/>
                <w:sz w:val="21"/>
                <w:szCs w:val="21"/>
              </w:rPr>
              <w:t>2</w:t>
            </w:r>
          </w:p>
        </w:tc>
        <w:tc>
          <w:tcPr>
            <w:tcW w:w="1659" w:type="dxa"/>
            <w:vAlign w:val="center"/>
          </w:tcPr>
          <w:p w14:paraId="61C11BC2" w14:textId="77777777" w:rsidR="0001304B" w:rsidRDefault="00614B09">
            <w:pPr>
              <w:pStyle w:val="TableText"/>
              <w:ind w:firstLine="475"/>
              <w:rPr>
                <w:color w:val="auto"/>
                <w:sz w:val="21"/>
                <w:szCs w:val="21"/>
              </w:rPr>
            </w:pPr>
            <w:r>
              <w:rPr>
                <w:rFonts w:hint="eastAsia"/>
                <w:color w:val="auto"/>
                <w:sz w:val="21"/>
                <w:szCs w:val="21"/>
              </w:rPr>
              <w:t>6</w:t>
            </w:r>
          </w:p>
        </w:tc>
        <w:tc>
          <w:tcPr>
            <w:tcW w:w="1486" w:type="dxa"/>
            <w:vAlign w:val="center"/>
          </w:tcPr>
          <w:p w14:paraId="4852DCBC" w14:textId="77777777" w:rsidR="0001304B" w:rsidRDefault="00614B09">
            <w:pPr>
              <w:pStyle w:val="TableText"/>
              <w:ind w:firstLine="475"/>
              <w:rPr>
                <w:color w:val="auto"/>
                <w:sz w:val="21"/>
                <w:szCs w:val="21"/>
              </w:rPr>
            </w:pPr>
            <w:r>
              <w:rPr>
                <w:rFonts w:hint="eastAsia"/>
                <w:color w:val="auto"/>
                <w:sz w:val="21"/>
                <w:szCs w:val="21"/>
              </w:rPr>
              <w:t>1</w:t>
            </w:r>
          </w:p>
        </w:tc>
        <w:tc>
          <w:tcPr>
            <w:tcW w:w="1493" w:type="dxa"/>
            <w:vAlign w:val="center"/>
          </w:tcPr>
          <w:p w14:paraId="2DEAEA6B" w14:textId="77777777" w:rsidR="0001304B" w:rsidRDefault="00614B09">
            <w:pPr>
              <w:pStyle w:val="TableText"/>
              <w:ind w:firstLine="475"/>
              <w:rPr>
                <w:color w:val="auto"/>
                <w:sz w:val="21"/>
                <w:szCs w:val="21"/>
              </w:rPr>
            </w:pPr>
            <w:r>
              <w:rPr>
                <w:rFonts w:hint="eastAsia"/>
                <w:color w:val="auto"/>
                <w:sz w:val="21"/>
                <w:szCs w:val="21"/>
              </w:rPr>
              <w:t>1</w:t>
            </w:r>
          </w:p>
        </w:tc>
      </w:tr>
      <w:tr w:rsidR="0001304B" w14:paraId="28E51F43" w14:textId="77777777" w:rsidTr="00BA740C">
        <w:trPr>
          <w:trHeight w:val="397"/>
          <w:jc w:val="center"/>
        </w:trPr>
        <w:tc>
          <w:tcPr>
            <w:tcW w:w="1519" w:type="dxa"/>
            <w:vAlign w:val="center"/>
          </w:tcPr>
          <w:p w14:paraId="50D8E69E" w14:textId="77777777" w:rsidR="0001304B" w:rsidRDefault="00614B09">
            <w:pPr>
              <w:pStyle w:val="TableText"/>
              <w:jc w:val="center"/>
              <w:rPr>
                <w:color w:val="auto"/>
                <w:sz w:val="21"/>
                <w:szCs w:val="21"/>
              </w:rPr>
            </w:pPr>
            <w:proofErr w:type="spellStart"/>
            <w:r>
              <w:rPr>
                <w:rFonts w:hint="eastAsia"/>
                <w:color w:val="auto"/>
                <w:sz w:val="21"/>
                <w:szCs w:val="21"/>
              </w:rPr>
              <w:t>运输装卸过程</w:t>
            </w:r>
            <w:proofErr w:type="spellEnd"/>
          </w:p>
        </w:tc>
        <w:tc>
          <w:tcPr>
            <w:tcW w:w="1432" w:type="dxa"/>
            <w:vAlign w:val="center"/>
          </w:tcPr>
          <w:p w14:paraId="2C140966" w14:textId="77777777" w:rsidR="0001304B" w:rsidRDefault="00614B09">
            <w:pPr>
              <w:pStyle w:val="TableText"/>
              <w:ind w:firstLine="475"/>
              <w:rPr>
                <w:color w:val="auto"/>
                <w:sz w:val="21"/>
                <w:szCs w:val="21"/>
              </w:rPr>
            </w:pPr>
            <w:r>
              <w:rPr>
                <w:rFonts w:hint="eastAsia"/>
                <w:color w:val="auto"/>
                <w:sz w:val="21"/>
                <w:szCs w:val="21"/>
              </w:rPr>
              <w:t>0</w:t>
            </w:r>
          </w:p>
        </w:tc>
        <w:tc>
          <w:tcPr>
            <w:tcW w:w="1492" w:type="dxa"/>
            <w:vAlign w:val="center"/>
          </w:tcPr>
          <w:p w14:paraId="17B96B45" w14:textId="77777777" w:rsidR="0001304B" w:rsidRDefault="00614B09">
            <w:pPr>
              <w:pStyle w:val="TableText"/>
              <w:ind w:firstLine="475"/>
              <w:rPr>
                <w:color w:val="auto"/>
                <w:sz w:val="21"/>
                <w:szCs w:val="21"/>
              </w:rPr>
            </w:pPr>
            <w:r>
              <w:rPr>
                <w:rFonts w:hint="eastAsia"/>
                <w:color w:val="auto"/>
                <w:sz w:val="21"/>
                <w:szCs w:val="21"/>
              </w:rPr>
              <w:t>0</w:t>
            </w:r>
          </w:p>
        </w:tc>
        <w:tc>
          <w:tcPr>
            <w:tcW w:w="1659" w:type="dxa"/>
            <w:vAlign w:val="center"/>
          </w:tcPr>
          <w:p w14:paraId="3F54E80B" w14:textId="77777777" w:rsidR="0001304B" w:rsidRDefault="00614B09">
            <w:pPr>
              <w:pStyle w:val="TableText"/>
              <w:ind w:firstLine="475"/>
              <w:rPr>
                <w:color w:val="auto"/>
                <w:sz w:val="21"/>
                <w:szCs w:val="21"/>
              </w:rPr>
            </w:pPr>
            <w:r>
              <w:rPr>
                <w:rFonts w:hint="eastAsia"/>
                <w:color w:val="auto"/>
                <w:sz w:val="21"/>
                <w:szCs w:val="21"/>
              </w:rPr>
              <w:t>3</w:t>
            </w:r>
          </w:p>
        </w:tc>
        <w:tc>
          <w:tcPr>
            <w:tcW w:w="1486" w:type="dxa"/>
            <w:vAlign w:val="center"/>
          </w:tcPr>
          <w:p w14:paraId="3756CDC1" w14:textId="77777777" w:rsidR="0001304B" w:rsidRDefault="00614B09">
            <w:pPr>
              <w:pStyle w:val="TableText"/>
              <w:ind w:firstLine="475"/>
              <w:rPr>
                <w:color w:val="auto"/>
                <w:sz w:val="21"/>
                <w:szCs w:val="21"/>
              </w:rPr>
            </w:pPr>
            <w:r>
              <w:rPr>
                <w:rFonts w:hint="eastAsia"/>
                <w:color w:val="auto"/>
                <w:sz w:val="21"/>
                <w:szCs w:val="21"/>
              </w:rPr>
              <w:t>3</w:t>
            </w:r>
          </w:p>
        </w:tc>
        <w:tc>
          <w:tcPr>
            <w:tcW w:w="1493" w:type="dxa"/>
            <w:vAlign w:val="center"/>
          </w:tcPr>
          <w:p w14:paraId="18204433" w14:textId="77777777" w:rsidR="0001304B" w:rsidRDefault="00614B09">
            <w:pPr>
              <w:pStyle w:val="TableText"/>
              <w:ind w:firstLine="475"/>
              <w:rPr>
                <w:color w:val="auto"/>
                <w:sz w:val="21"/>
                <w:szCs w:val="21"/>
              </w:rPr>
            </w:pPr>
            <w:r>
              <w:rPr>
                <w:rFonts w:hint="eastAsia"/>
                <w:color w:val="auto"/>
                <w:sz w:val="21"/>
                <w:szCs w:val="21"/>
              </w:rPr>
              <w:t>1</w:t>
            </w:r>
          </w:p>
        </w:tc>
      </w:tr>
      <w:tr w:rsidR="0001304B" w14:paraId="74EFA055" w14:textId="77777777" w:rsidTr="00BA740C">
        <w:trPr>
          <w:trHeight w:val="397"/>
          <w:jc w:val="center"/>
        </w:trPr>
        <w:tc>
          <w:tcPr>
            <w:tcW w:w="1519" w:type="dxa"/>
            <w:vAlign w:val="center"/>
          </w:tcPr>
          <w:p w14:paraId="78ED12CC" w14:textId="77777777" w:rsidR="0001304B" w:rsidRDefault="00614B09">
            <w:pPr>
              <w:pStyle w:val="TableText"/>
              <w:ind w:firstLine="475"/>
              <w:rPr>
                <w:color w:val="auto"/>
                <w:sz w:val="21"/>
                <w:szCs w:val="21"/>
              </w:rPr>
            </w:pPr>
            <w:proofErr w:type="spellStart"/>
            <w:r>
              <w:rPr>
                <w:rFonts w:hint="eastAsia"/>
                <w:color w:val="auto"/>
                <w:sz w:val="21"/>
                <w:szCs w:val="21"/>
              </w:rPr>
              <w:t>合计</w:t>
            </w:r>
            <w:proofErr w:type="spellEnd"/>
          </w:p>
        </w:tc>
        <w:tc>
          <w:tcPr>
            <w:tcW w:w="1432" w:type="dxa"/>
            <w:vAlign w:val="center"/>
          </w:tcPr>
          <w:p w14:paraId="39F7048F" w14:textId="77777777" w:rsidR="0001304B" w:rsidRDefault="00614B09">
            <w:pPr>
              <w:pStyle w:val="TableText"/>
              <w:ind w:firstLine="475"/>
              <w:rPr>
                <w:color w:val="auto"/>
                <w:sz w:val="21"/>
                <w:szCs w:val="21"/>
              </w:rPr>
            </w:pPr>
            <w:r>
              <w:rPr>
                <w:rFonts w:hint="eastAsia"/>
                <w:color w:val="auto"/>
                <w:sz w:val="21"/>
                <w:szCs w:val="21"/>
              </w:rPr>
              <w:t>0</w:t>
            </w:r>
          </w:p>
        </w:tc>
        <w:tc>
          <w:tcPr>
            <w:tcW w:w="1492" w:type="dxa"/>
            <w:vAlign w:val="center"/>
          </w:tcPr>
          <w:p w14:paraId="5476C3E1" w14:textId="77777777" w:rsidR="0001304B" w:rsidRDefault="00614B09">
            <w:pPr>
              <w:pStyle w:val="TableText"/>
              <w:ind w:firstLine="475"/>
              <w:rPr>
                <w:color w:val="auto"/>
                <w:sz w:val="21"/>
                <w:szCs w:val="21"/>
              </w:rPr>
            </w:pPr>
            <w:r>
              <w:rPr>
                <w:rFonts w:hint="eastAsia"/>
                <w:color w:val="auto"/>
                <w:sz w:val="21"/>
                <w:szCs w:val="21"/>
              </w:rPr>
              <w:t>2</w:t>
            </w:r>
          </w:p>
        </w:tc>
        <w:tc>
          <w:tcPr>
            <w:tcW w:w="1659" w:type="dxa"/>
            <w:vAlign w:val="center"/>
          </w:tcPr>
          <w:p w14:paraId="6B457816" w14:textId="77777777" w:rsidR="0001304B" w:rsidRDefault="00614B09">
            <w:pPr>
              <w:pStyle w:val="TableText"/>
              <w:ind w:firstLine="475"/>
              <w:rPr>
                <w:color w:val="auto"/>
                <w:sz w:val="21"/>
                <w:szCs w:val="21"/>
              </w:rPr>
            </w:pPr>
            <w:r>
              <w:rPr>
                <w:rFonts w:hint="eastAsia"/>
                <w:color w:val="auto"/>
                <w:sz w:val="21"/>
                <w:szCs w:val="21"/>
              </w:rPr>
              <w:t>9</w:t>
            </w:r>
          </w:p>
        </w:tc>
        <w:tc>
          <w:tcPr>
            <w:tcW w:w="1486" w:type="dxa"/>
            <w:vAlign w:val="center"/>
          </w:tcPr>
          <w:p w14:paraId="631CCCAA" w14:textId="77777777" w:rsidR="0001304B" w:rsidRDefault="00614B09">
            <w:pPr>
              <w:pStyle w:val="TableText"/>
              <w:ind w:firstLine="475"/>
              <w:rPr>
                <w:color w:val="auto"/>
                <w:sz w:val="21"/>
                <w:szCs w:val="21"/>
              </w:rPr>
            </w:pPr>
            <w:r>
              <w:rPr>
                <w:rFonts w:hint="eastAsia"/>
                <w:color w:val="auto"/>
                <w:sz w:val="21"/>
                <w:szCs w:val="21"/>
              </w:rPr>
              <w:t>4</w:t>
            </w:r>
          </w:p>
        </w:tc>
        <w:tc>
          <w:tcPr>
            <w:tcW w:w="1493" w:type="dxa"/>
            <w:vAlign w:val="center"/>
          </w:tcPr>
          <w:p w14:paraId="62E48C84" w14:textId="77777777" w:rsidR="0001304B" w:rsidRDefault="00614B09">
            <w:pPr>
              <w:pStyle w:val="TableText"/>
              <w:ind w:firstLine="475"/>
              <w:rPr>
                <w:color w:val="auto"/>
                <w:sz w:val="21"/>
                <w:szCs w:val="21"/>
              </w:rPr>
            </w:pPr>
            <w:r>
              <w:rPr>
                <w:rFonts w:hint="eastAsia"/>
                <w:color w:val="auto"/>
                <w:sz w:val="21"/>
                <w:szCs w:val="21"/>
              </w:rPr>
              <w:t>2</w:t>
            </w:r>
          </w:p>
        </w:tc>
      </w:tr>
    </w:tbl>
    <w:p w14:paraId="27E6CACD" w14:textId="77777777" w:rsidR="0001304B" w:rsidRDefault="00614B09" w:rsidP="00BA740C">
      <w:pPr>
        <w:spacing w:beforeLines="50" w:before="120"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通过对单元进行作业条件分析评价可知，仓储过程有两项危险因素高度危险，应制定严格的管理制度，要求员工按章操作，严格控制产品来源，严禁超量存放，并且在库区围墙外设置5m的防火隔离带，防止库外发生山火时蔓延至库内。</w:t>
      </w:r>
    </w:p>
    <w:p w14:paraId="5BFEDFEE" w14:textId="77777777" w:rsidR="0001304B" w:rsidRDefault="00614B09" w:rsidP="00BA740C">
      <w:pPr>
        <w:spacing w:line="360" w:lineRule="auto"/>
        <w:outlineLvl w:val="1"/>
        <w:rPr>
          <w:rFonts w:ascii="宋体" w:eastAsia="宋体" w:hAnsi="宋体" w:cs="宋体"/>
          <w:b/>
          <w:bCs/>
          <w:snapToGrid/>
          <w:color w:val="auto"/>
          <w:kern w:val="2"/>
          <w:sz w:val="30"/>
          <w:szCs w:val="30"/>
          <w:lang w:eastAsia="zh-CN"/>
        </w:rPr>
      </w:pPr>
      <w:bookmarkStart w:id="295" w:name="bookmark39"/>
      <w:bookmarkStart w:id="296" w:name="_Toc175486062"/>
      <w:bookmarkStart w:id="297" w:name="_Toc29007"/>
      <w:bookmarkEnd w:id="295"/>
      <w:r>
        <w:rPr>
          <w:rFonts w:ascii="宋体" w:eastAsia="宋体" w:hAnsi="宋体" w:cs="宋体" w:hint="eastAsia"/>
          <w:b/>
          <w:bCs/>
          <w:snapToGrid/>
          <w:color w:val="auto"/>
          <w:kern w:val="2"/>
          <w:sz w:val="30"/>
          <w:szCs w:val="30"/>
          <w:lang w:eastAsia="zh-CN"/>
        </w:rPr>
        <w:lastRenderedPageBreak/>
        <w:t>5.8</w:t>
      </w:r>
      <w:r>
        <w:rPr>
          <w:rFonts w:ascii="宋体" w:eastAsia="宋体" w:hAnsi="宋体" w:cs="宋体"/>
          <w:b/>
          <w:bCs/>
          <w:snapToGrid/>
          <w:color w:val="auto"/>
          <w:kern w:val="2"/>
          <w:sz w:val="30"/>
          <w:szCs w:val="30"/>
          <w:lang w:eastAsia="zh-CN"/>
        </w:rPr>
        <w:t xml:space="preserve"> </w:t>
      </w:r>
      <w:r>
        <w:rPr>
          <w:rFonts w:ascii="宋体" w:eastAsia="宋体" w:hAnsi="宋体" w:cs="宋体" w:hint="eastAsia"/>
          <w:b/>
          <w:bCs/>
          <w:snapToGrid/>
          <w:color w:val="auto"/>
          <w:kern w:val="2"/>
          <w:sz w:val="30"/>
          <w:szCs w:val="30"/>
          <w:lang w:eastAsia="zh-CN"/>
        </w:rPr>
        <w:t>重大事故隐患判定</w:t>
      </w:r>
      <w:bookmarkEnd w:id="296"/>
      <w:bookmarkEnd w:id="297"/>
    </w:p>
    <w:p w14:paraId="5BE195E9" w14:textId="77777777" w:rsidR="0001304B" w:rsidRDefault="00614B09">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根据国家安全监管总局关于印发《烟花爆竹生产经营单位重大生产安全隐患判定标准（试行）》的通知，企业重大事故隐患判定结果见表5-9。</w:t>
      </w:r>
    </w:p>
    <w:p w14:paraId="7840ED6C" w14:textId="77777777" w:rsidR="0001304B" w:rsidRDefault="00614B09" w:rsidP="00693A55">
      <w:pPr>
        <w:spacing w:line="360" w:lineRule="auto"/>
        <w:ind w:firstLine="544"/>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表5-9 重大事故隐患判定检查表</w:t>
      </w:r>
    </w:p>
    <w:tbl>
      <w:tblPr>
        <w:tblStyle w:val="TableNormal"/>
        <w:tblW w:w="8711"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645"/>
        <w:gridCol w:w="4203"/>
        <w:gridCol w:w="2835"/>
        <w:gridCol w:w="1028"/>
      </w:tblGrid>
      <w:tr w:rsidR="0001304B" w14:paraId="38E076A5" w14:textId="77777777" w:rsidTr="00693A55">
        <w:trPr>
          <w:trHeight w:val="567"/>
          <w:tblHeader/>
          <w:jc w:val="center"/>
        </w:trPr>
        <w:tc>
          <w:tcPr>
            <w:tcW w:w="645" w:type="dxa"/>
            <w:vAlign w:val="center"/>
          </w:tcPr>
          <w:p w14:paraId="6DE14A02" w14:textId="77777777" w:rsidR="0001304B" w:rsidRDefault="00614B09">
            <w:pPr>
              <w:pStyle w:val="TableText"/>
              <w:jc w:val="center"/>
              <w:rPr>
                <w:b/>
                <w:bCs/>
                <w:color w:val="auto"/>
                <w:sz w:val="21"/>
                <w:szCs w:val="21"/>
              </w:rPr>
            </w:pPr>
            <w:proofErr w:type="spellStart"/>
            <w:r>
              <w:rPr>
                <w:rFonts w:hint="eastAsia"/>
                <w:b/>
                <w:bCs/>
                <w:color w:val="auto"/>
                <w:sz w:val="21"/>
                <w:szCs w:val="21"/>
              </w:rPr>
              <w:t>序号</w:t>
            </w:r>
            <w:proofErr w:type="spellEnd"/>
          </w:p>
        </w:tc>
        <w:tc>
          <w:tcPr>
            <w:tcW w:w="4203" w:type="dxa"/>
            <w:vAlign w:val="center"/>
          </w:tcPr>
          <w:p w14:paraId="76E11FA4" w14:textId="77777777" w:rsidR="0001304B" w:rsidRDefault="00614B09">
            <w:pPr>
              <w:pStyle w:val="TableText"/>
              <w:ind w:firstLine="476"/>
              <w:jc w:val="center"/>
              <w:rPr>
                <w:b/>
                <w:bCs/>
                <w:color w:val="auto"/>
                <w:sz w:val="21"/>
                <w:szCs w:val="21"/>
              </w:rPr>
            </w:pPr>
            <w:proofErr w:type="spellStart"/>
            <w:r>
              <w:rPr>
                <w:rFonts w:hint="eastAsia"/>
                <w:b/>
                <w:bCs/>
                <w:color w:val="auto"/>
                <w:sz w:val="21"/>
                <w:szCs w:val="21"/>
              </w:rPr>
              <w:t>检查项目</w:t>
            </w:r>
            <w:proofErr w:type="spellEnd"/>
          </w:p>
        </w:tc>
        <w:tc>
          <w:tcPr>
            <w:tcW w:w="2835" w:type="dxa"/>
            <w:vAlign w:val="center"/>
          </w:tcPr>
          <w:p w14:paraId="3587CC97" w14:textId="77777777" w:rsidR="0001304B" w:rsidRDefault="00614B09">
            <w:pPr>
              <w:pStyle w:val="TableText"/>
              <w:ind w:firstLine="476"/>
              <w:jc w:val="center"/>
              <w:rPr>
                <w:b/>
                <w:bCs/>
                <w:color w:val="auto"/>
                <w:sz w:val="21"/>
                <w:szCs w:val="21"/>
              </w:rPr>
            </w:pPr>
            <w:proofErr w:type="spellStart"/>
            <w:r>
              <w:rPr>
                <w:rFonts w:hint="eastAsia"/>
                <w:b/>
                <w:bCs/>
                <w:color w:val="auto"/>
                <w:sz w:val="21"/>
                <w:szCs w:val="21"/>
              </w:rPr>
              <w:t>实际情况</w:t>
            </w:r>
            <w:proofErr w:type="spellEnd"/>
          </w:p>
        </w:tc>
        <w:tc>
          <w:tcPr>
            <w:tcW w:w="1028" w:type="dxa"/>
            <w:vAlign w:val="center"/>
          </w:tcPr>
          <w:p w14:paraId="35C099FE" w14:textId="77777777" w:rsidR="0001304B" w:rsidRDefault="00614B09">
            <w:pPr>
              <w:pStyle w:val="TableText"/>
              <w:rPr>
                <w:b/>
                <w:bCs/>
                <w:color w:val="auto"/>
                <w:sz w:val="21"/>
                <w:szCs w:val="21"/>
              </w:rPr>
            </w:pPr>
            <w:proofErr w:type="spellStart"/>
            <w:r>
              <w:rPr>
                <w:rFonts w:hint="eastAsia"/>
                <w:b/>
                <w:bCs/>
                <w:color w:val="auto"/>
                <w:sz w:val="21"/>
                <w:szCs w:val="21"/>
              </w:rPr>
              <w:t>检查结果</w:t>
            </w:r>
            <w:proofErr w:type="spellEnd"/>
          </w:p>
        </w:tc>
      </w:tr>
      <w:tr w:rsidR="0001304B" w14:paraId="3020464C" w14:textId="77777777" w:rsidTr="00693A55">
        <w:trPr>
          <w:trHeight w:val="567"/>
          <w:jc w:val="center"/>
        </w:trPr>
        <w:tc>
          <w:tcPr>
            <w:tcW w:w="645" w:type="dxa"/>
            <w:vAlign w:val="center"/>
          </w:tcPr>
          <w:p w14:paraId="16347BD3" w14:textId="77777777" w:rsidR="0001304B" w:rsidRDefault="00614B09">
            <w:pPr>
              <w:pStyle w:val="TableText"/>
              <w:jc w:val="center"/>
              <w:rPr>
                <w:color w:val="auto"/>
              </w:rPr>
            </w:pPr>
            <w:r>
              <w:rPr>
                <w:rFonts w:hint="eastAsia"/>
                <w:color w:val="auto"/>
              </w:rPr>
              <w:t>1</w:t>
            </w:r>
          </w:p>
        </w:tc>
        <w:tc>
          <w:tcPr>
            <w:tcW w:w="4203" w:type="dxa"/>
            <w:vAlign w:val="center"/>
          </w:tcPr>
          <w:p w14:paraId="767F05FF" w14:textId="77777777" w:rsidR="0001304B" w:rsidRDefault="00614B09">
            <w:pPr>
              <w:pStyle w:val="TableText"/>
              <w:rPr>
                <w:color w:val="auto"/>
                <w:lang w:eastAsia="zh-CN"/>
              </w:rPr>
            </w:pPr>
            <w:r>
              <w:rPr>
                <w:rFonts w:hint="eastAsia"/>
                <w:color w:val="auto"/>
                <w:lang w:eastAsia="zh-CN"/>
              </w:rPr>
              <w:t>主要负责人、安全生产管理人员未依法经考核合格</w:t>
            </w:r>
          </w:p>
        </w:tc>
        <w:tc>
          <w:tcPr>
            <w:tcW w:w="2835" w:type="dxa"/>
            <w:vAlign w:val="center"/>
          </w:tcPr>
          <w:p w14:paraId="0215F842" w14:textId="77777777" w:rsidR="0001304B" w:rsidRDefault="00614B09">
            <w:pPr>
              <w:pStyle w:val="TableText"/>
              <w:rPr>
                <w:color w:val="auto"/>
                <w:lang w:eastAsia="zh-CN"/>
              </w:rPr>
            </w:pPr>
            <w:r>
              <w:rPr>
                <w:rFonts w:hint="eastAsia"/>
                <w:color w:val="auto"/>
                <w:lang w:eastAsia="zh-CN"/>
              </w:rPr>
              <w:t>主要负责人、安全生产管理人员已依法经考核合格</w:t>
            </w:r>
          </w:p>
        </w:tc>
        <w:tc>
          <w:tcPr>
            <w:tcW w:w="1028" w:type="dxa"/>
            <w:vAlign w:val="center"/>
          </w:tcPr>
          <w:p w14:paraId="1FE1AFC1"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1DE4B17A" w14:textId="77777777" w:rsidTr="00693A55">
        <w:trPr>
          <w:trHeight w:val="567"/>
          <w:jc w:val="center"/>
        </w:trPr>
        <w:tc>
          <w:tcPr>
            <w:tcW w:w="645" w:type="dxa"/>
            <w:vAlign w:val="center"/>
          </w:tcPr>
          <w:p w14:paraId="6135B184" w14:textId="77777777" w:rsidR="0001304B" w:rsidRDefault="00614B09">
            <w:pPr>
              <w:pStyle w:val="TableText"/>
              <w:jc w:val="center"/>
              <w:rPr>
                <w:color w:val="auto"/>
              </w:rPr>
            </w:pPr>
            <w:r>
              <w:rPr>
                <w:rFonts w:hint="eastAsia"/>
                <w:color w:val="auto"/>
              </w:rPr>
              <w:t>2</w:t>
            </w:r>
          </w:p>
        </w:tc>
        <w:tc>
          <w:tcPr>
            <w:tcW w:w="4203" w:type="dxa"/>
            <w:vAlign w:val="center"/>
          </w:tcPr>
          <w:p w14:paraId="63E801F9" w14:textId="77777777" w:rsidR="0001304B" w:rsidRDefault="00614B09">
            <w:pPr>
              <w:pStyle w:val="TableText"/>
              <w:rPr>
                <w:color w:val="auto"/>
                <w:lang w:eastAsia="zh-CN"/>
              </w:rPr>
            </w:pPr>
            <w:r>
              <w:rPr>
                <w:rFonts w:hint="eastAsia"/>
                <w:color w:val="auto"/>
                <w:lang w:eastAsia="zh-CN"/>
              </w:rPr>
              <w:t>特种作业人员未持证上岗，作业人员带药检维修设备设施。</w:t>
            </w:r>
          </w:p>
        </w:tc>
        <w:tc>
          <w:tcPr>
            <w:tcW w:w="2835" w:type="dxa"/>
            <w:vAlign w:val="center"/>
          </w:tcPr>
          <w:p w14:paraId="56A0924F" w14:textId="77777777" w:rsidR="0001304B" w:rsidRDefault="00614B09">
            <w:pPr>
              <w:pStyle w:val="TableText"/>
              <w:rPr>
                <w:color w:val="auto"/>
                <w:lang w:eastAsia="zh-CN"/>
              </w:rPr>
            </w:pPr>
            <w:r>
              <w:rPr>
                <w:rFonts w:hint="eastAsia"/>
                <w:color w:val="auto"/>
                <w:lang w:eastAsia="zh-CN"/>
              </w:rPr>
              <w:t>特种作业人员持证上岗，无带药检维修设备设施</w:t>
            </w:r>
          </w:p>
        </w:tc>
        <w:tc>
          <w:tcPr>
            <w:tcW w:w="1028" w:type="dxa"/>
            <w:vAlign w:val="center"/>
          </w:tcPr>
          <w:p w14:paraId="6919CD45"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6ADEE634" w14:textId="77777777" w:rsidTr="00693A55">
        <w:trPr>
          <w:trHeight w:val="567"/>
          <w:jc w:val="center"/>
        </w:trPr>
        <w:tc>
          <w:tcPr>
            <w:tcW w:w="645" w:type="dxa"/>
            <w:vAlign w:val="center"/>
          </w:tcPr>
          <w:p w14:paraId="69794DE4" w14:textId="77777777" w:rsidR="0001304B" w:rsidRDefault="00614B09">
            <w:pPr>
              <w:pStyle w:val="TableText"/>
              <w:jc w:val="center"/>
              <w:rPr>
                <w:color w:val="auto"/>
              </w:rPr>
            </w:pPr>
            <w:r>
              <w:rPr>
                <w:rFonts w:hint="eastAsia"/>
                <w:color w:val="auto"/>
              </w:rPr>
              <w:t>3</w:t>
            </w:r>
          </w:p>
        </w:tc>
        <w:tc>
          <w:tcPr>
            <w:tcW w:w="4203" w:type="dxa"/>
            <w:vAlign w:val="center"/>
          </w:tcPr>
          <w:p w14:paraId="6DAE02FC" w14:textId="77777777" w:rsidR="0001304B" w:rsidRDefault="00614B09">
            <w:pPr>
              <w:pStyle w:val="TableText"/>
              <w:rPr>
                <w:color w:val="auto"/>
                <w:lang w:eastAsia="zh-CN"/>
              </w:rPr>
            </w:pPr>
            <w:r>
              <w:rPr>
                <w:rFonts w:hint="eastAsia"/>
                <w:color w:val="auto"/>
                <w:lang w:eastAsia="zh-CN"/>
              </w:rPr>
              <w:t>职工自行携带工器具、机器设备进厂</w:t>
            </w:r>
            <w:proofErr w:type="gramStart"/>
            <w:r>
              <w:rPr>
                <w:rFonts w:hint="eastAsia"/>
                <w:color w:val="auto"/>
                <w:lang w:eastAsia="zh-CN"/>
              </w:rPr>
              <w:t>进行涉药作业</w:t>
            </w:r>
            <w:proofErr w:type="gramEnd"/>
          </w:p>
        </w:tc>
        <w:tc>
          <w:tcPr>
            <w:tcW w:w="2835" w:type="dxa"/>
            <w:vAlign w:val="center"/>
          </w:tcPr>
          <w:p w14:paraId="47B5719C" w14:textId="77777777" w:rsidR="0001304B" w:rsidRDefault="00614B09">
            <w:pPr>
              <w:pStyle w:val="TableText"/>
              <w:rPr>
                <w:color w:val="auto"/>
              </w:rPr>
            </w:pPr>
            <w:proofErr w:type="spellStart"/>
            <w:r>
              <w:rPr>
                <w:rFonts w:hint="eastAsia"/>
                <w:color w:val="auto"/>
              </w:rPr>
              <w:t>无此项</w:t>
            </w:r>
            <w:proofErr w:type="spellEnd"/>
          </w:p>
        </w:tc>
        <w:tc>
          <w:tcPr>
            <w:tcW w:w="1028" w:type="dxa"/>
            <w:vAlign w:val="center"/>
          </w:tcPr>
          <w:p w14:paraId="16D45573" w14:textId="77777777" w:rsidR="0001304B" w:rsidRDefault="00614B09">
            <w:pPr>
              <w:pStyle w:val="TableText"/>
              <w:jc w:val="center"/>
              <w:rPr>
                <w:color w:val="auto"/>
              </w:rPr>
            </w:pPr>
            <w:proofErr w:type="spellStart"/>
            <w:r>
              <w:rPr>
                <w:rFonts w:hint="eastAsia"/>
                <w:color w:val="auto"/>
              </w:rPr>
              <w:t>无此项</w:t>
            </w:r>
            <w:proofErr w:type="spellEnd"/>
          </w:p>
        </w:tc>
      </w:tr>
      <w:tr w:rsidR="0001304B" w14:paraId="5C17610B" w14:textId="77777777" w:rsidTr="00693A55">
        <w:trPr>
          <w:trHeight w:val="567"/>
          <w:jc w:val="center"/>
        </w:trPr>
        <w:tc>
          <w:tcPr>
            <w:tcW w:w="645" w:type="dxa"/>
            <w:vAlign w:val="center"/>
          </w:tcPr>
          <w:p w14:paraId="04325966" w14:textId="77777777" w:rsidR="0001304B" w:rsidRDefault="00614B09">
            <w:pPr>
              <w:pStyle w:val="TableText"/>
              <w:jc w:val="center"/>
              <w:rPr>
                <w:color w:val="auto"/>
              </w:rPr>
            </w:pPr>
            <w:r>
              <w:rPr>
                <w:rFonts w:hint="eastAsia"/>
                <w:color w:val="auto"/>
              </w:rPr>
              <w:t>4</w:t>
            </w:r>
          </w:p>
        </w:tc>
        <w:tc>
          <w:tcPr>
            <w:tcW w:w="4203" w:type="dxa"/>
            <w:vAlign w:val="center"/>
          </w:tcPr>
          <w:p w14:paraId="1A9C3EF3" w14:textId="77777777" w:rsidR="0001304B" w:rsidRDefault="00614B09">
            <w:pPr>
              <w:pStyle w:val="TableText"/>
              <w:rPr>
                <w:color w:val="auto"/>
                <w:lang w:eastAsia="zh-CN"/>
              </w:rPr>
            </w:pPr>
            <w:r>
              <w:rPr>
                <w:rFonts w:hint="eastAsia"/>
                <w:color w:val="auto"/>
                <w:lang w:eastAsia="zh-CN"/>
              </w:rPr>
              <w:t>工（库）</w:t>
            </w:r>
            <w:proofErr w:type="gramStart"/>
            <w:r>
              <w:rPr>
                <w:rFonts w:hint="eastAsia"/>
                <w:color w:val="auto"/>
                <w:lang w:eastAsia="zh-CN"/>
              </w:rPr>
              <w:t>房实际</w:t>
            </w:r>
            <w:proofErr w:type="gramEnd"/>
            <w:r>
              <w:rPr>
                <w:rFonts w:hint="eastAsia"/>
                <w:color w:val="auto"/>
                <w:lang w:eastAsia="zh-CN"/>
              </w:rPr>
              <w:t>作业人员数量超过核定人数</w:t>
            </w:r>
          </w:p>
        </w:tc>
        <w:tc>
          <w:tcPr>
            <w:tcW w:w="2835" w:type="dxa"/>
            <w:vAlign w:val="center"/>
          </w:tcPr>
          <w:p w14:paraId="7727C026" w14:textId="77777777" w:rsidR="0001304B" w:rsidRDefault="00614B09">
            <w:pPr>
              <w:pStyle w:val="TableText"/>
              <w:rPr>
                <w:color w:val="auto"/>
                <w:lang w:eastAsia="zh-CN"/>
              </w:rPr>
            </w:pPr>
            <w:r>
              <w:rPr>
                <w:rFonts w:hint="eastAsia"/>
                <w:color w:val="auto"/>
                <w:lang w:eastAsia="zh-CN"/>
              </w:rPr>
              <w:t>库房作业人员数量已按核定人数定员</w:t>
            </w:r>
          </w:p>
        </w:tc>
        <w:tc>
          <w:tcPr>
            <w:tcW w:w="1028" w:type="dxa"/>
            <w:vAlign w:val="center"/>
          </w:tcPr>
          <w:p w14:paraId="4B0363C5"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0DD47001" w14:textId="77777777" w:rsidTr="00693A55">
        <w:trPr>
          <w:trHeight w:val="567"/>
          <w:jc w:val="center"/>
        </w:trPr>
        <w:tc>
          <w:tcPr>
            <w:tcW w:w="645" w:type="dxa"/>
            <w:vAlign w:val="center"/>
          </w:tcPr>
          <w:p w14:paraId="07F2D318" w14:textId="77777777" w:rsidR="0001304B" w:rsidRDefault="00614B09">
            <w:pPr>
              <w:pStyle w:val="TableText"/>
              <w:jc w:val="center"/>
              <w:rPr>
                <w:color w:val="auto"/>
              </w:rPr>
            </w:pPr>
            <w:r>
              <w:rPr>
                <w:rFonts w:hint="eastAsia"/>
                <w:color w:val="auto"/>
              </w:rPr>
              <w:t>5</w:t>
            </w:r>
          </w:p>
        </w:tc>
        <w:tc>
          <w:tcPr>
            <w:tcW w:w="4203" w:type="dxa"/>
            <w:vAlign w:val="center"/>
          </w:tcPr>
          <w:p w14:paraId="0998E902" w14:textId="77777777" w:rsidR="0001304B" w:rsidRDefault="00614B09">
            <w:pPr>
              <w:pStyle w:val="TableText"/>
              <w:rPr>
                <w:color w:val="auto"/>
                <w:lang w:eastAsia="zh-CN"/>
              </w:rPr>
            </w:pPr>
            <w:r>
              <w:rPr>
                <w:rFonts w:hint="eastAsia"/>
                <w:color w:val="auto"/>
                <w:lang w:eastAsia="zh-CN"/>
              </w:rPr>
              <w:t>工（库）</w:t>
            </w:r>
            <w:proofErr w:type="gramStart"/>
            <w:r>
              <w:rPr>
                <w:rFonts w:hint="eastAsia"/>
                <w:color w:val="auto"/>
                <w:lang w:eastAsia="zh-CN"/>
              </w:rPr>
              <w:t>房实际</w:t>
            </w:r>
            <w:proofErr w:type="gramEnd"/>
            <w:r>
              <w:rPr>
                <w:rFonts w:hint="eastAsia"/>
                <w:color w:val="auto"/>
                <w:lang w:eastAsia="zh-CN"/>
              </w:rPr>
              <w:t>滞留、存储药量超过核定药量</w:t>
            </w:r>
          </w:p>
        </w:tc>
        <w:tc>
          <w:tcPr>
            <w:tcW w:w="2835" w:type="dxa"/>
            <w:vAlign w:val="center"/>
          </w:tcPr>
          <w:p w14:paraId="4A2FA86D" w14:textId="77777777" w:rsidR="0001304B" w:rsidRDefault="00614B09">
            <w:pPr>
              <w:pStyle w:val="TableText"/>
              <w:rPr>
                <w:color w:val="auto"/>
                <w:lang w:eastAsia="zh-CN"/>
              </w:rPr>
            </w:pPr>
            <w:r>
              <w:rPr>
                <w:rFonts w:hint="eastAsia"/>
                <w:color w:val="auto"/>
                <w:lang w:eastAsia="zh-CN"/>
              </w:rPr>
              <w:t>库房暂未存放烟花爆竹产品</w:t>
            </w:r>
          </w:p>
        </w:tc>
        <w:tc>
          <w:tcPr>
            <w:tcW w:w="1028" w:type="dxa"/>
            <w:vAlign w:val="center"/>
          </w:tcPr>
          <w:p w14:paraId="215D2801"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2D75D25E" w14:textId="77777777" w:rsidTr="00693A55">
        <w:trPr>
          <w:trHeight w:val="567"/>
          <w:jc w:val="center"/>
        </w:trPr>
        <w:tc>
          <w:tcPr>
            <w:tcW w:w="645" w:type="dxa"/>
            <w:vAlign w:val="center"/>
          </w:tcPr>
          <w:p w14:paraId="29D98E56" w14:textId="77777777" w:rsidR="0001304B" w:rsidRDefault="00614B09">
            <w:pPr>
              <w:pStyle w:val="TableText"/>
              <w:jc w:val="center"/>
              <w:rPr>
                <w:color w:val="auto"/>
              </w:rPr>
            </w:pPr>
            <w:r>
              <w:rPr>
                <w:rFonts w:hint="eastAsia"/>
                <w:color w:val="auto"/>
              </w:rPr>
              <w:t>6</w:t>
            </w:r>
          </w:p>
        </w:tc>
        <w:tc>
          <w:tcPr>
            <w:tcW w:w="4203" w:type="dxa"/>
            <w:vAlign w:val="center"/>
          </w:tcPr>
          <w:p w14:paraId="1A364705" w14:textId="77777777" w:rsidR="0001304B" w:rsidRDefault="00614B09">
            <w:pPr>
              <w:pStyle w:val="TableText"/>
              <w:rPr>
                <w:color w:val="auto"/>
                <w:lang w:eastAsia="zh-CN"/>
              </w:rPr>
            </w:pPr>
            <w:r>
              <w:rPr>
                <w:rFonts w:hint="eastAsia"/>
                <w:color w:val="auto"/>
                <w:lang w:eastAsia="zh-CN"/>
              </w:rPr>
              <w:t>工（库）房内、外部安全距离不足，防护屏障缺失或者不符合要求</w:t>
            </w:r>
          </w:p>
        </w:tc>
        <w:tc>
          <w:tcPr>
            <w:tcW w:w="2835" w:type="dxa"/>
            <w:vAlign w:val="center"/>
          </w:tcPr>
          <w:p w14:paraId="2F4F5320" w14:textId="77777777" w:rsidR="0001304B" w:rsidRDefault="00614B09">
            <w:pPr>
              <w:pStyle w:val="TableText"/>
              <w:rPr>
                <w:color w:val="auto"/>
                <w:lang w:eastAsia="zh-CN"/>
              </w:rPr>
            </w:pPr>
            <w:r>
              <w:rPr>
                <w:color w:val="auto"/>
                <w:lang w:eastAsia="zh-CN"/>
              </w:rPr>
              <w:t>1.</w:t>
            </w:r>
            <w:r>
              <w:rPr>
                <w:rFonts w:hint="eastAsia"/>
                <w:color w:val="auto"/>
                <w:lang w:eastAsia="zh-CN"/>
              </w:rPr>
              <w:t>3级库房，不涉及防护屏障</w:t>
            </w:r>
          </w:p>
        </w:tc>
        <w:tc>
          <w:tcPr>
            <w:tcW w:w="1028" w:type="dxa"/>
            <w:vAlign w:val="center"/>
          </w:tcPr>
          <w:p w14:paraId="1134B0F8" w14:textId="77777777" w:rsidR="0001304B" w:rsidRDefault="00614B09">
            <w:pPr>
              <w:pStyle w:val="TableText"/>
              <w:jc w:val="center"/>
              <w:rPr>
                <w:color w:val="auto"/>
              </w:rPr>
            </w:pPr>
            <w:proofErr w:type="spellStart"/>
            <w:r>
              <w:rPr>
                <w:rFonts w:hint="eastAsia"/>
                <w:color w:val="auto"/>
              </w:rPr>
              <w:t>不涉及</w:t>
            </w:r>
            <w:proofErr w:type="spellEnd"/>
          </w:p>
        </w:tc>
      </w:tr>
      <w:tr w:rsidR="0001304B" w14:paraId="5B2F372E" w14:textId="77777777" w:rsidTr="00693A55">
        <w:trPr>
          <w:trHeight w:val="567"/>
          <w:jc w:val="center"/>
        </w:trPr>
        <w:tc>
          <w:tcPr>
            <w:tcW w:w="645" w:type="dxa"/>
            <w:vAlign w:val="center"/>
          </w:tcPr>
          <w:p w14:paraId="1C142370" w14:textId="77777777" w:rsidR="0001304B" w:rsidRDefault="00614B09">
            <w:pPr>
              <w:pStyle w:val="TableText"/>
              <w:jc w:val="center"/>
              <w:rPr>
                <w:color w:val="auto"/>
              </w:rPr>
            </w:pPr>
            <w:r>
              <w:rPr>
                <w:rFonts w:hint="eastAsia"/>
                <w:color w:val="auto"/>
              </w:rPr>
              <w:t>7</w:t>
            </w:r>
          </w:p>
        </w:tc>
        <w:tc>
          <w:tcPr>
            <w:tcW w:w="4203" w:type="dxa"/>
            <w:vAlign w:val="center"/>
          </w:tcPr>
          <w:p w14:paraId="4BA03782" w14:textId="77777777" w:rsidR="0001304B" w:rsidRDefault="00614B09">
            <w:pPr>
              <w:pStyle w:val="TableText"/>
              <w:rPr>
                <w:color w:val="auto"/>
                <w:lang w:eastAsia="zh-CN"/>
              </w:rPr>
            </w:pPr>
            <w:r>
              <w:rPr>
                <w:rFonts w:hint="eastAsia"/>
                <w:color w:val="auto"/>
                <w:lang w:eastAsia="zh-CN"/>
              </w:rPr>
              <w:t>防静电、防火、防雷设备设施缺失或者失效</w:t>
            </w:r>
          </w:p>
        </w:tc>
        <w:tc>
          <w:tcPr>
            <w:tcW w:w="2835" w:type="dxa"/>
            <w:vAlign w:val="center"/>
          </w:tcPr>
          <w:p w14:paraId="5C7E5C6D" w14:textId="77777777" w:rsidR="0001304B" w:rsidRDefault="00614B09">
            <w:pPr>
              <w:pStyle w:val="TableText"/>
              <w:rPr>
                <w:color w:val="auto"/>
                <w:lang w:eastAsia="zh-CN"/>
              </w:rPr>
            </w:pPr>
            <w:r>
              <w:rPr>
                <w:rFonts w:hint="eastAsia"/>
                <w:color w:val="auto"/>
                <w:lang w:eastAsia="zh-CN"/>
              </w:rPr>
              <w:t>防静电、防火、防雷设备设施已安装并经湖南省长昊气象</w:t>
            </w:r>
            <w:r>
              <w:rPr>
                <w:color w:val="auto"/>
                <w:lang w:eastAsia="zh-CN"/>
              </w:rPr>
              <w:t>科技有限公司</w:t>
            </w:r>
            <w:r>
              <w:rPr>
                <w:rFonts w:hint="eastAsia"/>
                <w:color w:val="auto"/>
                <w:lang w:eastAsia="zh-CN"/>
              </w:rPr>
              <w:t>永州分公司</w:t>
            </w:r>
            <w:r>
              <w:rPr>
                <w:color w:val="auto"/>
                <w:lang w:eastAsia="zh-CN"/>
              </w:rPr>
              <w:t>检测合格</w:t>
            </w:r>
          </w:p>
        </w:tc>
        <w:tc>
          <w:tcPr>
            <w:tcW w:w="1028" w:type="dxa"/>
            <w:vAlign w:val="center"/>
          </w:tcPr>
          <w:p w14:paraId="76ACB881"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1ADE20DA" w14:textId="77777777" w:rsidTr="00693A55">
        <w:trPr>
          <w:trHeight w:val="567"/>
          <w:jc w:val="center"/>
        </w:trPr>
        <w:tc>
          <w:tcPr>
            <w:tcW w:w="645" w:type="dxa"/>
            <w:vAlign w:val="center"/>
          </w:tcPr>
          <w:p w14:paraId="3D64C58A" w14:textId="77777777" w:rsidR="0001304B" w:rsidRDefault="00614B09">
            <w:pPr>
              <w:pStyle w:val="TableText"/>
              <w:jc w:val="center"/>
              <w:rPr>
                <w:color w:val="auto"/>
              </w:rPr>
            </w:pPr>
            <w:r>
              <w:rPr>
                <w:rFonts w:hint="eastAsia"/>
                <w:color w:val="auto"/>
              </w:rPr>
              <w:t>8</w:t>
            </w:r>
          </w:p>
        </w:tc>
        <w:tc>
          <w:tcPr>
            <w:tcW w:w="4203" w:type="dxa"/>
            <w:vAlign w:val="center"/>
          </w:tcPr>
          <w:p w14:paraId="5DFB1333" w14:textId="77777777" w:rsidR="0001304B" w:rsidRDefault="00614B09">
            <w:pPr>
              <w:pStyle w:val="TableText"/>
              <w:rPr>
                <w:color w:val="auto"/>
                <w:lang w:eastAsia="zh-CN"/>
              </w:rPr>
            </w:pPr>
            <w:r>
              <w:rPr>
                <w:rFonts w:hint="eastAsia"/>
                <w:color w:val="auto"/>
                <w:lang w:eastAsia="zh-CN"/>
              </w:rPr>
              <w:t>擅自改变工（库）房用途或者违规私搭乱建</w:t>
            </w:r>
          </w:p>
        </w:tc>
        <w:tc>
          <w:tcPr>
            <w:tcW w:w="2835" w:type="dxa"/>
            <w:vAlign w:val="center"/>
          </w:tcPr>
          <w:p w14:paraId="041C8417" w14:textId="77777777" w:rsidR="0001304B" w:rsidRDefault="00614B09">
            <w:pPr>
              <w:pStyle w:val="TableText"/>
              <w:rPr>
                <w:color w:val="auto"/>
                <w:lang w:eastAsia="zh-CN"/>
              </w:rPr>
            </w:pPr>
            <w:r>
              <w:rPr>
                <w:rFonts w:hint="eastAsia"/>
                <w:color w:val="auto"/>
                <w:lang w:eastAsia="zh-CN"/>
              </w:rPr>
              <w:t>未擅自改变库房用途或者违规私搭乱建</w:t>
            </w:r>
          </w:p>
        </w:tc>
        <w:tc>
          <w:tcPr>
            <w:tcW w:w="1028" w:type="dxa"/>
            <w:vAlign w:val="center"/>
          </w:tcPr>
          <w:p w14:paraId="550423CC"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67A77296" w14:textId="77777777" w:rsidTr="00693A55">
        <w:trPr>
          <w:trHeight w:val="567"/>
          <w:jc w:val="center"/>
        </w:trPr>
        <w:tc>
          <w:tcPr>
            <w:tcW w:w="645" w:type="dxa"/>
            <w:vAlign w:val="center"/>
          </w:tcPr>
          <w:p w14:paraId="569F1992" w14:textId="77777777" w:rsidR="0001304B" w:rsidRDefault="00614B09">
            <w:pPr>
              <w:pStyle w:val="TableText"/>
              <w:jc w:val="center"/>
              <w:rPr>
                <w:color w:val="auto"/>
              </w:rPr>
            </w:pPr>
            <w:r>
              <w:rPr>
                <w:rFonts w:hint="eastAsia"/>
                <w:color w:val="auto"/>
              </w:rPr>
              <w:t>9</w:t>
            </w:r>
          </w:p>
        </w:tc>
        <w:tc>
          <w:tcPr>
            <w:tcW w:w="4203" w:type="dxa"/>
            <w:vAlign w:val="center"/>
          </w:tcPr>
          <w:p w14:paraId="30A4CFBB" w14:textId="77777777" w:rsidR="0001304B" w:rsidRDefault="00614B09">
            <w:pPr>
              <w:pStyle w:val="TableText"/>
              <w:rPr>
                <w:color w:val="auto"/>
                <w:lang w:eastAsia="zh-CN"/>
              </w:rPr>
            </w:pPr>
            <w:r>
              <w:rPr>
                <w:rFonts w:hint="eastAsia"/>
                <w:color w:val="auto"/>
                <w:lang w:eastAsia="zh-CN"/>
              </w:rPr>
              <w:t>工厂围墙缺失或者分区设置不符合国家标准</w:t>
            </w:r>
          </w:p>
        </w:tc>
        <w:tc>
          <w:tcPr>
            <w:tcW w:w="2835" w:type="dxa"/>
            <w:vAlign w:val="center"/>
          </w:tcPr>
          <w:p w14:paraId="3DC1FCAB" w14:textId="77777777" w:rsidR="0001304B" w:rsidRDefault="00614B09">
            <w:pPr>
              <w:pStyle w:val="TableText"/>
              <w:rPr>
                <w:color w:val="auto"/>
                <w:lang w:eastAsia="zh-CN"/>
              </w:rPr>
            </w:pPr>
            <w:r>
              <w:rPr>
                <w:rFonts w:hint="eastAsia"/>
                <w:color w:val="auto"/>
                <w:lang w:eastAsia="zh-CN"/>
              </w:rPr>
              <w:t>库区四周设置了实体围墙</w:t>
            </w:r>
          </w:p>
        </w:tc>
        <w:tc>
          <w:tcPr>
            <w:tcW w:w="1028" w:type="dxa"/>
            <w:vAlign w:val="center"/>
          </w:tcPr>
          <w:p w14:paraId="56070DC0"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68968D55" w14:textId="77777777" w:rsidTr="00693A55">
        <w:trPr>
          <w:trHeight w:val="567"/>
          <w:jc w:val="center"/>
        </w:trPr>
        <w:tc>
          <w:tcPr>
            <w:tcW w:w="645" w:type="dxa"/>
            <w:vAlign w:val="center"/>
          </w:tcPr>
          <w:p w14:paraId="1DE3DDA7" w14:textId="77777777" w:rsidR="0001304B" w:rsidRDefault="00614B09">
            <w:pPr>
              <w:pStyle w:val="TableText"/>
              <w:jc w:val="center"/>
              <w:rPr>
                <w:color w:val="auto"/>
              </w:rPr>
            </w:pPr>
            <w:r>
              <w:rPr>
                <w:rFonts w:hint="eastAsia"/>
                <w:color w:val="auto"/>
              </w:rPr>
              <w:t>10</w:t>
            </w:r>
          </w:p>
        </w:tc>
        <w:tc>
          <w:tcPr>
            <w:tcW w:w="4203" w:type="dxa"/>
            <w:vAlign w:val="center"/>
          </w:tcPr>
          <w:p w14:paraId="49BB1E7E" w14:textId="77777777" w:rsidR="0001304B" w:rsidRDefault="00614B09">
            <w:pPr>
              <w:pStyle w:val="TableText"/>
              <w:rPr>
                <w:color w:val="auto"/>
                <w:lang w:eastAsia="zh-CN"/>
              </w:rPr>
            </w:pPr>
            <w:r>
              <w:rPr>
                <w:rFonts w:hint="eastAsia"/>
                <w:color w:val="auto"/>
                <w:lang w:eastAsia="zh-CN"/>
              </w:rPr>
              <w:t>将氧化剂、还原剂同库储存、违规预混或者在同一工房内粉碎、称量</w:t>
            </w:r>
          </w:p>
        </w:tc>
        <w:tc>
          <w:tcPr>
            <w:tcW w:w="2835" w:type="dxa"/>
            <w:vAlign w:val="center"/>
          </w:tcPr>
          <w:p w14:paraId="2A8DA4E9" w14:textId="77777777" w:rsidR="0001304B" w:rsidRDefault="00614B09">
            <w:pPr>
              <w:pStyle w:val="TableText"/>
              <w:rPr>
                <w:color w:val="auto"/>
              </w:rPr>
            </w:pPr>
            <w:proofErr w:type="spellStart"/>
            <w:r>
              <w:rPr>
                <w:rFonts w:hint="eastAsia"/>
                <w:color w:val="auto"/>
              </w:rPr>
              <w:t>无此项</w:t>
            </w:r>
            <w:proofErr w:type="spellEnd"/>
          </w:p>
        </w:tc>
        <w:tc>
          <w:tcPr>
            <w:tcW w:w="1028" w:type="dxa"/>
            <w:vAlign w:val="center"/>
          </w:tcPr>
          <w:p w14:paraId="16FC5005" w14:textId="77777777" w:rsidR="0001304B" w:rsidRDefault="00614B09">
            <w:pPr>
              <w:pStyle w:val="TableText"/>
              <w:jc w:val="center"/>
              <w:rPr>
                <w:color w:val="auto"/>
              </w:rPr>
            </w:pPr>
            <w:proofErr w:type="spellStart"/>
            <w:r>
              <w:rPr>
                <w:rFonts w:hint="eastAsia"/>
                <w:color w:val="auto"/>
              </w:rPr>
              <w:t>无此项</w:t>
            </w:r>
            <w:proofErr w:type="spellEnd"/>
          </w:p>
        </w:tc>
      </w:tr>
      <w:tr w:rsidR="0001304B" w14:paraId="54E604F1" w14:textId="77777777" w:rsidTr="00693A55">
        <w:trPr>
          <w:trHeight w:val="567"/>
          <w:jc w:val="center"/>
        </w:trPr>
        <w:tc>
          <w:tcPr>
            <w:tcW w:w="645" w:type="dxa"/>
            <w:vAlign w:val="center"/>
          </w:tcPr>
          <w:p w14:paraId="72B8D496" w14:textId="77777777" w:rsidR="0001304B" w:rsidRDefault="00614B09">
            <w:pPr>
              <w:pStyle w:val="TableText"/>
              <w:jc w:val="center"/>
              <w:rPr>
                <w:color w:val="auto"/>
              </w:rPr>
            </w:pPr>
            <w:r>
              <w:rPr>
                <w:rFonts w:hint="eastAsia"/>
                <w:color w:val="auto"/>
              </w:rPr>
              <w:t>11</w:t>
            </w:r>
          </w:p>
        </w:tc>
        <w:tc>
          <w:tcPr>
            <w:tcW w:w="4203" w:type="dxa"/>
            <w:vAlign w:val="center"/>
          </w:tcPr>
          <w:p w14:paraId="37C06F1C" w14:textId="77777777" w:rsidR="0001304B" w:rsidRDefault="00614B09">
            <w:pPr>
              <w:pStyle w:val="TableText"/>
              <w:rPr>
                <w:color w:val="auto"/>
                <w:lang w:eastAsia="zh-CN"/>
              </w:rPr>
            </w:pPr>
            <w:r>
              <w:rPr>
                <w:rFonts w:hint="eastAsia"/>
                <w:color w:val="auto"/>
                <w:lang w:eastAsia="zh-CN"/>
              </w:rPr>
              <w:t>在</w:t>
            </w:r>
            <w:proofErr w:type="gramStart"/>
            <w:r>
              <w:rPr>
                <w:rFonts w:hint="eastAsia"/>
                <w:color w:val="auto"/>
                <w:lang w:eastAsia="zh-CN"/>
              </w:rPr>
              <w:t>用涉药</w:t>
            </w:r>
            <w:proofErr w:type="gramEnd"/>
            <w:r>
              <w:rPr>
                <w:rFonts w:hint="eastAsia"/>
                <w:color w:val="auto"/>
                <w:lang w:eastAsia="zh-CN"/>
              </w:rPr>
              <w:t>机械设备未经安全性论证或者擅自更改、改变用途</w:t>
            </w:r>
          </w:p>
        </w:tc>
        <w:tc>
          <w:tcPr>
            <w:tcW w:w="2835" w:type="dxa"/>
            <w:vAlign w:val="center"/>
          </w:tcPr>
          <w:p w14:paraId="6C735F4F" w14:textId="77777777" w:rsidR="0001304B" w:rsidRDefault="00614B09">
            <w:pPr>
              <w:pStyle w:val="TableText"/>
              <w:rPr>
                <w:color w:val="auto"/>
              </w:rPr>
            </w:pPr>
            <w:proofErr w:type="spellStart"/>
            <w:r>
              <w:rPr>
                <w:rFonts w:hint="eastAsia"/>
                <w:color w:val="auto"/>
              </w:rPr>
              <w:t>无此项</w:t>
            </w:r>
            <w:proofErr w:type="spellEnd"/>
          </w:p>
        </w:tc>
        <w:tc>
          <w:tcPr>
            <w:tcW w:w="1028" w:type="dxa"/>
            <w:vAlign w:val="center"/>
          </w:tcPr>
          <w:p w14:paraId="211C473F" w14:textId="77777777" w:rsidR="0001304B" w:rsidRDefault="00614B09">
            <w:pPr>
              <w:pStyle w:val="TableText"/>
              <w:jc w:val="center"/>
              <w:rPr>
                <w:color w:val="auto"/>
              </w:rPr>
            </w:pPr>
            <w:proofErr w:type="spellStart"/>
            <w:r>
              <w:rPr>
                <w:rFonts w:hint="eastAsia"/>
                <w:color w:val="auto"/>
              </w:rPr>
              <w:t>无此项</w:t>
            </w:r>
            <w:proofErr w:type="spellEnd"/>
          </w:p>
        </w:tc>
      </w:tr>
      <w:tr w:rsidR="0001304B" w14:paraId="13441F3C" w14:textId="77777777" w:rsidTr="00693A55">
        <w:trPr>
          <w:trHeight w:val="567"/>
          <w:jc w:val="center"/>
        </w:trPr>
        <w:tc>
          <w:tcPr>
            <w:tcW w:w="645" w:type="dxa"/>
            <w:vAlign w:val="center"/>
          </w:tcPr>
          <w:p w14:paraId="17586F37" w14:textId="77777777" w:rsidR="0001304B" w:rsidRDefault="00614B09">
            <w:pPr>
              <w:pStyle w:val="TableText"/>
              <w:jc w:val="center"/>
              <w:rPr>
                <w:color w:val="auto"/>
              </w:rPr>
            </w:pPr>
            <w:r>
              <w:rPr>
                <w:rFonts w:hint="eastAsia"/>
                <w:color w:val="auto"/>
              </w:rPr>
              <w:t>12</w:t>
            </w:r>
          </w:p>
        </w:tc>
        <w:tc>
          <w:tcPr>
            <w:tcW w:w="4203" w:type="dxa"/>
            <w:vAlign w:val="center"/>
          </w:tcPr>
          <w:p w14:paraId="36AF4668" w14:textId="77777777" w:rsidR="0001304B" w:rsidRDefault="00614B09">
            <w:pPr>
              <w:pStyle w:val="TableText"/>
              <w:rPr>
                <w:color w:val="auto"/>
                <w:lang w:eastAsia="zh-CN"/>
              </w:rPr>
            </w:pPr>
            <w:r>
              <w:rPr>
                <w:rFonts w:hint="eastAsia"/>
                <w:color w:val="auto"/>
                <w:lang w:eastAsia="zh-CN"/>
              </w:rPr>
              <w:t>中转库、药物总库和成品总库的存储能力与设计产能不匹配</w:t>
            </w:r>
          </w:p>
        </w:tc>
        <w:tc>
          <w:tcPr>
            <w:tcW w:w="2835" w:type="dxa"/>
            <w:vAlign w:val="center"/>
          </w:tcPr>
          <w:p w14:paraId="7D2CCACF" w14:textId="77777777" w:rsidR="0001304B" w:rsidRDefault="00614B09">
            <w:pPr>
              <w:pStyle w:val="TableText"/>
              <w:rPr>
                <w:color w:val="auto"/>
                <w:lang w:eastAsia="zh-CN"/>
              </w:rPr>
            </w:pPr>
            <w:r>
              <w:rPr>
                <w:rFonts w:hint="eastAsia"/>
                <w:color w:val="auto"/>
                <w:lang w:eastAsia="zh-CN"/>
              </w:rPr>
              <w:t>成品总库的存储能力与设计产能匹配</w:t>
            </w:r>
          </w:p>
        </w:tc>
        <w:tc>
          <w:tcPr>
            <w:tcW w:w="1028" w:type="dxa"/>
            <w:vAlign w:val="center"/>
          </w:tcPr>
          <w:p w14:paraId="3A6D6EE5"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6786BE51" w14:textId="77777777" w:rsidTr="00693A55">
        <w:trPr>
          <w:trHeight w:val="567"/>
          <w:jc w:val="center"/>
        </w:trPr>
        <w:tc>
          <w:tcPr>
            <w:tcW w:w="645" w:type="dxa"/>
            <w:vAlign w:val="center"/>
          </w:tcPr>
          <w:p w14:paraId="376F04AF" w14:textId="77777777" w:rsidR="0001304B" w:rsidRDefault="00614B09">
            <w:pPr>
              <w:pStyle w:val="TableText"/>
              <w:jc w:val="center"/>
              <w:rPr>
                <w:color w:val="auto"/>
              </w:rPr>
            </w:pPr>
            <w:r>
              <w:rPr>
                <w:rFonts w:hint="eastAsia"/>
                <w:color w:val="auto"/>
              </w:rPr>
              <w:t>13</w:t>
            </w:r>
          </w:p>
        </w:tc>
        <w:tc>
          <w:tcPr>
            <w:tcW w:w="4203" w:type="dxa"/>
            <w:vAlign w:val="center"/>
          </w:tcPr>
          <w:p w14:paraId="391376C8" w14:textId="77777777" w:rsidR="0001304B" w:rsidRDefault="00614B09">
            <w:pPr>
              <w:pStyle w:val="TableText"/>
              <w:rPr>
                <w:color w:val="auto"/>
                <w:lang w:eastAsia="zh-CN"/>
              </w:rPr>
            </w:pPr>
            <w:r>
              <w:rPr>
                <w:rFonts w:hint="eastAsia"/>
                <w:color w:val="auto"/>
                <w:lang w:eastAsia="zh-CN"/>
              </w:rPr>
              <w:t>未建立与岗位相匹配的全员安全生产责任制或者未制定实施生产安全事故隐患排查治理制度</w:t>
            </w:r>
          </w:p>
        </w:tc>
        <w:tc>
          <w:tcPr>
            <w:tcW w:w="2835" w:type="dxa"/>
            <w:vAlign w:val="center"/>
          </w:tcPr>
          <w:p w14:paraId="3AC09BE4" w14:textId="77777777" w:rsidR="0001304B" w:rsidRDefault="00614B09">
            <w:pPr>
              <w:pStyle w:val="TableText"/>
              <w:rPr>
                <w:color w:val="auto"/>
                <w:lang w:eastAsia="zh-CN"/>
              </w:rPr>
            </w:pPr>
            <w:r>
              <w:rPr>
                <w:rFonts w:hint="eastAsia"/>
                <w:color w:val="auto"/>
                <w:lang w:eastAsia="zh-CN"/>
              </w:rPr>
              <w:t>建立了与岗位相匹配的全员安全生产责任制，已制定实施生产安全事故隐患排查治理制度</w:t>
            </w:r>
          </w:p>
        </w:tc>
        <w:tc>
          <w:tcPr>
            <w:tcW w:w="1028" w:type="dxa"/>
            <w:vAlign w:val="center"/>
          </w:tcPr>
          <w:p w14:paraId="0A294D60" w14:textId="77777777" w:rsidR="0001304B" w:rsidRDefault="0001304B">
            <w:pPr>
              <w:pStyle w:val="TableText"/>
              <w:jc w:val="center"/>
              <w:rPr>
                <w:color w:val="auto"/>
                <w:lang w:eastAsia="zh-CN"/>
              </w:rPr>
            </w:pPr>
          </w:p>
          <w:p w14:paraId="6D8A23A7"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0E21E944" w14:textId="77777777" w:rsidTr="00693A55">
        <w:trPr>
          <w:trHeight w:val="567"/>
          <w:jc w:val="center"/>
        </w:trPr>
        <w:tc>
          <w:tcPr>
            <w:tcW w:w="645" w:type="dxa"/>
            <w:vAlign w:val="center"/>
          </w:tcPr>
          <w:p w14:paraId="374024FC" w14:textId="77777777" w:rsidR="0001304B" w:rsidRDefault="00614B09">
            <w:pPr>
              <w:pStyle w:val="TableText"/>
              <w:jc w:val="center"/>
              <w:rPr>
                <w:color w:val="auto"/>
              </w:rPr>
            </w:pPr>
            <w:r>
              <w:rPr>
                <w:rFonts w:hint="eastAsia"/>
                <w:color w:val="auto"/>
              </w:rPr>
              <w:t>14</w:t>
            </w:r>
          </w:p>
        </w:tc>
        <w:tc>
          <w:tcPr>
            <w:tcW w:w="4203" w:type="dxa"/>
            <w:vAlign w:val="center"/>
          </w:tcPr>
          <w:p w14:paraId="32D79F2E" w14:textId="77777777" w:rsidR="0001304B" w:rsidRDefault="00614B09">
            <w:pPr>
              <w:pStyle w:val="TableText"/>
              <w:rPr>
                <w:color w:val="auto"/>
                <w:lang w:eastAsia="zh-CN"/>
              </w:rPr>
            </w:pPr>
            <w:r>
              <w:rPr>
                <w:rFonts w:hint="eastAsia"/>
                <w:color w:val="auto"/>
                <w:lang w:eastAsia="zh-CN"/>
              </w:rPr>
              <w:t>出租、出借、转让、买卖、冒用或者伪造许可证</w:t>
            </w:r>
          </w:p>
        </w:tc>
        <w:tc>
          <w:tcPr>
            <w:tcW w:w="2835" w:type="dxa"/>
            <w:vAlign w:val="center"/>
          </w:tcPr>
          <w:p w14:paraId="15027411" w14:textId="77777777" w:rsidR="0001304B" w:rsidRDefault="00614B09">
            <w:pPr>
              <w:pStyle w:val="TableText"/>
              <w:rPr>
                <w:color w:val="auto"/>
                <w:lang w:eastAsia="zh-CN"/>
              </w:rPr>
            </w:pPr>
            <w:proofErr w:type="spellStart"/>
            <w:r>
              <w:rPr>
                <w:rFonts w:hint="eastAsia"/>
                <w:color w:val="auto"/>
              </w:rPr>
              <w:t>不涉及</w:t>
            </w:r>
            <w:proofErr w:type="spellEnd"/>
          </w:p>
        </w:tc>
        <w:tc>
          <w:tcPr>
            <w:tcW w:w="1028" w:type="dxa"/>
            <w:vAlign w:val="center"/>
          </w:tcPr>
          <w:p w14:paraId="1A2B672D" w14:textId="77777777" w:rsidR="0001304B" w:rsidRDefault="00614B09">
            <w:pPr>
              <w:pStyle w:val="TableText"/>
              <w:jc w:val="center"/>
              <w:rPr>
                <w:color w:val="auto"/>
              </w:rPr>
            </w:pPr>
            <w:proofErr w:type="spellStart"/>
            <w:r>
              <w:rPr>
                <w:rFonts w:hint="eastAsia"/>
                <w:color w:val="auto"/>
              </w:rPr>
              <w:t>不涉及</w:t>
            </w:r>
            <w:proofErr w:type="spellEnd"/>
          </w:p>
        </w:tc>
      </w:tr>
      <w:tr w:rsidR="0001304B" w14:paraId="6D99BAD0" w14:textId="77777777" w:rsidTr="00693A55">
        <w:trPr>
          <w:trHeight w:val="567"/>
          <w:jc w:val="center"/>
        </w:trPr>
        <w:tc>
          <w:tcPr>
            <w:tcW w:w="645" w:type="dxa"/>
            <w:vAlign w:val="center"/>
          </w:tcPr>
          <w:p w14:paraId="45FE86DB" w14:textId="77777777" w:rsidR="0001304B" w:rsidRDefault="00614B09">
            <w:pPr>
              <w:pStyle w:val="TableText"/>
              <w:jc w:val="center"/>
              <w:rPr>
                <w:color w:val="auto"/>
              </w:rPr>
            </w:pPr>
            <w:r>
              <w:rPr>
                <w:rFonts w:hint="eastAsia"/>
                <w:color w:val="auto"/>
              </w:rPr>
              <w:t>15</w:t>
            </w:r>
          </w:p>
        </w:tc>
        <w:tc>
          <w:tcPr>
            <w:tcW w:w="4203" w:type="dxa"/>
            <w:vAlign w:val="center"/>
          </w:tcPr>
          <w:p w14:paraId="50885F64" w14:textId="77777777" w:rsidR="0001304B" w:rsidRDefault="00614B09">
            <w:pPr>
              <w:pStyle w:val="TableText"/>
              <w:rPr>
                <w:color w:val="auto"/>
                <w:lang w:eastAsia="zh-CN"/>
              </w:rPr>
            </w:pPr>
            <w:r>
              <w:rPr>
                <w:rFonts w:hint="eastAsia"/>
                <w:color w:val="auto"/>
                <w:lang w:eastAsia="zh-CN"/>
              </w:rPr>
              <w:t>生产经营的产品种类、危险</w:t>
            </w:r>
            <w:proofErr w:type="gramStart"/>
            <w:r>
              <w:rPr>
                <w:rFonts w:hint="eastAsia"/>
                <w:color w:val="auto"/>
                <w:lang w:eastAsia="zh-CN"/>
              </w:rPr>
              <w:t>等级超</w:t>
            </w:r>
            <w:proofErr w:type="gramEnd"/>
            <w:r>
              <w:rPr>
                <w:rFonts w:hint="eastAsia"/>
                <w:color w:val="auto"/>
                <w:lang w:eastAsia="zh-CN"/>
              </w:rPr>
              <w:t>许可范围或者生产使用违禁药物</w:t>
            </w:r>
          </w:p>
        </w:tc>
        <w:tc>
          <w:tcPr>
            <w:tcW w:w="2835" w:type="dxa"/>
            <w:vAlign w:val="center"/>
          </w:tcPr>
          <w:p w14:paraId="1AC06562" w14:textId="77777777" w:rsidR="0001304B" w:rsidRDefault="00614B09">
            <w:pPr>
              <w:pStyle w:val="TableText"/>
              <w:rPr>
                <w:color w:val="auto"/>
                <w:lang w:eastAsia="zh-CN"/>
              </w:rPr>
            </w:pPr>
            <w:r>
              <w:rPr>
                <w:rFonts w:hint="eastAsia"/>
                <w:color w:val="auto"/>
                <w:lang w:eastAsia="zh-CN"/>
              </w:rPr>
              <w:t>检查时该企业处于验收期间，未储存烟花爆竹产品</w:t>
            </w:r>
          </w:p>
        </w:tc>
        <w:tc>
          <w:tcPr>
            <w:tcW w:w="1028" w:type="dxa"/>
            <w:vAlign w:val="center"/>
          </w:tcPr>
          <w:p w14:paraId="61FE2336" w14:textId="77777777" w:rsidR="0001304B" w:rsidRDefault="00614B09">
            <w:pPr>
              <w:pStyle w:val="TableText"/>
              <w:jc w:val="center"/>
              <w:rPr>
                <w:color w:val="auto"/>
              </w:rPr>
            </w:pPr>
            <w:proofErr w:type="spellStart"/>
            <w:r>
              <w:rPr>
                <w:rFonts w:hint="eastAsia"/>
                <w:color w:val="auto"/>
              </w:rPr>
              <w:t>不涉及</w:t>
            </w:r>
            <w:proofErr w:type="spellEnd"/>
          </w:p>
        </w:tc>
      </w:tr>
      <w:tr w:rsidR="0001304B" w14:paraId="2E032D9B" w14:textId="77777777" w:rsidTr="00693A55">
        <w:trPr>
          <w:trHeight w:val="567"/>
          <w:jc w:val="center"/>
        </w:trPr>
        <w:tc>
          <w:tcPr>
            <w:tcW w:w="645" w:type="dxa"/>
            <w:vAlign w:val="center"/>
          </w:tcPr>
          <w:p w14:paraId="3DA0A27E" w14:textId="77777777" w:rsidR="0001304B" w:rsidRDefault="00614B09">
            <w:pPr>
              <w:pStyle w:val="TableText"/>
              <w:jc w:val="center"/>
              <w:rPr>
                <w:color w:val="auto"/>
              </w:rPr>
            </w:pPr>
            <w:r>
              <w:rPr>
                <w:rFonts w:hint="eastAsia"/>
                <w:color w:val="auto"/>
              </w:rPr>
              <w:t>16</w:t>
            </w:r>
          </w:p>
        </w:tc>
        <w:tc>
          <w:tcPr>
            <w:tcW w:w="4203" w:type="dxa"/>
            <w:vAlign w:val="center"/>
          </w:tcPr>
          <w:p w14:paraId="56868906" w14:textId="77777777" w:rsidR="0001304B" w:rsidRDefault="00614B09">
            <w:pPr>
              <w:pStyle w:val="TableText"/>
              <w:rPr>
                <w:color w:val="auto"/>
                <w:lang w:eastAsia="zh-CN"/>
              </w:rPr>
            </w:pPr>
            <w:r>
              <w:rPr>
                <w:rFonts w:hint="eastAsia"/>
                <w:color w:val="auto"/>
                <w:lang w:eastAsia="zh-CN"/>
              </w:rPr>
              <w:t>分包转包生产线、工房、库房组织生产经营</w:t>
            </w:r>
          </w:p>
        </w:tc>
        <w:tc>
          <w:tcPr>
            <w:tcW w:w="2835" w:type="dxa"/>
            <w:vAlign w:val="center"/>
          </w:tcPr>
          <w:p w14:paraId="02438F70" w14:textId="77777777" w:rsidR="0001304B" w:rsidRDefault="00614B09">
            <w:pPr>
              <w:pStyle w:val="TableText"/>
              <w:rPr>
                <w:color w:val="auto"/>
                <w:lang w:eastAsia="zh-CN"/>
              </w:rPr>
            </w:pPr>
            <w:r>
              <w:rPr>
                <w:rFonts w:hint="eastAsia"/>
                <w:color w:val="auto"/>
                <w:lang w:eastAsia="zh-CN"/>
              </w:rPr>
              <w:t>检查时该企业处于验收期间，未储存烟花爆竹产品</w:t>
            </w:r>
          </w:p>
        </w:tc>
        <w:tc>
          <w:tcPr>
            <w:tcW w:w="1028" w:type="dxa"/>
            <w:vAlign w:val="center"/>
          </w:tcPr>
          <w:p w14:paraId="74E27082" w14:textId="77777777" w:rsidR="0001304B" w:rsidRDefault="00614B09">
            <w:pPr>
              <w:pStyle w:val="TableText"/>
              <w:jc w:val="center"/>
              <w:rPr>
                <w:color w:val="auto"/>
              </w:rPr>
            </w:pPr>
            <w:proofErr w:type="spellStart"/>
            <w:r>
              <w:rPr>
                <w:rFonts w:hint="eastAsia"/>
                <w:color w:val="auto"/>
              </w:rPr>
              <w:t>不涉及</w:t>
            </w:r>
            <w:proofErr w:type="spellEnd"/>
          </w:p>
        </w:tc>
      </w:tr>
      <w:tr w:rsidR="0001304B" w14:paraId="6A0CA3C7" w14:textId="77777777" w:rsidTr="00693A55">
        <w:trPr>
          <w:trHeight w:val="567"/>
          <w:jc w:val="center"/>
        </w:trPr>
        <w:tc>
          <w:tcPr>
            <w:tcW w:w="645" w:type="dxa"/>
            <w:vAlign w:val="center"/>
          </w:tcPr>
          <w:p w14:paraId="4AF95FF6" w14:textId="77777777" w:rsidR="0001304B" w:rsidRDefault="00614B09">
            <w:pPr>
              <w:pStyle w:val="TableText"/>
              <w:jc w:val="center"/>
              <w:rPr>
                <w:color w:val="auto"/>
              </w:rPr>
            </w:pPr>
            <w:r>
              <w:rPr>
                <w:rFonts w:hint="eastAsia"/>
                <w:color w:val="auto"/>
              </w:rPr>
              <w:t>17</w:t>
            </w:r>
          </w:p>
        </w:tc>
        <w:tc>
          <w:tcPr>
            <w:tcW w:w="4203" w:type="dxa"/>
            <w:vAlign w:val="center"/>
          </w:tcPr>
          <w:p w14:paraId="5BE3333D" w14:textId="77777777" w:rsidR="0001304B" w:rsidRDefault="00614B09">
            <w:pPr>
              <w:pStyle w:val="TableText"/>
              <w:rPr>
                <w:color w:val="auto"/>
                <w:lang w:eastAsia="zh-CN"/>
              </w:rPr>
            </w:pPr>
            <w:r>
              <w:rPr>
                <w:rFonts w:hint="eastAsia"/>
                <w:color w:val="auto"/>
                <w:lang w:eastAsia="zh-CN"/>
              </w:rPr>
              <w:t>一证多厂或者多股东各自独立组织生产经营</w:t>
            </w:r>
          </w:p>
        </w:tc>
        <w:tc>
          <w:tcPr>
            <w:tcW w:w="2835" w:type="dxa"/>
            <w:vAlign w:val="center"/>
          </w:tcPr>
          <w:p w14:paraId="363180F4" w14:textId="77777777" w:rsidR="0001304B" w:rsidRDefault="00614B09">
            <w:pPr>
              <w:pStyle w:val="TableText"/>
              <w:rPr>
                <w:color w:val="auto"/>
                <w:lang w:eastAsia="zh-CN"/>
              </w:rPr>
            </w:pPr>
            <w:r>
              <w:rPr>
                <w:rFonts w:hint="eastAsia"/>
                <w:color w:val="auto"/>
                <w:lang w:eastAsia="zh-CN"/>
              </w:rPr>
              <w:t>检查时该企业处于验收期间，未储存烟花爆竹产品</w:t>
            </w:r>
          </w:p>
        </w:tc>
        <w:tc>
          <w:tcPr>
            <w:tcW w:w="1028" w:type="dxa"/>
            <w:vAlign w:val="center"/>
          </w:tcPr>
          <w:p w14:paraId="242CE9A8" w14:textId="77777777" w:rsidR="0001304B" w:rsidRDefault="00614B09">
            <w:pPr>
              <w:pStyle w:val="TableText"/>
              <w:jc w:val="center"/>
              <w:rPr>
                <w:color w:val="auto"/>
              </w:rPr>
            </w:pPr>
            <w:proofErr w:type="spellStart"/>
            <w:r>
              <w:rPr>
                <w:rFonts w:hint="eastAsia"/>
                <w:color w:val="auto"/>
              </w:rPr>
              <w:t>不涉及</w:t>
            </w:r>
            <w:proofErr w:type="spellEnd"/>
          </w:p>
        </w:tc>
      </w:tr>
      <w:tr w:rsidR="0001304B" w14:paraId="422EB8DF" w14:textId="77777777" w:rsidTr="00693A55">
        <w:trPr>
          <w:trHeight w:val="567"/>
          <w:jc w:val="center"/>
        </w:trPr>
        <w:tc>
          <w:tcPr>
            <w:tcW w:w="645" w:type="dxa"/>
            <w:vAlign w:val="center"/>
          </w:tcPr>
          <w:p w14:paraId="01F3E9A8" w14:textId="77777777" w:rsidR="0001304B" w:rsidRDefault="00614B09">
            <w:pPr>
              <w:pStyle w:val="TableText"/>
              <w:jc w:val="center"/>
              <w:rPr>
                <w:color w:val="auto"/>
              </w:rPr>
            </w:pPr>
            <w:r>
              <w:rPr>
                <w:rFonts w:hint="eastAsia"/>
                <w:color w:val="auto"/>
              </w:rPr>
              <w:t>18</w:t>
            </w:r>
          </w:p>
        </w:tc>
        <w:tc>
          <w:tcPr>
            <w:tcW w:w="4203" w:type="dxa"/>
            <w:vAlign w:val="center"/>
          </w:tcPr>
          <w:p w14:paraId="055775C7" w14:textId="77777777" w:rsidR="0001304B" w:rsidRDefault="00614B09">
            <w:pPr>
              <w:pStyle w:val="TableText"/>
              <w:rPr>
                <w:color w:val="auto"/>
                <w:lang w:eastAsia="zh-CN"/>
              </w:rPr>
            </w:pPr>
            <w:r>
              <w:rPr>
                <w:rFonts w:hint="eastAsia"/>
                <w:color w:val="auto"/>
                <w:lang w:eastAsia="zh-CN"/>
              </w:rPr>
              <w:t>许可证过期、整顿改造、恶劣天气等停产停业期间组织生产经营</w:t>
            </w:r>
          </w:p>
        </w:tc>
        <w:tc>
          <w:tcPr>
            <w:tcW w:w="2835" w:type="dxa"/>
            <w:vAlign w:val="center"/>
          </w:tcPr>
          <w:p w14:paraId="074DF910" w14:textId="77777777" w:rsidR="0001304B" w:rsidRDefault="00614B09">
            <w:pPr>
              <w:pStyle w:val="TableText"/>
              <w:rPr>
                <w:color w:val="auto"/>
                <w:lang w:eastAsia="zh-CN"/>
              </w:rPr>
            </w:pPr>
            <w:r>
              <w:rPr>
                <w:rFonts w:hint="eastAsia"/>
                <w:color w:val="auto"/>
                <w:lang w:eastAsia="zh-CN"/>
              </w:rPr>
              <w:t>检查时该企业处于验收期间</w:t>
            </w:r>
          </w:p>
        </w:tc>
        <w:tc>
          <w:tcPr>
            <w:tcW w:w="1028" w:type="dxa"/>
            <w:vAlign w:val="center"/>
          </w:tcPr>
          <w:p w14:paraId="555893E6" w14:textId="77777777" w:rsidR="0001304B" w:rsidRDefault="00614B09">
            <w:pPr>
              <w:pStyle w:val="TableText"/>
              <w:jc w:val="center"/>
              <w:rPr>
                <w:color w:val="auto"/>
              </w:rPr>
            </w:pPr>
            <w:proofErr w:type="spellStart"/>
            <w:r>
              <w:rPr>
                <w:rFonts w:hint="eastAsia"/>
                <w:color w:val="auto"/>
              </w:rPr>
              <w:t>不涉及</w:t>
            </w:r>
            <w:proofErr w:type="spellEnd"/>
          </w:p>
        </w:tc>
      </w:tr>
      <w:tr w:rsidR="0001304B" w14:paraId="7A0CDBF4" w14:textId="77777777" w:rsidTr="00693A55">
        <w:trPr>
          <w:trHeight w:val="567"/>
          <w:jc w:val="center"/>
        </w:trPr>
        <w:tc>
          <w:tcPr>
            <w:tcW w:w="645" w:type="dxa"/>
            <w:vAlign w:val="center"/>
          </w:tcPr>
          <w:p w14:paraId="15771F8D" w14:textId="77777777" w:rsidR="0001304B" w:rsidRDefault="00614B09">
            <w:pPr>
              <w:pStyle w:val="TableText"/>
              <w:jc w:val="center"/>
              <w:rPr>
                <w:color w:val="auto"/>
              </w:rPr>
            </w:pPr>
            <w:r>
              <w:rPr>
                <w:rFonts w:hint="eastAsia"/>
                <w:color w:val="auto"/>
              </w:rPr>
              <w:lastRenderedPageBreak/>
              <w:t>19</w:t>
            </w:r>
          </w:p>
        </w:tc>
        <w:tc>
          <w:tcPr>
            <w:tcW w:w="4203" w:type="dxa"/>
            <w:vAlign w:val="center"/>
          </w:tcPr>
          <w:p w14:paraId="16022437" w14:textId="77777777" w:rsidR="0001304B" w:rsidRDefault="00614B09">
            <w:pPr>
              <w:pStyle w:val="TableText"/>
              <w:rPr>
                <w:color w:val="auto"/>
                <w:lang w:eastAsia="zh-CN"/>
              </w:rPr>
            </w:pPr>
            <w:r>
              <w:rPr>
                <w:rFonts w:hint="eastAsia"/>
                <w:color w:val="auto"/>
                <w:lang w:eastAsia="zh-CN"/>
              </w:rPr>
              <w:t>烟花爆竹仓库存放其它爆炸物等危险物品或者生产经营违禁超标产品</w:t>
            </w:r>
          </w:p>
        </w:tc>
        <w:tc>
          <w:tcPr>
            <w:tcW w:w="2835" w:type="dxa"/>
            <w:vAlign w:val="center"/>
          </w:tcPr>
          <w:p w14:paraId="6B340A19" w14:textId="77777777" w:rsidR="0001304B" w:rsidRDefault="00614B09">
            <w:pPr>
              <w:pStyle w:val="TableText"/>
              <w:rPr>
                <w:color w:val="auto"/>
                <w:lang w:eastAsia="zh-CN"/>
              </w:rPr>
            </w:pPr>
            <w:r>
              <w:rPr>
                <w:rFonts w:hint="eastAsia"/>
                <w:color w:val="auto"/>
                <w:lang w:eastAsia="zh-CN"/>
              </w:rPr>
              <w:t>检查时该企业处于验收期间，未储存烟花爆竹产品</w:t>
            </w:r>
          </w:p>
        </w:tc>
        <w:tc>
          <w:tcPr>
            <w:tcW w:w="1028" w:type="dxa"/>
            <w:vAlign w:val="center"/>
          </w:tcPr>
          <w:p w14:paraId="46746328" w14:textId="77777777" w:rsidR="0001304B" w:rsidRDefault="00614B09">
            <w:pPr>
              <w:pStyle w:val="TableText"/>
              <w:jc w:val="center"/>
              <w:rPr>
                <w:color w:val="auto"/>
              </w:rPr>
            </w:pPr>
            <w:proofErr w:type="spellStart"/>
            <w:r>
              <w:rPr>
                <w:rFonts w:hint="eastAsia"/>
                <w:color w:val="auto"/>
              </w:rPr>
              <w:t>符合要求</w:t>
            </w:r>
            <w:proofErr w:type="spellEnd"/>
          </w:p>
        </w:tc>
      </w:tr>
      <w:tr w:rsidR="0001304B" w14:paraId="5EC83CA4" w14:textId="77777777" w:rsidTr="00693A55">
        <w:trPr>
          <w:trHeight w:val="567"/>
          <w:jc w:val="center"/>
        </w:trPr>
        <w:tc>
          <w:tcPr>
            <w:tcW w:w="645" w:type="dxa"/>
            <w:vAlign w:val="center"/>
          </w:tcPr>
          <w:p w14:paraId="5A5F2B75" w14:textId="77777777" w:rsidR="0001304B" w:rsidRDefault="00614B09">
            <w:pPr>
              <w:pStyle w:val="TableText"/>
              <w:jc w:val="center"/>
              <w:rPr>
                <w:color w:val="auto"/>
              </w:rPr>
            </w:pPr>
            <w:r>
              <w:rPr>
                <w:rFonts w:hint="eastAsia"/>
                <w:color w:val="auto"/>
              </w:rPr>
              <w:t>20</w:t>
            </w:r>
          </w:p>
        </w:tc>
        <w:tc>
          <w:tcPr>
            <w:tcW w:w="4203" w:type="dxa"/>
            <w:vAlign w:val="center"/>
          </w:tcPr>
          <w:p w14:paraId="1012FF40" w14:textId="77777777" w:rsidR="0001304B" w:rsidRDefault="00614B09">
            <w:pPr>
              <w:pStyle w:val="TableText"/>
              <w:rPr>
                <w:color w:val="auto"/>
                <w:lang w:eastAsia="zh-CN"/>
              </w:rPr>
            </w:pPr>
            <w:r>
              <w:rPr>
                <w:rFonts w:hint="eastAsia"/>
                <w:color w:val="auto"/>
                <w:lang w:eastAsia="zh-CN"/>
              </w:rPr>
              <w:t>零售点与居民居住场所设置在同一建筑物内或者在零售场所使用明火</w:t>
            </w:r>
          </w:p>
        </w:tc>
        <w:tc>
          <w:tcPr>
            <w:tcW w:w="2835" w:type="dxa"/>
            <w:vAlign w:val="center"/>
          </w:tcPr>
          <w:p w14:paraId="43D6E243" w14:textId="77777777" w:rsidR="0001304B" w:rsidRDefault="00614B09">
            <w:pPr>
              <w:pStyle w:val="TableText"/>
              <w:rPr>
                <w:color w:val="auto"/>
              </w:rPr>
            </w:pPr>
            <w:proofErr w:type="spellStart"/>
            <w:r>
              <w:rPr>
                <w:rFonts w:hint="eastAsia"/>
                <w:color w:val="auto"/>
              </w:rPr>
              <w:t>不涉及</w:t>
            </w:r>
            <w:proofErr w:type="spellEnd"/>
          </w:p>
        </w:tc>
        <w:tc>
          <w:tcPr>
            <w:tcW w:w="1028" w:type="dxa"/>
            <w:vAlign w:val="center"/>
          </w:tcPr>
          <w:p w14:paraId="25B2FE08" w14:textId="77777777" w:rsidR="0001304B" w:rsidRDefault="00614B09">
            <w:pPr>
              <w:pStyle w:val="TableText"/>
              <w:jc w:val="center"/>
              <w:rPr>
                <w:color w:val="auto"/>
              </w:rPr>
            </w:pPr>
            <w:proofErr w:type="spellStart"/>
            <w:r>
              <w:rPr>
                <w:rFonts w:hint="eastAsia"/>
                <w:color w:val="auto"/>
              </w:rPr>
              <w:t>不涉及</w:t>
            </w:r>
            <w:proofErr w:type="spellEnd"/>
          </w:p>
        </w:tc>
      </w:tr>
    </w:tbl>
    <w:p w14:paraId="42CB4136" w14:textId="77777777" w:rsidR="0001304B" w:rsidRDefault="00614B09">
      <w:pPr>
        <w:spacing w:beforeLines="50" w:before="120" w:line="360" w:lineRule="auto"/>
        <w:ind w:firstLine="633"/>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检查结果：该公司新建项目无20条重大隐患内的内容。</w:t>
      </w:r>
    </w:p>
    <w:p w14:paraId="0A918219" w14:textId="77777777" w:rsidR="0001304B" w:rsidRDefault="00614B09">
      <w:pPr>
        <w:widowControl w:val="0"/>
        <w:spacing w:beforeLines="50" w:before="120" w:line="360" w:lineRule="auto"/>
        <w:jc w:val="both"/>
        <w:outlineLvl w:val="1"/>
        <w:rPr>
          <w:rFonts w:ascii="黑体" w:eastAsia="黑体" w:hAnsi="黑体" w:cs="宋体"/>
          <w:bCs/>
          <w:snapToGrid/>
          <w:color w:val="auto"/>
          <w:kern w:val="2"/>
          <w:sz w:val="30"/>
          <w:szCs w:val="30"/>
          <w:lang w:eastAsia="zh-CN"/>
        </w:rPr>
      </w:pPr>
      <w:bookmarkStart w:id="298" w:name="bookmark40"/>
      <w:bookmarkStart w:id="299" w:name="_Toc175486063"/>
      <w:bookmarkStart w:id="300" w:name="_Toc24515"/>
      <w:bookmarkEnd w:id="298"/>
      <w:r>
        <w:rPr>
          <w:rFonts w:ascii="黑体" w:eastAsia="黑体" w:hAnsi="黑体" w:cs="宋体" w:hint="eastAsia"/>
          <w:bCs/>
          <w:snapToGrid/>
          <w:color w:val="auto"/>
          <w:kern w:val="2"/>
          <w:sz w:val="30"/>
          <w:szCs w:val="30"/>
          <w:lang w:eastAsia="zh-CN"/>
        </w:rPr>
        <w:t>5.9建设项目安全“三同时”检查单元评价</w:t>
      </w:r>
      <w:bookmarkEnd w:id="299"/>
      <w:bookmarkEnd w:id="300"/>
    </w:p>
    <w:p w14:paraId="0B38A585" w14:textId="77777777" w:rsidR="0001304B" w:rsidRDefault="00614B09">
      <w:pPr>
        <w:widowControl w:val="0"/>
        <w:spacing w:beforeLines="50" w:before="120" w:line="360" w:lineRule="auto"/>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5.9.1建设项目“三同时”检查</w:t>
      </w:r>
    </w:p>
    <w:p w14:paraId="173287C8" w14:textId="77777777" w:rsidR="0001304B" w:rsidRDefault="00614B09">
      <w:pPr>
        <w:widowControl w:val="0"/>
        <w:spacing w:beforeLines="100" w:before="240" w:line="360" w:lineRule="auto"/>
        <w:ind w:firstLineChars="200" w:firstLine="560"/>
        <w:jc w:val="both"/>
        <w:rPr>
          <w:rFonts w:ascii="宋体" w:eastAsia="宋体" w:hAnsi="宋体" w:cs="Times New Roman"/>
          <w:snapToGrid/>
          <w:kern w:val="2"/>
          <w:sz w:val="28"/>
          <w:szCs w:val="28"/>
          <w:lang w:val="en-GB" w:eastAsia="zh-CN"/>
        </w:rPr>
      </w:pPr>
      <w:r>
        <w:rPr>
          <w:rFonts w:ascii="宋体" w:eastAsia="宋体" w:hAnsi="宋体" w:cs="Times New Roman" w:hint="eastAsia"/>
          <w:snapToGrid/>
          <w:kern w:val="2"/>
          <w:sz w:val="28"/>
          <w:szCs w:val="28"/>
          <w:lang w:val="en-GB" w:eastAsia="zh-CN"/>
        </w:rPr>
        <w:t>项目“三同时”符合性单元采用安全检查表法进行评价。见表5-10 。</w:t>
      </w:r>
    </w:p>
    <w:p w14:paraId="088FBA6F" w14:textId="77777777" w:rsidR="0001304B" w:rsidRDefault="00614B09" w:rsidP="00693A55">
      <w:pPr>
        <w:widowControl w:val="0"/>
        <w:autoSpaceDN w:val="0"/>
        <w:spacing w:line="360" w:lineRule="auto"/>
        <w:ind w:firstLine="618"/>
        <w:jc w:val="center"/>
        <w:rPr>
          <w:rFonts w:ascii="黑体" w:eastAsia="黑体" w:hAnsi="黑体" w:cs="Times New Roman"/>
          <w:snapToGrid/>
          <w:kern w:val="2"/>
          <w:szCs w:val="24"/>
          <w:lang w:eastAsia="zh-CN"/>
        </w:rPr>
      </w:pPr>
      <w:bookmarkStart w:id="301" w:name="OLE_LINK34"/>
      <w:r>
        <w:rPr>
          <w:rFonts w:ascii="黑体" w:eastAsia="黑体" w:hAnsi="黑体" w:cs="Times New Roman"/>
          <w:snapToGrid/>
          <w:kern w:val="2"/>
          <w:sz w:val="24"/>
          <w:szCs w:val="24"/>
          <w:lang w:eastAsia="zh-CN"/>
        </w:rPr>
        <w:t>表</w:t>
      </w:r>
      <w:r>
        <w:rPr>
          <w:rFonts w:ascii="黑体" w:eastAsia="黑体" w:hAnsi="黑体" w:cs="Times New Roman" w:hint="eastAsia"/>
          <w:snapToGrid/>
          <w:kern w:val="2"/>
          <w:sz w:val="24"/>
          <w:szCs w:val="24"/>
          <w:lang w:eastAsia="zh-CN"/>
        </w:rPr>
        <w:t xml:space="preserve">5-10 </w:t>
      </w:r>
      <w:bookmarkEnd w:id="301"/>
      <w:r>
        <w:rPr>
          <w:rFonts w:ascii="黑体" w:eastAsia="黑体" w:hAnsi="黑体" w:cs="Times New Roman"/>
          <w:snapToGrid/>
          <w:kern w:val="2"/>
          <w:sz w:val="24"/>
          <w:szCs w:val="24"/>
          <w:lang w:eastAsia="zh-CN"/>
        </w:rPr>
        <w:t>项目“三同时”符合性安全检查表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637"/>
        <w:gridCol w:w="3131"/>
        <w:gridCol w:w="1869"/>
        <w:gridCol w:w="2872"/>
        <w:gridCol w:w="779"/>
      </w:tblGrid>
      <w:tr w:rsidR="0001304B" w14:paraId="2AE2915D" w14:textId="77777777">
        <w:trPr>
          <w:trHeight w:val="454"/>
          <w:tblHeader/>
          <w:jc w:val="center"/>
        </w:trPr>
        <w:tc>
          <w:tcPr>
            <w:tcW w:w="637" w:type="dxa"/>
            <w:tcMar>
              <w:top w:w="0" w:type="dxa"/>
              <w:left w:w="108" w:type="dxa"/>
              <w:bottom w:w="0" w:type="dxa"/>
              <w:right w:w="108" w:type="dxa"/>
            </w:tcMar>
            <w:vAlign w:val="center"/>
          </w:tcPr>
          <w:p w14:paraId="0CEFDF56" w14:textId="77777777" w:rsidR="0001304B" w:rsidRDefault="00614B09">
            <w:pPr>
              <w:widowControl w:val="0"/>
              <w:autoSpaceDN w:val="0"/>
              <w:jc w:val="center"/>
              <w:rPr>
                <w:rFonts w:ascii="Times New Roman" w:eastAsia="宋体" w:hAnsi="宋体" w:cs="Times New Roman"/>
                <w:b/>
                <w:snapToGrid/>
                <w:kern w:val="2"/>
                <w:lang w:eastAsia="zh-CN"/>
              </w:rPr>
            </w:pPr>
            <w:r>
              <w:rPr>
                <w:rFonts w:ascii="宋体" w:eastAsia="宋体" w:hAnsi="宋体" w:cs="Times New Roman" w:hint="eastAsia"/>
                <w:b/>
                <w:snapToGrid/>
                <w:kern w:val="2"/>
                <w:lang w:eastAsia="zh-CN"/>
              </w:rPr>
              <w:t>序</w:t>
            </w:r>
            <w:r>
              <w:rPr>
                <w:rFonts w:ascii="宋体" w:eastAsia="宋体" w:hAnsi="宋体" w:cs="Times New Roman"/>
                <w:b/>
                <w:snapToGrid/>
                <w:kern w:val="2"/>
                <w:lang w:eastAsia="zh-CN"/>
              </w:rPr>
              <w:t>号</w:t>
            </w:r>
          </w:p>
        </w:tc>
        <w:tc>
          <w:tcPr>
            <w:tcW w:w="3131" w:type="dxa"/>
            <w:tcMar>
              <w:top w:w="0" w:type="dxa"/>
              <w:left w:w="108" w:type="dxa"/>
              <w:bottom w:w="0" w:type="dxa"/>
              <w:right w:w="108" w:type="dxa"/>
            </w:tcMar>
            <w:vAlign w:val="center"/>
          </w:tcPr>
          <w:p w14:paraId="6957A3C2" w14:textId="77777777" w:rsidR="0001304B" w:rsidRDefault="00614B09">
            <w:pPr>
              <w:widowControl w:val="0"/>
              <w:autoSpaceDN w:val="0"/>
              <w:ind w:left="279" w:firstLine="420"/>
              <w:jc w:val="both"/>
              <w:rPr>
                <w:rFonts w:ascii="Times New Roman" w:eastAsia="宋体" w:hAnsi="宋体" w:cs="Times New Roman"/>
                <w:b/>
                <w:snapToGrid/>
                <w:kern w:val="2"/>
                <w:lang w:eastAsia="zh-CN"/>
              </w:rPr>
            </w:pPr>
            <w:r>
              <w:rPr>
                <w:rFonts w:ascii="宋体" w:eastAsia="宋体" w:hAnsi="宋体" w:cs="Times New Roman"/>
                <w:b/>
                <w:snapToGrid/>
                <w:kern w:val="2"/>
                <w:lang w:eastAsia="zh-CN"/>
              </w:rPr>
              <w:t>检查项目</w:t>
            </w:r>
          </w:p>
        </w:tc>
        <w:tc>
          <w:tcPr>
            <w:tcW w:w="1869" w:type="dxa"/>
            <w:tcMar>
              <w:top w:w="0" w:type="dxa"/>
              <w:left w:w="108" w:type="dxa"/>
              <w:bottom w:w="0" w:type="dxa"/>
              <w:right w:w="108" w:type="dxa"/>
            </w:tcMar>
            <w:vAlign w:val="center"/>
          </w:tcPr>
          <w:p w14:paraId="6232282F" w14:textId="77777777" w:rsidR="0001304B" w:rsidRDefault="00614B09">
            <w:pPr>
              <w:widowControl w:val="0"/>
              <w:autoSpaceDN w:val="0"/>
              <w:jc w:val="center"/>
              <w:rPr>
                <w:rFonts w:ascii="Times New Roman" w:eastAsia="宋体" w:hAnsi="宋体" w:cs="Times New Roman"/>
                <w:b/>
                <w:snapToGrid/>
                <w:kern w:val="2"/>
                <w:lang w:eastAsia="zh-CN"/>
              </w:rPr>
            </w:pPr>
            <w:r>
              <w:rPr>
                <w:rFonts w:ascii="宋体" w:eastAsia="宋体" w:hAnsi="宋体" w:cs="Times New Roman"/>
                <w:b/>
                <w:snapToGrid/>
                <w:kern w:val="2"/>
                <w:lang w:eastAsia="zh-CN"/>
              </w:rPr>
              <w:t>评价依据</w:t>
            </w:r>
          </w:p>
        </w:tc>
        <w:tc>
          <w:tcPr>
            <w:tcW w:w="2872" w:type="dxa"/>
            <w:tcMar>
              <w:top w:w="0" w:type="dxa"/>
              <w:left w:w="108" w:type="dxa"/>
              <w:bottom w:w="0" w:type="dxa"/>
              <w:right w:w="108" w:type="dxa"/>
            </w:tcMar>
            <w:vAlign w:val="center"/>
          </w:tcPr>
          <w:p w14:paraId="393C83B1" w14:textId="77777777" w:rsidR="0001304B" w:rsidRDefault="00614B09">
            <w:pPr>
              <w:widowControl w:val="0"/>
              <w:autoSpaceDN w:val="0"/>
              <w:ind w:left="279" w:firstLine="420"/>
              <w:jc w:val="center"/>
              <w:rPr>
                <w:rFonts w:ascii="Times New Roman" w:eastAsia="宋体" w:hAnsi="宋体" w:cs="Times New Roman"/>
                <w:b/>
                <w:snapToGrid/>
                <w:kern w:val="2"/>
                <w:lang w:eastAsia="zh-CN"/>
              </w:rPr>
            </w:pPr>
            <w:r>
              <w:rPr>
                <w:rFonts w:ascii="宋体" w:eastAsia="宋体" w:hAnsi="宋体" w:cs="Times New Roman"/>
                <w:b/>
                <w:snapToGrid/>
                <w:kern w:val="2"/>
                <w:lang w:eastAsia="zh-CN"/>
              </w:rPr>
              <w:t>实际记录</w:t>
            </w:r>
          </w:p>
        </w:tc>
        <w:tc>
          <w:tcPr>
            <w:tcW w:w="779" w:type="dxa"/>
            <w:tcMar>
              <w:top w:w="0" w:type="dxa"/>
              <w:left w:w="108" w:type="dxa"/>
              <w:bottom w:w="0" w:type="dxa"/>
              <w:right w:w="108" w:type="dxa"/>
            </w:tcMar>
            <w:vAlign w:val="center"/>
          </w:tcPr>
          <w:p w14:paraId="6194F75D" w14:textId="77777777" w:rsidR="0001304B" w:rsidRDefault="00614B09">
            <w:pPr>
              <w:widowControl w:val="0"/>
              <w:autoSpaceDN w:val="0"/>
              <w:jc w:val="center"/>
              <w:rPr>
                <w:rFonts w:ascii="Times New Roman" w:eastAsia="宋体" w:hAnsi="宋体" w:cs="Times New Roman"/>
                <w:b/>
                <w:snapToGrid/>
                <w:kern w:val="2"/>
                <w:lang w:eastAsia="zh-CN"/>
              </w:rPr>
            </w:pPr>
            <w:r>
              <w:rPr>
                <w:rFonts w:ascii="宋体" w:eastAsia="宋体" w:hAnsi="宋体" w:cs="Times New Roman"/>
                <w:b/>
                <w:snapToGrid/>
                <w:kern w:val="2"/>
                <w:lang w:eastAsia="zh-CN"/>
              </w:rPr>
              <w:t>结论</w:t>
            </w:r>
          </w:p>
        </w:tc>
      </w:tr>
      <w:tr w:rsidR="0001304B" w14:paraId="0A9B9622" w14:textId="77777777">
        <w:trPr>
          <w:trHeight w:val="1906"/>
          <w:jc w:val="center"/>
        </w:trPr>
        <w:tc>
          <w:tcPr>
            <w:tcW w:w="637" w:type="dxa"/>
            <w:tcMar>
              <w:top w:w="0" w:type="dxa"/>
              <w:left w:w="108" w:type="dxa"/>
              <w:bottom w:w="0" w:type="dxa"/>
              <w:right w:w="108" w:type="dxa"/>
            </w:tcMar>
            <w:vAlign w:val="center"/>
          </w:tcPr>
          <w:p w14:paraId="50EF69D0" w14:textId="77777777" w:rsidR="0001304B" w:rsidRDefault="00614B09">
            <w:pPr>
              <w:widowControl w:val="0"/>
              <w:autoSpaceDN w:val="0"/>
              <w:ind w:left="420" w:hanging="42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w:t>
            </w:r>
          </w:p>
        </w:tc>
        <w:tc>
          <w:tcPr>
            <w:tcW w:w="3131" w:type="dxa"/>
            <w:tcMar>
              <w:top w:w="0" w:type="dxa"/>
              <w:left w:w="108" w:type="dxa"/>
              <w:bottom w:w="0" w:type="dxa"/>
              <w:right w:w="108" w:type="dxa"/>
            </w:tcMar>
            <w:vAlign w:val="center"/>
          </w:tcPr>
          <w:p w14:paraId="0BBB1FEA" w14:textId="77777777" w:rsidR="0001304B" w:rsidRDefault="00614B09">
            <w:pPr>
              <w:widowControl w:val="0"/>
              <w:autoSpaceDN w:val="0"/>
              <w:jc w:val="both"/>
              <w:rPr>
                <w:rFonts w:ascii="Times New Roman" w:eastAsia="宋体" w:hAnsi="宋体" w:cs="Times New Roman"/>
                <w:snapToGrid/>
                <w:kern w:val="2"/>
                <w:lang w:eastAsia="zh-CN"/>
              </w:rPr>
            </w:pPr>
            <w:r>
              <w:rPr>
                <w:rFonts w:ascii="Times New Roman" w:eastAsia="宋体" w:hAnsi="宋体" w:cs="Times New Roman" w:hint="eastAsia"/>
                <w:snapToGrid/>
                <w:kern w:val="2"/>
                <w:lang w:eastAsia="zh-CN"/>
              </w:rPr>
              <w:t>生产经营单位在建设项目初步设计时，应当委托有相应资质的设计单位对建设项目安全设施同时进行设计，编制安全设施设计专篇。</w:t>
            </w:r>
          </w:p>
        </w:tc>
        <w:tc>
          <w:tcPr>
            <w:tcW w:w="1869" w:type="dxa"/>
            <w:tcMar>
              <w:top w:w="0" w:type="dxa"/>
              <w:left w:w="108" w:type="dxa"/>
              <w:bottom w:w="0" w:type="dxa"/>
              <w:right w:w="108" w:type="dxa"/>
            </w:tcMar>
            <w:vAlign w:val="center"/>
          </w:tcPr>
          <w:p w14:paraId="24C41533"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《建设项目安全设施“三同时”监督管理办法》第1</w:t>
            </w:r>
            <w:r>
              <w:rPr>
                <w:rFonts w:ascii="宋体" w:eastAsia="宋体" w:hAnsi="宋体" w:cs="Times New Roman" w:hint="eastAsia"/>
                <w:snapToGrid/>
                <w:kern w:val="2"/>
                <w:lang w:eastAsia="zh-CN"/>
              </w:rPr>
              <w:t>0</w:t>
            </w:r>
            <w:r>
              <w:rPr>
                <w:rFonts w:ascii="宋体" w:eastAsia="宋体" w:hAnsi="宋体" w:cs="Times New Roman"/>
                <w:snapToGrid/>
                <w:kern w:val="2"/>
                <w:lang w:eastAsia="zh-CN"/>
              </w:rPr>
              <w:t>条</w:t>
            </w:r>
          </w:p>
        </w:tc>
        <w:tc>
          <w:tcPr>
            <w:tcW w:w="2872" w:type="dxa"/>
            <w:tcMar>
              <w:top w:w="0" w:type="dxa"/>
              <w:left w:w="108" w:type="dxa"/>
              <w:bottom w:w="0" w:type="dxa"/>
              <w:right w:w="108" w:type="dxa"/>
            </w:tcMar>
            <w:vAlign w:val="center"/>
          </w:tcPr>
          <w:p w14:paraId="116DFA0E" w14:textId="77777777" w:rsidR="0001304B" w:rsidRDefault="00614B09">
            <w:pPr>
              <w:widowControl w:val="0"/>
              <w:autoSpaceDN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委托具备化工石化医药行业工程设计化工工程乙级的美华建筑设计有限公司（工程设计资质证书编号：A214013159）进行了安全设施设计，并编制了安全设施设计专篇。</w:t>
            </w:r>
          </w:p>
        </w:tc>
        <w:tc>
          <w:tcPr>
            <w:tcW w:w="779" w:type="dxa"/>
            <w:tcMar>
              <w:top w:w="0" w:type="dxa"/>
              <w:left w:w="108" w:type="dxa"/>
              <w:bottom w:w="0" w:type="dxa"/>
              <w:right w:w="108" w:type="dxa"/>
            </w:tcMar>
            <w:vAlign w:val="center"/>
          </w:tcPr>
          <w:p w14:paraId="431EAB3A" w14:textId="77777777" w:rsidR="0001304B" w:rsidRDefault="00614B09">
            <w:pPr>
              <w:widowControl w:val="0"/>
              <w:autoSpaceDN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符合要求</w:t>
            </w:r>
          </w:p>
        </w:tc>
      </w:tr>
      <w:tr w:rsidR="0001304B" w14:paraId="33BAC739" w14:textId="77777777">
        <w:trPr>
          <w:trHeight w:val="1906"/>
          <w:jc w:val="center"/>
        </w:trPr>
        <w:tc>
          <w:tcPr>
            <w:tcW w:w="637" w:type="dxa"/>
            <w:tcMar>
              <w:top w:w="0" w:type="dxa"/>
              <w:left w:w="108" w:type="dxa"/>
              <w:bottom w:w="0" w:type="dxa"/>
              <w:right w:w="108" w:type="dxa"/>
            </w:tcMar>
            <w:vAlign w:val="center"/>
          </w:tcPr>
          <w:p w14:paraId="0DDB4376" w14:textId="77777777" w:rsidR="0001304B" w:rsidRDefault="00614B09">
            <w:pPr>
              <w:widowControl w:val="0"/>
              <w:autoSpaceDN w:val="0"/>
              <w:ind w:left="420" w:hanging="42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2</w:t>
            </w:r>
          </w:p>
        </w:tc>
        <w:tc>
          <w:tcPr>
            <w:tcW w:w="3131" w:type="dxa"/>
            <w:tcMar>
              <w:top w:w="0" w:type="dxa"/>
              <w:left w:w="108" w:type="dxa"/>
              <w:bottom w:w="0" w:type="dxa"/>
              <w:right w:w="108" w:type="dxa"/>
            </w:tcMar>
            <w:vAlign w:val="center"/>
          </w:tcPr>
          <w:p w14:paraId="2FB7C6AE"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建设项目安全设施的施工是否由取得相应资质的施工单位进行，并与建设项目主体工程同时施工。</w:t>
            </w:r>
          </w:p>
        </w:tc>
        <w:tc>
          <w:tcPr>
            <w:tcW w:w="1869" w:type="dxa"/>
            <w:tcMar>
              <w:top w:w="0" w:type="dxa"/>
              <w:left w:w="108" w:type="dxa"/>
              <w:bottom w:w="0" w:type="dxa"/>
              <w:right w:w="108" w:type="dxa"/>
            </w:tcMar>
            <w:vAlign w:val="center"/>
          </w:tcPr>
          <w:p w14:paraId="384DDF9F"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《建设项目安全设施“三同时”监督管理办法》第1</w:t>
            </w:r>
            <w:r>
              <w:rPr>
                <w:rFonts w:ascii="宋体" w:eastAsia="宋体" w:hAnsi="宋体" w:cs="Times New Roman" w:hint="eastAsia"/>
                <w:snapToGrid/>
                <w:kern w:val="2"/>
                <w:lang w:eastAsia="zh-CN"/>
              </w:rPr>
              <w:t>7</w:t>
            </w:r>
            <w:r>
              <w:rPr>
                <w:rFonts w:ascii="宋体" w:eastAsia="宋体" w:hAnsi="宋体" w:cs="Times New Roman"/>
                <w:snapToGrid/>
                <w:kern w:val="2"/>
                <w:lang w:eastAsia="zh-CN"/>
              </w:rPr>
              <w:t>条</w:t>
            </w:r>
          </w:p>
        </w:tc>
        <w:tc>
          <w:tcPr>
            <w:tcW w:w="2872" w:type="dxa"/>
            <w:tcMar>
              <w:top w:w="0" w:type="dxa"/>
              <w:left w:w="108" w:type="dxa"/>
              <w:bottom w:w="0" w:type="dxa"/>
              <w:right w:w="108" w:type="dxa"/>
            </w:tcMar>
            <w:vAlign w:val="center"/>
          </w:tcPr>
          <w:p w14:paraId="1E88AB82"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本项目</w:t>
            </w:r>
            <w:r>
              <w:rPr>
                <w:rFonts w:ascii="宋体" w:eastAsia="宋体" w:hAnsi="宋体" w:cs="Times New Roman"/>
                <w:snapToGrid/>
                <w:kern w:val="2"/>
                <w:lang w:eastAsia="zh-CN"/>
              </w:rPr>
              <w:t>施工单位具有相应资质</w:t>
            </w:r>
            <w:r>
              <w:rPr>
                <w:rFonts w:ascii="宋体" w:eastAsia="宋体" w:hAnsi="宋体" w:cs="Times New Roman" w:hint="eastAsia"/>
                <w:snapToGrid/>
                <w:kern w:val="2"/>
                <w:lang w:eastAsia="zh-CN"/>
              </w:rPr>
              <w:t>，由湖南省</w:t>
            </w:r>
            <w:proofErr w:type="gramStart"/>
            <w:r>
              <w:rPr>
                <w:rFonts w:ascii="宋体" w:eastAsia="宋体" w:hAnsi="宋体" w:cs="Times New Roman" w:hint="eastAsia"/>
                <w:snapToGrid/>
                <w:kern w:val="2"/>
                <w:lang w:eastAsia="zh-CN"/>
              </w:rPr>
              <w:t>天舜建设</w:t>
            </w:r>
            <w:proofErr w:type="gramEnd"/>
            <w:r>
              <w:rPr>
                <w:rFonts w:ascii="宋体" w:eastAsia="宋体" w:hAnsi="宋体" w:cs="Times New Roman" w:hint="eastAsia"/>
                <w:snapToGrid/>
                <w:kern w:val="2"/>
                <w:lang w:eastAsia="zh-CN"/>
              </w:rPr>
              <w:t>工程有限公司（企业资质证书编号：D243014839，资质类别及等级：建筑工程施工总承包二级）施工建设。</w:t>
            </w:r>
          </w:p>
        </w:tc>
        <w:tc>
          <w:tcPr>
            <w:tcW w:w="779" w:type="dxa"/>
            <w:tcMar>
              <w:top w:w="0" w:type="dxa"/>
              <w:left w:w="108" w:type="dxa"/>
              <w:bottom w:w="0" w:type="dxa"/>
              <w:right w:w="108" w:type="dxa"/>
            </w:tcMar>
            <w:vAlign w:val="center"/>
          </w:tcPr>
          <w:p w14:paraId="7C285E68" w14:textId="77777777" w:rsidR="0001304B" w:rsidRDefault="00614B09">
            <w:pPr>
              <w:widowControl w:val="0"/>
              <w:autoSpaceDN w:val="0"/>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符合要求</w:t>
            </w:r>
          </w:p>
        </w:tc>
      </w:tr>
      <w:tr w:rsidR="0001304B" w14:paraId="5246FDEE" w14:textId="77777777">
        <w:trPr>
          <w:trHeight w:val="1906"/>
          <w:jc w:val="center"/>
        </w:trPr>
        <w:tc>
          <w:tcPr>
            <w:tcW w:w="637" w:type="dxa"/>
            <w:tcMar>
              <w:top w:w="0" w:type="dxa"/>
              <w:left w:w="108" w:type="dxa"/>
              <w:bottom w:w="0" w:type="dxa"/>
              <w:right w:w="108" w:type="dxa"/>
            </w:tcMar>
            <w:vAlign w:val="center"/>
          </w:tcPr>
          <w:p w14:paraId="1F79B0E6" w14:textId="77777777" w:rsidR="0001304B" w:rsidRDefault="00614B09">
            <w:pPr>
              <w:widowControl w:val="0"/>
              <w:autoSpaceDN w:val="0"/>
              <w:ind w:left="420" w:hanging="42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3</w:t>
            </w:r>
          </w:p>
        </w:tc>
        <w:tc>
          <w:tcPr>
            <w:tcW w:w="3131" w:type="dxa"/>
            <w:tcMar>
              <w:top w:w="0" w:type="dxa"/>
              <w:left w:w="108" w:type="dxa"/>
              <w:bottom w:w="0" w:type="dxa"/>
              <w:right w:w="108" w:type="dxa"/>
            </w:tcMar>
            <w:vAlign w:val="center"/>
          </w:tcPr>
          <w:p w14:paraId="1A841D35"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建设项目安全设施建成后，生产经营单位是否对安全设施进行检查，对发现的问题及时整改。</w:t>
            </w:r>
          </w:p>
        </w:tc>
        <w:tc>
          <w:tcPr>
            <w:tcW w:w="1869" w:type="dxa"/>
            <w:tcMar>
              <w:top w:w="0" w:type="dxa"/>
              <w:left w:w="108" w:type="dxa"/>
              <w:bottom w:w="0" w:type="dxa"/>
              <w:right w:w="108" w:type="dxa"/>
            </w:tcMar>
            <w:vAlign w:val="center"/>
          </w:tcPr>
          <w:p w14:paraId="59612FD4"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《建设项目安全设施“三同时”监督管理办法》第2</w:t>
            </w:r>
            <w:r>
              <w:rPr>
                <w:rFonts w:ascii="宋体" w:eastAsia="宋体" w:hAnsi="宋体" w:cs="Times New Roman" w:hint="eastAsia"/>
                <w:snapToGrid/>
                <w:kern w:val="2"/>
                <w:lang w:eastAsia="zh-CN"/>
              </w:rPr>
              <w:t>0</w:t>
            </w:r>
            <w:r>
              <w:rPr>
                <w:rFonts w:ascii="宋体" w:eastAsia="宋体" w:hAnsi="宋体" w:cs="Times New Roman"/>
                <w:snapToGrid/>
                <w:kern w:val="2"/>
                <w:lang w:eastAsia="zh-CN"/>
              </w:rPr>
              <w:t>条</w:t>
            </w:r>
          </w:p>
        </w:tc>
        <w:tc>
          <w:tcPr>
            <w:tcW w:w="2872" w:type="dxa"/>
            <w:tcMar>
              <w:top w:w="0" w:type="dxa"/>
              <w:left w:w="108" w:type="dxa"/>
              <w:bottom w:w="0" w:type="dxa"/>
              <w:right w:w="108" w:type="dxa"/>
            </w:tcMar>
            <w:vAlign w:val="center"/>
          </w:tcPr>
          <w:p w14:paraId="0074ACFD"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对安全设施进行了认真检查，发现问题及时</w:t>
            </w:r>
            <w:r>
              <w:rPr>
                <w:rFonts w:ascii="宋体" w:eastAsia="宋体" w:hAnsi="宋体" w:cs="Times New Roman" w:hint="eastAsia"/>
                <w:snapToGrid/>
                <w:kern w:val="2"/>
                <w:lang w:eastAsia="zh-CN"/>
              </w:rPr>
              <w:t>整改完成</w:t>
            </w:r>
            <w:r>
              <w:rPr>
                <w:rFonts w:ascii="宋体" w:eastAsia="宋体" w:hAnsi="宋体" w:cs="Times New Roman"/>
                <w:snapToGrid/>
                <w:kern w:val="2"/>
                <w:lang w:eastAsia="zh-CN"/>
              </w:rPr>
              <w:t>。</w:t>
            </w:r>
          </w:p>
        </w:tc>
        <w:tc>
          <w:tcPr>
            <w:tcW w:w="779" w:type="dxa"/>
            <w:tcMar>
              <w:top w:w="0" w:type="dxa"/>
              <w:left w:w="108" w:type="dxa"/>
              <w:bottom w:w="0" w:type="dxa"/>
              <w:right w:w="108" w:type="dxa"/>
            </w:tcMar>
            <w:vAlign w:val="center"/>
          </w:tcPr>
          <w:p w14:paraId="171D18A4" w14:textId="77777777" w:rsidR="0001304B" w:rsidRDefault="00614B09">
            <w:pPr>
              <w:widowControl w:val="0"/>
              <w:autoSpaceDN w:val="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符合要求</w:t>
            </w:r>
          </w:p>
        </w:tc>
      </w:tr>
      <w:tr w:rsidR="0001304B" w14:paraId="32F40203" w14:textId="77777777">
        <w:trPr>
          <w:trHeight w:val="1906"/>
          <w:jc w:val="center"/>
        </w:trPr>
        <w:tc>
          <w:tcPr>
            <w:tcW w:w="637" w:type="dxa"/>
            <w:tcMar>
              <w:top w:w="0" w:type="dxa"/>
              <w:left w:w="108" w:type="dxa"/>
              <w:bottom w:w="0" w:type="dxa"/>
              <w:right w:w="108" w:type="dxa"/>
            </w:tcMar>
            <w:vAlign w:val="center"/>
          </w:tcPr>
          <w:p w14:paraId="08887B34" w14:textId="77777777" w:rsidR="0001304B" w:rsidRDefault="00614B09">
            <w:pPr>
              <w:widowControl w:val="0"/>
              <w:autoSpaceDN w:val="0"/>
              <w:ind w:left="420" w:hanging="42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4</w:t>
            </w:r>
          </w:p>
        </w:tc>
        <w:tc>
          <w:tcPr>
            <w:tcW w:w="3131" w:type="dxa"/>
            <w:tcMar>
              <w:top w:w="0" w:type="dxa"/>
              <w:left w:w="108" w:type="dxa"/>
              <w:bottom w:w="0" w:type="dxa"/>
              <w:right w:w="108" w:type="dxa"/>
            </w:tcMar>
            <w:vAlign w:val="center"/>
          </w:tcPr>
          <w:p w14:paraId="76EB2CB0"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建设项目安全设施竣工或者试运行完成后，生产经营单位是否委托具有相应资质的安全评价机构对安全设施进行验收评价，并编制建设项目安全验收评价报告。</w:t>
            </w:r>
          </w:p>
        </w:tc>
        <w:tc>
          <w:tcPr>
            <w:tcW w:w="1869" w:type="dxa"/>
            <w:tcMar>
              <w:top w:w="0" w:type="dxa"/>
              <w:left w:w="108" w:type="dxa"/>
              <w:bottom w:w="0" w:type="dxa"/>
              <w:right w:w="108" w:type="dxa"/>
            </w:tcMar>
          </w:tcPr>
          <w:p w14:paraId="371E61FC"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《建设项目安全设施“三同时”监督管理办法》第2</w:t>
            </w:r>
            <w:r>
              <w:rPr>
                <w:rFonts w:ascii="宋体" w:eastAsia="宋体" w:hAnsi="宋体" w:cs="Times New Roman" w:hint="eastAsia"/>
                <w:snapToGrid/>
                <w:kern w:val="2"/>
                <w:lang w:eastAsia="zh-CN"/>
              </w:rPr>
              <w:t>2</w:t>
            </w:r>
            <w:r>
              <w:rPr>
                <w:rFonts w:ascii="宋体" w:eastAsia="宋体" w:hAnsi="宋体" w:cs="Times New Roman"/>
                <w:snapToGrid/>
                <w:kern w:val="2"/>
                <w:lang w:eastAsia="zh-CN"/>
              </w:rPr>
              <w:t>条</w:t>
            </w:r>
          </w:p>
        </w:tc>
        <w:tc>
          <w:tcPr>
            <w:tcW w:w="2872" w:type="dxa"/>
            <w:tcMar>
              <w:top w:w="0" w:type="dxa"/>
              <w:left w:w="108" w:type="dxa"/>
              <w:bottom w:w="0" w:type="dxa"/>
              <w:right w:w="108" w:type="dxa"/>
            </w:tcMar>
            <w:vAlign w:val="center"/>
          </w:tcPr>
          <w:p w14:paraId="23A1D8BD"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委托了有相应资质的安全评价机构</w:t>
            </w:r>
            <w:r>
              <w:rPr>
                <w:rFonts w:ascii="宋体" w:eastAsia="宋体" w:hAnsi="宋体" w:cs="Times New Roman" w:hint="eastAsia"/>
                <w:snapToGrid/>
                <w:kern w:val="2"/>
                <w:lang w:eastAsia="zh-CN"/>
              </w:rPr>
              <w:t>（资质证书编号：APJ-（赣）-002）</w:t>
            </w:r>
            <w:r>
              <w:rPr>
                <w:rFonts w:ascii="宋体" w:eastAsia="宋体" w:hAnsi="宋体" w:cs="Times New Roman"/>
                <w:snapToGrid/>
                <w:kern w:val="2"/>
                <w:lang w:eastAsia="zh-CN"/>
              </w:rPr>
              <w:t>对安全设施进行验收评价。</w:t>
            </w:r>
          </w:p>
        </w:tc>
        <w:tc>
          <w:tcPr>
            <w:tcW w:w="779" w:type="dxa"/>
            <w:tcMar>
              <w:top w:w="0" w:type="dxa"/>
              <w:left w:w="108" w:type="dxa"/>
              <w:bottom w:w="0" w:type="dxa"/>
              <w:right w:w="108" w:type="dxa"/>
            </w:tcMar>
            <w:vAlign w:val="center"/>
          </w:tcPr>
          <w:p w14:paraId="13049C7C" w14:textId="77777777" w:rsidR="0001304B" w:rsidRDefault="00614B09">
            <w:pPr>
              <w:widowControl w:val="0"/>
              <w:autoSpaceDN w:val="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符合要求</w:t>
            </w:r>
          </w:p>
        </w:tc>
      </w:tr>
      <w:tr w:rsidR="0001304B" w14:paraId="3887E549" w14:textId="77777777">
        <w:trPr>
          <w:trHeight w:val="1906"/>
          <w:jc w:val="center"/>
        </w:trPr>
        <w:tc>
          <w:tcPr>
            <w:tcW w:w="637" w:type="dxa"/>
            <w:tcMar>
              <w:top w:w="0" w:type="dxa"/>
              <w:left w:w="108" w:type="dxa"/>
              <w:bottom w:w="0" w:type="dxa"/>
              <w:right w:w="108" w:type="dxa"/>
            </w:tcMar>
            <w:vAlign w:val="center"/>
          </w:tcPr>
          <w:p w14:paraId="55FDF312" w14:textId="77777777" w:rsidR="0001304B" w:rsidRDefault="00614B09">
            <w:pPr>
              <w:widowControl w:val="0"/>
              <w:autoSpaceDN w:val="0"/>
              <w:ind w:left="420" w:hanging="42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lastRenderedPageBreak/>
              <w:t>5</w:t>
            </w:r>
          </w:p>
        </w:tc>
        <w:tc>
          <w:tcPr>
            <w:tcW w:w="3131" w:type="dxa"/>
            <w:tcMar>
              <w:top w:w="0" w:type="dxa"/>
              <w:left w:w="108" w:type="dxa"/>
              <w:bottom w:w="0" w:type="dxa"/>
              <w:right w:w="108" w:type="dxa"/>
            </w:tcMar>
            <w:vAlign w:val="center"/>
          </w:tcPr>
          <w:p w14:paraId="0A62EC68"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建设项目竣工投入生产或者使用前，生产经营单位应当组织对安全设施进行竣工验收，并形成书面报告备查。安全设施竣工验收合格后，方可投入生产和使用。</w:t>
            </w:r>
          </w:p>
        </w:tc>
        <w:tc>
          <w:tcPr>
            <w:tcW w:w="1869" w:type="dxa"/>
            <w:tcMar>
              <w:top w:w="0" w:type="dxa"/>
              <w:left w:w="108" w:type="dxa"/>
              <w:bottom w:w="0" w:type="dxa"/>
              <w:right w:w="108" w:type="dxa"/>
            </w:tcMar>
            <w:vAlign w:val="center"/>
          </w:tcPr>
          <w:p w14:paraId="101416B8"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《建设项目安全设施“三同时”监督管理办法》第2</w:t>
            </w:r>
            <w:r>
              <w:rPr>
                <w:rFonts w:ascii="宋体" w:eastAsia="宋体" w:hAnsi="宋体" w:cs="Times New Roman" w:hint="eastAsia"/>
                <w:snapToGrid/>
                <w:kern w:val="2"/>
                <w:lang w:eastAsia="zh-CN"/>
              </w:rPr>
              <w:t>3</w:t>
            </w:r>
            <w:r>
              <w:rPr>
                <w:rFonts w:ascii="宋体" w:eastAsia="宋体" w:hAnsi="宋体" w:cs="Times New Roman"/>
                <w:snapToGrid/>
                <w:kern w:val="2"/>
                <w:lang w:eastAsia="zh-CN"/>
              </w:rPr>
              <w:t>条</w:t>
            </w:r>
          </w:p>
        </w:tc>
        <w:tc>
          <w:tcPr>
            <w:tcW w:w="2872" w:type="dxa"/>
            <w:tcMar>
              <w:top w:w="0" w:type="dxa"/>
              <w:left w:w="108" w:type="dxa"/>
              <w:bottom w:w="0" w:type="dxa"/>
              <w:right w:w="108" w:type="dxa"/>
            </w:tcMar>
            <w:vAlign w:val="center"/>
          </w:tcPr>
          <w:p w14:paraId="6DB84883"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竣工验收和安全验收评价同步进行，企业聘请相关专家组自行组织验收，并形成书面竣工验收报告</w:t>
            </w:r>
            <w:r>
              <w:rPr>
                <w:rFonts w:ascii="宋体" w:eastAsia="宋体" w:hAnsi="宋体" w:cs="Times New Roman"/>
                <w:snapToGrid/>
                <w:kern w:val="2"/>
                <w:lang w:eastAsia="zh-CN"/>
              </w:rPr>
              <w:t>。</w:t>
            </w:r>
          </w:p>
        </w:tc>
        <w:tc>
          <w:tcPr>
            <w:tcW w:w="779" w:type="dxa"/>
            <w:tcMar>
              <w:top w:w="0" w:type="dxa"/>
              <w:left w:w="108" w:type="dxa"/>
              <w:bottom w:w="0" w:type="dxa"/>
              <w:right w:w="108" w:type="dxa"/>
            </w:tcMar>
            <w:vAlign w:val="center"/>
          </w:tcPr>
          <w:p w14:paraId="51C2C838" w14:textId="77777777" w:rsidR="0001304B" w:rsidRDefault="00614B09">
            <w:pPr>
              <w:widowControl w:val="0"/>
              <w:autoSpaceDN w:val="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符合要求</w:t>
            </w:r>
          </w:p>
        </w:tc>
      </w:tr>
      <w:tr w:rsidR="0001304B" w14:paraId="6190B0FB" w14:textId="77777777">
        <w:trPr>
          <w:trHeight w:val="1906"/>
          <w:jc w:val="center"/>
        </w:trPr>
        <w:tc>
          <w:tcPr>
            <w:tcW w:w="637" w:type="dxa"/>
            <w:tcMar>
              <w:top w:w="0" w:type="dxa"/>
              <w:left w:w="108" w:type="dxa"/>
              <w:bottom w:w="0" w:type="dxa"/>
              <w:right w:w="108" w:type="dxa"/>
            </w:tcMar>
            <w:vAlign w:val="center"/>
          </w:tcPr>
          <w:p w14:paraId="5073EC4C" w14:textId="77777777" w:rsidR="0001304B" w:rsidRDefault="00614B09">
            <w:pPr>
              <w:widowControl w:val="0"/>
              <w:autoSpaceDN w:val="0"/>
              <w:ind w:left="420" w:hanging="420"/>
              <w:jc w:val="center"/>
              <w:rPr>
                <w:rFonts w:ascii="Times New Roman" w:eastAsia="宋体" w:hAnsi="宋体" w:cs="Times New Roman"/>
                <w:snapToGrid/>
                <w:kern w:val="2"/>
                <w:lang w:eastAsia="zh-CN"/>
              </w:rPr>
            </w:pPr>
            <w:r>
              <w:rPr>
                <w:rFonts w:ascii="Times New Roman" w:eastAsia="宋体" w:hAnsi="宋体" w:cs="Times New Roman" w:hint="eastAsia"/>
                <w:snapToGrid/>
                <w:kern w:val="2"/>
                <w:lang w:eastAsia="zh-CN"/>
              </w:rPr>
              <w:t>6</w:t>
            </w:r>
          </w:p>
        </w:tc>
        <w:tc>
          <w:tcPr>
            <w:tcW w:w="3131" w:type="dxa"/>
            <w:tcMar>
              <w:top w:w="0" w:type="dxa"/>
              <w:left w:w="108" w:type="dxa"/>
              <w:bottom w:w="0" w:type="dxa"/>
              <w:right w:w="108" w:type="dxa"/>
            </w:tcMar>
            <w:vAlign w:val="center"/>
          </w:tcPr>
          <w:p w14:paraId="0A3D0418"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生产经营单位是否按照档案管理的规定，建立建设项目安全设施“三同时”文件资料档案，并妥善保存。</w:t>
            </w:r>
          </w:p>
        </w:tc>
        <w:tc>
          <w:tcPr>
            <w:tcW w:w="1869" w:type="dxa"/>
            <w:tcMar>
              <w:top w:w="0" w:type="dxa"/>
              <w:left w:w="108" w:type="dxa"/>
              <w:bottom w:w="0" w:type="dxa"/>
              <w:right w:w="108" w:type="dxa"/>
            </w:tcMar>
            <w:vAlign w:val="center"/>
          </w:tcPr>
          <w:p w14:paraId="61D2B015" w14:textId="77777777" w:rsidR="0001304B" w:rsidRDefault="00614B09">
            <w:pPr>
              <w:widowControl w:val="0"/>
              <w:autoSpaceDN w:val="0"/>
              <w:jc w:val="both"/>
              <w:rPr>
                <w:rFonts w:ascii="Times New Roman" w:eastAsia="宋体" w:hAnsi="宋体" w:cs="Times New Roman"/>
                <w:snapToGrid/>
                <w:kern w:val="2"/>
                <w:lang w:eastAsia="zh-CN"/>
              </w:rPr>
            </w:pPr>
            <w:bookmarkStart w:id="302" w:name="OLE_LINK36"/>
            <w:r>
              <w:rPr>
                <w:rFonts w:ascii="宋体" w:eastAsia="宋体" w:hAnsi="宋体" w:cs="Times New Roman"/>
                <w:snapToGrid/>
                <w:kern w:val="2"/>
                <w:lang w:eastAsia="zh-CN"/>
              </w:rPr>
              <w:t>《建设项目安全设施“三同时”监督管理办法》</w:t>
            </w:r>
            <w:bookmarkEnd w:id="302"/>
            <w:r>
              <w:rPr>
                <w:rFonts w:ascii="宋体" w:eastAsia="宋体" w:hAnsi="宋体" w:cs="Times New Roman"/>
                <w:snapToGrid/>
                <w:kern w:val="2"/>
                <w:lang w:eastAsia="zh-CN"/>
              </w:rPr>
              <w:t>第2</w:t>
            </w:r>
            <w:r>
              <w:rPr>
                <w:rFonts w:ascii="宋体" w:eastAsia="宋体" w:hAnsi="宋体" w:cs="Times New Roman" w:hint="eastAsia"/>
                <w:snapToGrid/>
                <w:kern w:val="2"/>
                <w:lang w:eastAsia="zh-CN"/>
              </w:rPr>
              <w:t>5</w:t>
            </w:r>
            <w:r>
              <w:rPr>
                <w:rFonts w:ascii="宋体" w:eastAsia="宋体" w:hAnsi="宋体" w:cs="Times New Roman"/>
                <w:snapToGrid/>
                <w:kern w:val="2"/>
                <w:lang w:eastAsia="zh-CN"/>
              </w:rPr>
              <w:t>条</w:t>
            </w:r>
          </w:p>
        </w:tc>
        <w:tc>
          <w:tcPr>
            <w:tcW w:w="2872" w:type="dxa"/>
            <w:tcMar>
              <w:top w:w="0" w:type="dxa"/>
              <w:left w:w="108" w:type="dxa"/>
              <w:bottom w:w="0" w:type="dxa"/>
              <w:right w:w="108" w:type="dxa"/>
            </w:tcMar>
            <w:vAlign w:val="center"/>
          </w:tcPr>
          <w:p w14:paraId="6ABA0BA4" w14:textId="77777777" w:rsidR="0001304B" w:rsidRDefault="00614B09">
            <w:pPr>
              <w:widowControl w:val="0"/>
              <w:autoSpaceDN w:val="0"/>
              <w:jc w:val="both"/>
              <w:rPr>
                <w:rFonts w:ascii="Times New Roman" w:eastAsia="宋体" w:hAnsi="宋体" w:cs="Times New Roman"/>
                <w:snapToGrid/>
                <w:kern w:val="2"/>
                <w:lang w:eastAsia="zh-CN"/>
              </w:rPr>
            </w:pPr>
            <w:r>
              <w:rPr>
                <w:rFonts w:ascii="宋体" w:eastAsia="宋体" w:hAnsi="宋体" w:cs="Times New Roman"/>
                <w:snapToGrid/>
                <w:kern w:val="2"/>
                <w:lang w:eastAsia="zh-CN"/>
              </w:rPr>
              <w:t>对建设项目“三同时”文件进行了妥善保存。</w:t>
            </w:r>
          </w:p>
        </w:tc>
        <w:tc>
          <w:tcPr>
            <w:tcW w:w="779" w:type="dxa"/>
            <w:tcMar>
              <w:top w:w="0" w:type="dxa"/>
              <w:left w:w="108" w:type="dxa"/>
              <w:bottom w:w="0" w:type="dxa"/>
              <w:right w:w="108" w:type="dxa"/>
            </w:tcMar>
            <w:vAlign w:val="center"/>
          </w:tcPr>
          <w:p w14:paraId="7E5D6FA3" w14:textId="77777777" w:rsidR="0001304B" w:rsidRDefault="00614B09">
            <w:pPr>
              <w:widowControl w:val="0"/>
              <w:autoSpaceDN w:val="0"/>
              <w:jc w:val="center"/>
              <w:rPr>
                <w:rFonts w:ascii="Times New Roman" w:eastAsia="宋体" w:hAnsi="宋体" w:cs="Times New Roman"/>
                <w:snapToGrid/>
                <w:kern w:val="2"/>
                <w:lang w:eastAsia="zh-CN"/>
              </w:rPr>
            </w:pPr>
            <w:r>
              <w:rPr>
                <w:rFonts w:ascii="宋体" w:eastAsia="宋体" w:hAnsi="宋体" w:cs="Times New Roman" w:hint="eastAsia"/>
                <w:snapToGrid/>
                <w:kern w:val="2"/>
                <w:lang w:eastAsia="zh-CN"/>
              </w:rPr>
              <w:t>符合要求</w:t>
            </w:r>
          </w:p>
        </w:tc>
      </w:tr>
    </w:tbl>
    <w:p w14:paraId="06E27543" w14:textId="77777777" w:rsidR="0001304B" w:rsidRDefault="00614B09" w:rsidP="00693A55">
      <w:pPr>
        <w:spacing w:beforeLines="50" w:before="120"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中华人民共和国安全生产法》《建设项目安全设施“三同时”监督管理办法》“生产经营单位新建、改建、扩建工程项目的安全设施，必须与主体工程同时设计、同时施工、同时投入生产和使用”等国家法规要求，我单位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浪烟花爆竹有限责任公司仓储建设项目安全设施进行检查，确认其安全设施：消防水池、消防泵、灭火器、人体静电消除装置、视频监控系统均与主体工程同时设计、同时施工、能够同时投入使用。</w:t>
      </w:r>
    </w:p>
    <w:p w14:paraId="38B94A48" w14:textId="77777777" w:rsidR="0001304B" w:rsidRDefault="00614B09" w:rsidP="00693A55">
      <w:pPr>
        <w:widowControl w:val="0"/>
        <w:spacing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5.9.2建设项目对《安全预评价报告》中安全对策措施的落实情况</w:t>
      </w:r>
    </w:p>
    <w:p w14:paraId="376375D0" w14:textId="77777777" w:rsidR="0001304B" w:rsidRDefault="00614B09" w:rsidP="00693A55">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建设项目委托湖南安泰安全咨询评价有限公司出具《安全预评价报告》，《安全设施设计》针对《安全预评价报告》提出安全对策措施均已采纳。</w:t>
      </w:r>
    </w:p>
    <w:p w14:paraId="7DAB753D" w14:textId="77777777" w:rsidR="0001304B" w:rsidRDefault="00614B09" w:rsidP="00693A55">
      <w:pPr>
        <w:widowControl w:val="0"/>
        <w:spacing w:line="360" w:lineRule="auto"/>
        <w:ind w:firstLineChars="50" w:firstLine="140"/>
        <w:jc w:val="both"/>
        <w:rPr>
          <w:rFonts w:ascii="黑体" w:eastAsia="黑体" w:hAnsi="黑体" w:cs="宋体"/>
          <w:snapToGrid/>
          <w:color w:val="auto"/>
          <w:kern w:val="2"/>
          <w:sz w:val="28"/>
          <w:szCs w:val="28"/>
          <w:lang w:eastAsia="zh-CN"/>
        </w:rPr>
      </w:pPr>
      <w:r>
        <w:rPr>
          <w:rFonts w:ascii="黑体" w:eastAsia="黑体" w:hAnsi="黑体" w:cs="宋体" w:hint="eastAsia"/>
          <w:snapToGrid/>
          <w:color w:val="auto"/>
          <w:kern w:val="2"/>
          <w:sz w:val="28"/>
          <w:szCs w:val="28"/>
          <w:lang w:eastAsia="zh-CN"/>
        </w:rPr>
        <w:t>5.9.3建设项目对《安全设施设计专篇》中安全对策措施的落实情况</w:t>
      </w:r>
    </w:p>
    <w:p w14:paraId="35BDACB5" w14:textId="77777777" w:rsidR="0001304B" w:rsidRDefault="00614B09" w:rsidP="00693A55">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建设项目委托美华建筑设计有限公司出具《安全设施设计专篇》，本报告对照《安全设施设计专篇》制定检查表，对新田县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浪烟花爆竹有限责任公司库区新建项目“三同时”落实情况进行安全检查，具体见表5-1</w:t>
      </w:r>
      <w:r>
        <w:rPr>
          <w:rFonts w:ascii="宋体" w:eastAsia="宋体" w:hAnsi="宋体" w:cs="宋体"/>
          <w:color w:val="auto"/>
          <w:sz w:val="28"/>
          <w:szCs w:val="28"/>
          <w:lang w:eastAsia="zh-CN"/>
        </w:rPr>
        <w:t>1</w:t>
      </w:r>
      <w:r>
        <w:rPr>
          <w:rFonts w:ascii="宋体" w:eastAsia="宋体" w:hAnsi="宋体" w:cs="宋体" w:hint="eastAsia"/>
          <w:color w:val="auto"/>
          <w:sz w:val="28"/>
          <w:szCs w:val="28"/>
          <w:lang w:eastAsia="zh-CN"/>
        </w:rPr>
        <w:t>。</w:t>
      </w:r>
    </w:p>
    <w:p w14:paraId="08BD60B9" w14:textId="77777777" w:rsidR="0079799E" w:rsidRDefault="0079799E">
      <w:pPr>
        <w:rPr>
          <w:rFonts w:ascii="黑体" w:eastAsia="黑体" w:hAnsi="黑体" w:cs="宋体"/>
          <w:color w:val="auto"/>
          <w:sz w:val="24"/>
          <w:szCs w:val="24"/>
          <w:lang w:eastAsia="zh-CN"/>
        </w:rPr>
      </w:pPr>
      <w:r>
        <w:rPr>
          <w:rFonts w:ascii="黑体" w:eastAsia="黑体" w:hAnsi="黑体" w:cs="宋体"/>
          <w:color w:val="auto"/>
          <w:sz w:val="24"/>
          <w:szCs w:val="24"/>
          <w:lang w:eastAsia="zh-CN"/>
        </w:rPr>
        <w:br w:type="page"/>
      </w:r>
    </w:p>
    <w:p w14:paraId="489765DC" w14:textId="49101333" w:rsidR="0001304B" w:rsidRDefault="00614B09" w:rsidP="0079799E">
      <w:pPr>
        <w:spacing w:line="360" w:lineRule="auto"/>
        <w:ind w:firstLine="544"/>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lastRenderedPageBreak/>
        <w:t>表5-1</w:t>
      </w:r>
      <w:r>
        <w:rPr>
          <w:rFonts w:ascii="黑体" w:eastAsia="黑体" w:hAnsi="黑体" w:cs="宋体"/>
          <w:color w:val="auto"/>
          <w:sz w:val="24"/>
          <w:szCs w:val="24"/>
          <w:lang w:eastAsia="zh-CN"/>
        </w:rPr>
        <w:t>1</w:t>
      </w:r>
      <w:r>
        <w:rPr>
          <w:rFonts w:ascii="黑体" w:eastAsia="黑体" w:hAnsi="黑体" w:cs="宋体" w:hint="eastAsia"/>
          <w:color w:val="auto"/>
          <w:sz w:val="24"/>
          <w:szCs w:val="24"/>
          <w:lang w:eastAsia="zh-CN"/>
        </w:rPr>
        <w:t>《安全设施设计专篇》中主要对策措施落实情况检查表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990"/>
        <w:gridCol w:w="3560"/>
      </w:tblGrid>
      <w:tr w:rsidR="0001304B" w14:paraId="235DAC2D" w14:textId="77777777" w:rsidTr="0079799E">
        <w:trPr>
          <w:trHeight w:val="454"/>
          <w:tblHeader/>
          <w:jc w:val="center"/>
        </w:trPr>
        <w:tc>
          <w:tcPr>
            <w:tcW w:w="700" w:type="dxa"/>
            <w:tcBorders>
              <w:top w:val="single" w:sz="12" w:space="0" w:color="auto"/>
              <w:left w:val="single" w:sz="12" w:space="0" w:color="auto"/>
              <w:bottom w:val="single" w:sz="4" w:space="0" w:color="auto"/>
              <w:right w:val="single" w:sz="4" w:space="0" w:color="auto"/>
            </w:tcBorders>
            <w:shd w:val="clear" w:color="auto" w:fill="FFFFFF"/>
            <w:vAlign w:val="center"/>
          </w:tcPr>
          <w:p w14:paraId="732B750C" w14:textId="77777777" w:rsidR="0001304B" w:rsidRDefault="00614B09">
            <w:pPr>
              <w:widowControl w:val="0"/>
              <w:spacing w:line="360" w:lineRule="auto"/>
              <w:jc w:val="center"/>
              <w:rPr>
                <w:rFonts w:ascii="宋体" w:eastAsia="宋体" w:hAnsi="宋体" w:cs="Times New Roman"/>
                <w:b/>
                <w:bCs/>
                <w:snapToGrid/>
                <w:kern w:val="2"/>
                <w:lang w:eastAsia="zh-CN"/>
              </w:rPr>
            </w:pPr>
            <w:bookmarkStart w:id="303" w:name="bookmark41"/>
            <w:bookmarkStart w:id="304" w:name="_Toc18639"/>
            <w:bookmarkStart w:id="305" w:name="_Toc175486064"/>
            <w:bookmarkEnd w:id="303"/>
            <w:r>
              <w:rPr>
                <w:rFonts w:ascii="宋体" w:eastAsia="宋体" w:hAnsi="宋体" w:cs="Times New Roman" w:hint="eastAsia"/>
                <w:b/>
                <w:bCs/>
                <w:snapToGrid/>
                <w:kern w:val="2"/>
                <w:lang w:eastAsia="zh-CN"/>
              </w:rPr>
              <w:t>序号</w:t>
            </w:r>
          </w:p>
        </w:tc>
        <w:tc>
          <w:tcPr>
            <w:tcW w:w="4990" w:type="dxa"/>
            <w:tcBorders>
              <w:top w:val="single" w:sz="12" w:space="0" w:color="auto"/>
              <w:left w:val="single" w:sz="4" w:space="0" w:color="auto"/>
              <w:bottom w:val="single" w:sz="4" w:space="0" w:color="auto"/>
              <w:right w:val="single" w:sz="4" w:space="0" w:color="auto"/>
            </w:tcBorders>
            <w:shd w:val="clear" w:color="auto" w:fill="FFFFFF"/>
            <w:vAlign w:val="center"/>
          </w:tcPr>
          <w:p w14:paraId="65363C2D" w14:textId="77777777" w:rsidR="0001304B" w:rsidRDefault="00614B09">
            <w:pPr>
              <w:widowControl w:val="0"/>
              <w:spacing w:line="360" w:lineRule="auto"/>
              <w:jc w:val="center"/>
              <w:rPr>
                <w:rFonts w:ascii="宋体" w:eastAsia="宋体" w:hAnsi="宋体" w:cs="Times New Roman"/>
                <w:b/>
                <w:bCs/>
                <w:snapToGrid/>
                <w:kern w:val="2"/>
                <w:lang w:eastAsia="zh-CN"/>
              </w:rPr>
            </w:pPr>
            <w:r>
              <w:rPr>
                <w:rFonts w:ascii="宋体" w:eastAsia="宋体" w:hAnsi="宋体" w:cs="Times New Roman" w:hint="eastAsia"/>
                <w:b/>
                <w:bCs/>
                <w:snapToGrid/>
                <w:kern w:val="2"/>
                <w:lang w:eastAsia="zh-CN"/>
              </w:rPr>
              <w:t>安全设施设计中的安全对策及建议</w:t>
            </w:r>
          </w:p>
        </w:tc>
        <w:tc>
          <w:tcPr>
            <w:tcW w:w="3560" w:type="dxa"/>
            <w:tcBorders>
              <w:top w:val="single" w:sz="12" w:space="0" w:color="auto"/>
              <w:left w:val="single" w:sz="4" w:space="0" w:color="auto"/>
              <w:bottom w:val="single" w:sz="4" w:space="0" w:color="auto"/>
              <w:right w:val="single" w:sz="12" w:space="0" w:color="auto"/>
            </w:tcBorders>
            <w:shd w:val="clear" w:color="auto" w:fill="FFFFFF"/>
            <w:vAlign w:val="center"/>
          </w:tcPr>
          <w:p w14:paraId="6CAF7D0F" w14:textId="77777777" w:rsidR="0001304B" w:rsidRDefault="00614B09">
            <w:pPr>
              <w:widowControl w:val="0"/>
              <w:spacing w:line="360" w:lineRule="auto"/>
              <w:jc w:val="center"/>
              <w:rPr>
                <w:rFonts w:ascii="宋体" w:eastAsia="宋体" w:hAnsi="宋体" w:cs="Times New Roman"/>
                <w:b/>
                <w:bCs/>
                <w:snapToGrid/>
                <w:kern w:val="2"/>
                <w:lang w:eastAsia="zh-CN"/>
              </w:rPr>
            </w:pPr>
            <w:r>
              <w:rPr>
                <w:rFonts w:ascii="宋体" w:eastAsia="宋体" w:hAnsi="宋体" w:cs="Times New Roman" w:hint="eastAsia"/>
                <w:b/>
                <w:bCs/>
                <w:snapToGrid/>
                <w:kern w:val="2"/>
                <w:lang w:eastAsia="zh-CN"/>
              </w:rPr>
              <w:t>项目采纳的情况说明</w:t>
            </w:r>
          </w:p>
        </w:tc>
      </w:tr>
      <w:tr w:rsidR="0001304B" w14:paraId="7FF88C2B"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5BA2FA69" w14:textId="77777777" w:rsidR="0001304B" w:rsidRDefault="00614B09">
            <w:pPr>
              <w:widowControl w:val="0"/>
              <w:spacing w:line="360" w:lineRule="auto"/>
              <w:jc w:val="center"/>
              <w:rPr>
                <w:rFonts w:ascii="宋体" w:eastAsia="宋体" w:hAnsi="宋体" w:cs="Times New Roman"/>
                <w:b/>
                <w:snapToGrid/>
                <w:kern w:val="2"/>
                <w:lang w:eastAsia="zh-CN"/>
              </w:rPr>
            </w:pPr>
            <w:proofErr w:type="gramStart"/>
            <w:r>
              <w:rPr>
                <w:rFonts w:ascii="宋体" w:eastAsia="宋体" w:hAnsi="宋体" w:cs="Times New Roman" w:hint="eastAsia"/>
                <w:b/>
                <w:snapToGrid/>
                <w:kern w:val="2"/>
                <w:lang w:eastAsia="zh-CN"/>
              </w:rPr>
              <w:t>一</w:t>
            </w:r>
            <w:proofErr w:type="gramEnd"/>
          </w:p>
        </w:tc>
        <w:tc>
          <w:tcPr>
            <w:tcW w:w="8550" w:type="dxa"/>
            <w:gridSpan w:val="2"/>
            <w:tcBorders>
              <w:top w:val="single" w:sz="4" w:space="0" w:color="auto"/>
              <w:left w:val="single" w:sz="4" w:space="0" w:color="auto"/>
              <w:bottom w:val="single" w:sz="4" w:space="0" w:color="auto"/>
              <w:right w:val="single" w:sz="12" w:space="0" w:color="auto"/>
            </w:tcBorders>
            <w:vAlign w:val="bottom"/>
          </w:tcPr>
          <w:p w14:paraId="166D739A" w14:textId="77777777" w:rsidR="0001304B" w:rsidRDefault="00614B09">
            <w:pPr>
              <w:widowControl w:val="0"/>
              <w:spacing w:line="360" w:lineRule="auto"/>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选址布局</w:t>
            </w:r>
          </w:p>
        </w:tc>
      </w:tr>
      <w:tr w:rsidR="0001304B" w14:paraId="7837ABAB"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7D265AC8"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4375B2F3"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snapToGrid/>
                <w:kern w:val="2"/>
                <w:szCs w:val="28"/>
                <w:lang w:eastAsia="zh-CN"/>
              </w:rPr>
              <w:t>库区周边事故影响范围内无居民点、旅游区、重点建筑物、铁路、公路运输线等，符合《烟花爆竹工程设计安全标准》GB50161-2022（4.1.1）的要求。</w:t>
            </w:r>
          </w:p>
        </w:tc>
        <w:tc>
          <w:tcPr>
            <w:tcW w:w="3560" w:type="dxa"/>
            <w:tcBorders>
              <w:top w:val="single" w:sz="4" w:space="0" w:color="auto"/>
              <w:left w:val="single" w:sz="4" w:space="0" w:color="auto"/>
              <w:bottom w:val="single" w:sz="4" w:space="0" w:color="auto"/>
              <w:right w:val="single" w:sz="12" w:space="0" w:color="auto"/>
            </w:tcBorders>
            <w:vAlign w:val="center"/>
          </w:tcPr>
          <w:p w14:paraId="155EFDB4"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snapToGrid/>
                <w:kern w:val="2"/>
                <w:lang w:eastAsia="zh-CN"/>
              </w:rPr>
              <w:t>选址符合要求</w:t>
            </w:r>
            <w:r>
              <w:rPr>
                <w:rFonts w:ascii="宋体" w:eastAsia="宋体" w:hAnsi="宋体" w:cs="Times New Roman" w:hint="eastAsia"/>
                <w:bCs/>
                <w:snapToGrid/>
                <w:kern w:val="2"/>
                <w:lang w:eastAsia="zh-CN"/>
              </w:rPr>
              <w:t>。</w:t>
            </w:r>
          </w:p>
        </w:tc>
      </w:tr>
      <w:tr w:rsidR="0001304B" w14:paraId="14DD3536"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0AC1B1B1"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43CA7C70"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snapToGrid/>
                <w:kern w:val="2"/>
                <w:szCs w:val="28"/>
                <w:lang w:eastAsia="zh-CN"/>
              </w:rPr>
              <w:t>库区所在地位场所较偏僻，符合《烟花爆竹工程设计安全标准》GB50161-2022的要求。</w:t>
            </w:r>
          </w:p>
        </w:tc>
        <w:tc>
          <w:tcPr>
            <w:tcW w:w="3560" w:type="dxa"/>
            <w:tcBorders>
              <w:top w:val="single" w:sz="4" w:space="0" w:color="auto"/>
              <w:left w:val="single" w:sz="4" w:space="0" w:color="auto"/>
              <w:bottom w:val="single" w:sz="4" w:space="0" w:color="auto"/>
              <w:right w:val="single" w:sz="12" w:space="0" w:color="auto"/>
            </w:tcBorders>
            <w:vAlign w:val="center"/>
          </w:tcPr>
          <w:p w14:paraId="4A14A3D0"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snapToGrid/>
                <w:kern w:val="2"/>
                <w:lang w:eastAsia="zh-CN"/>
              </w:rPr>
              <w:t>选址符合要求</w:t>
            </w:r>
            <w:r>
              <w:rPr>
                <w:rFonts w:ascii="宋体" w:eastAsia="宋体" w:hAnsi="宋体" w:cs="Times New Roman" w:hint="eastAsia"/>
                <w:bCs/>
                <w:snapToGrid/>
                <w:kern w:val="2"/>
                <w:lang w:eastAsia="zh-CN"/>
              </w:rPr>
              <w:t>。</w:t>
            </w:r>
          </w:p>
        </w:tc>
      </w:tr>
      <w:tr w:rsidR="0001304B" w14:paraId="184F4C5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054F1982"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14:paraId="46924F3E"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库区距周边建筑物的外部距离见仓库平面图。其外部距离符合《烟花爆竹工程设计安全标准》GB50161-2022的要求。</w:t>
            </w:r>
          </w:p>
        </w:tc>
        <w:tc>
          <w:tcPr>
            <w:tcW w:w="3560" w:type="dxa"/>
            <w:tcBorders>
              <w:top w:val="single" w:sz="4" w:space="0" w:color="auto"/>
              <w:left w:val="single" w:sz="4" w:space="0" w:color="auto"/>
              <w:bottom w:val="single" w:sz="4" w:space="0" w:color="auto"/>
              <w:right w:val="single" w:sz="12" w:space="0" w:color="auto"/>
            </w:tcBorders>
            <w:vAlign w:val="center"/>
          </w:tcPr>
          <w:p w14:paraId="75F6CE25" w14:textId="77777777" w:rsidR="0001304B" w:rsidRDefault="00614B09">
            <w:pPr>
              <w:widowControl w:val="0"/>
              <w:spacing w:line="320" w:lineRule="exact"/>
              <w:jc w:val="both"/>
              <w:rPr>
                <w:rFonts w:ascii="宋体" w:eastAsia="宋体" w:hAnsi="宋体" w:cs="Times New Roman"/>
                <w:bCs/>
                <w:snapToGrid/>
                <w:kern w:val="2"/>
                <w:lang w:eastAsia="zh-CN"/>
              </w:rPr>
            </w:pPr>
            <w:r>
              <w:rPr>
                <w:rFonts w:ascii="宋体" w:eastAsia="宋体" w:hAnsi="宋体" w:cs="Times New Roman" w:hint="eastAsia"/>
                <w:snapToGrid/>
                <w:kern w:val="2"/>
                <w:lang w:eastAsia="zh-CN"/>
              </w:rPr>
              <w:t>外部距离符合要求</w:t>
            </w:r>
            <w:r>
              <w:rPr>
                <w:rFonts w:ascii="宋体" w:eastAsia="宋体" w:hAnsi="宋体" w:cs="Times New Roman" w:hint="eastAsia"/>
                <w:bCs/>
                <w:snapToGrid/>
                <w:kern w:val="2"/>
                <w:lang w:eastAsia="zh-CN"/>
              </w:rPr>
              <w:t>。</w:t>
            </w:r>
          </w:p>
        </w:tc>
      </w:tr>
      <w:tr w:rsidR="0001304B" w14:paraId="509F7C21"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35316D6B" w14:textId="77777777" w:rsidR="0001304B" w:rsidRDefault="00614B09">
            <w:pPr>
              <w:widowControl w:val="0"/>
              <w:spacing w:line="360" w:lineRule="auto"/>
              <w:jc w:val="center"/>
              <w:rPr>
                <w:rFonts w:ascii="宋体" w:eastAsia="宋体" w:hAnsi="宋体" w:cs="Times New Roman"/>
                <w:b/>
                <w:bCs/>
                <w:snapToGrid/>
                <w:kern w:val="2"/>
                <w:lang w:eastAsia="zh-CN"/>
              </w:rPr>
            </w:pPr>
            <w:r>
              <w:rPr>
                <w:rFonts w:ascii="宋体" w:eastAsia="宋体" w:hAnsi="宋体" w:cs="Times New Roman" w:hint="eastAsia"/>
                <w:b/>
                <w:bCs/>
                <w:snapToGrid/>
                <w:kern w:val="2"/>
                <w:lang w:eastAsia="zh-CN"/>
              </w:rPr>
              <w:t>二</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443F6F59" w14:textId="77777777" w:rsidR="0001304B" w:rsidRDefault="00614B09">
            <w:pPr>
              <w:widowControl w:val="0"/>
              <w:jc w:val="center"/>
              <w:rPr>
                <w:rFonts w:ascii="宋体" w:eastAsia="宋体" w:hAnsi="宋体" w:cs="Times New Roman"/>
                <w:b/>
                <w:bCs/>
                <w:snapToGrid/>
                <w:kern w:val="2"/>
                <w:lang w:eastAsia="zh-CN"/>
              </w:rPr>
            </w:pPr>
            <w:r>
              <w:rPr>
                <w:rFonts w:ascii="宋体" w:eastAsia="宋体" w:hAnsi="宋体" w:cs="Times New Roman"/>
                <w:b/>
                <w:bCs/>
                <w:snapToGrid/>
                <w:kern w:val="2"/>
                <w:lang w:eastAsia="zh-CN"/>
              </w:rPr>
              <w:t>总平面布置</w:t>
            </w:r>
          </w:p>
        </w:tc>
      </w:tr>
      <w:tr w:rsidR="0001304B" w14:paraId="4CC604EF"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1169CCD1"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22E324B3"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在正式进行设计时，应严格执行《烟花爆竹工程设计安全标准》（GB50161-2022）的标准要求</w:t>
            </w:r>
          </w:p>
        </w:tc>
        <w:tc>
          <w:tcPr>
            <w:tcW w:w="3560" w:type="dxa"/>
            <w:tcBorders>
              <w:top w:val="single" w:sz="4" w:space="0" w:color="auto"/>
              <w:left w:val="single" w:sz="4" w:space="0" w:color="auto"/>
              <w:bottom w:val="single" w:sz="4" w:space="0" w:color="auto"/>
              <w:right w:val="single" w:sz="12" w:space="0" w:color="auto"/>
            </w:tcBorders>
            <w:vAlign w:val="center"/>
          </w:tcPr>
          <w:p w14:paraId="7F03B865"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仓库危险等级为1</w:t>
            </w:r>
            <w:r>
              <w:rPr>
                <w:rFonts w:ascii="宋体" w:eastAsia="宋体" w:hAnsi="宋体" w:cs="Times New Roman"/>
                <w:snapToGrid/>
                <w:kern w:val="2"/>
                <w:lang w:eastAsia="zh-CN"/>
              </w:rPr>
              <w:t>.3</w:t>
            </w:r>
            <w:r>
              <w:rPr>
                <w:rFonts w:ascii="宋体" w:eastAsia="宋体" w:hAnsi="宋体" w:cs="Times New Roman" w:hint="eastAsia"/>
                <w:snapToGrid/>
                <w:kern w:val="2"/>
                <w:lang w:eastAsia="zh-CN"/>
              </w:rPr>
              <w:t>级，设计符合要求。</w:t>
            </w:r>
          </w:p>
        </w:tc>
      </w:tr>
      <w:tr w:rsidR="0001304B" w14:paraId="3885524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63B8239B"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2A3AE8E5"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在库区应设置不低于2m</w:t>
            </w:r>
            <w:proofErr w:type="gramStart"/>
            <w:r>
              <w:rPr>
                <w:rFonts w:ascii="宋体" w:eastAsia="宋体" w:hAnsi="宋体" w:cs="Times New Roman" w:hint="eastAsia"/>
                <w:snapToGrid/>
                <w:kern w:val="2"/>
                <w:szCs w:val="28"/>
                <w:lang w:eastAsia="zh-CN"/>
              </w:rPr>
              <w:t>的密砌围墙</w:t>
            </w:r>
            <w:proofErr w:type="gramEnd"/>
            <w:r>
              <w:rPr>
                <w:rFonts w:ascii="宋体" w:eastAsia="宋体" w:hAnsi="宋体" w:cs="Times New Roman" w:hint="eastAsia"/>
                <w:snapToGrid/>
                <w:kern w:val="2"/>
                <w:szCs w:val="28"/>
                <w:lang w:eastAsia="zh-CN"/>
              </w:rPr>
              <w:t>，围墙与仓库的距离不得低于5m。</w:t>
            </w:r>
          </w:p>
        </w:tc>
        <w:tc>
          <w:tcPr>
            <w:tcW w:w="3560" w:type="dxa"/>
            <w:tcBorders>
              <w:top w:val="single" w:sz="4" w:space="0" w:color="auto"/>
              <w:left w:val="single" w:sz="4" w:space="0" w:color="auto"/>
              <w:bottom w:val="single" w:sz="4" w:space="0" w:color="auto"/>
              <w:right w:val="single" w:sz="12" w:space="0" w:color="auto"/>
            </w:tcBorders>
            <w:vAlign w:val="center"/>
          </w:tcPr>
          <w:p w14:paraId="31056F23"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库区周围设置高度不低于2.0m的实体围墙，符合要求。</w:t>
            </w:r>
          </w:p>
        </w:tc>
      </w:tr>
      <w:tr w:rsidR="0001304B" w14:paraId="2363B10B"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6DB343D7" w14:textId="77777777" w:rsidR="0001304B" w:rsidRDefault="00614B09">
            <w:pPr>
              <w:widowControl w:val="0"/>
              <w:spacing w:line="360" w:lineRule="auto"/>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三</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113E7037" w14:textId="77777777" w:rsidR="0001304B" w:rsidRDefault="00614B09">
            <w:pPr>
              <w:widowControl w:val="0"/>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烟花爆竹库房</w:t>
            </w:r>
            <w:r>
              <w:rPr>
                <w:rFonts w:ascii="宋体" w:eastAsia="宋体" w:hAnsi="宋体" w:cs="Times New Roman"/>
                <w:b/>
                <w:snapToGrid/>
                <w:kern w:val="2"/>
                <w:lang w:eastAsia="zh-CN"/>
              </w:rPr>
              <w:t>建筑结构</w:t>
            </w:r>
          </w:p>
        </w:tc>
      </w:tr>
      <w:tr w:rsidR="0001304B" w14:paraId="5E702EF8"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428BBC47" w14:textId="77777777" w:rsidR="0001304B" w:rsidRDefault="00614B09">
            <w:pPr>
              <w:widowControl w:val="0"/>
              <w:spacing w:line="360" w:lineRule="auto"/>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05C2BC00" w14:textId="38B9A90C" w:rsidR="0001304B" w:rsidRDefault="00614B09">
            <w:pPr>
              <w:widowControl w:val="0"/>
              <w:spacing w:after="120"/>
              <w:ind w:right="385"/>
              <w:jc w:val="both"/>
              <w:rPr>
                <w:rFonts w:ascii="宋体" w:eastAsia="宋体" w:hAnsi="宋体" w:cs="Times New Roman"/>
                <w:snapToGrid/>
                <w:kern w:val="2"/>
                <w:lang w:eastAsia="zh-CN"/>
              </w:rPr>
            </w:pPr>
            <w:r>
              <w:rPr>
                <w:rFonts w:ascii="宋体" w:eastAsia="宋体" w:hAnsi="宋体" w:cs="Times New Roman"/>
                <w:snapToGrid/>
                <w:kern w:val="2"/>
                <w:szCs w:val="28"/>
                <w:lang w:eastAsia="zh-CN"/>
              </w:rPr>
              <w:t>1.</w:t>
            </w:r>
            <w:r>
              <w:rPr>
                <w:rFonts w:ascii="宋体" w:eastAsia="宋体" w:hAnsi="宋体" w:cs="Times New Roman" w:hint="eastAsia"/>
                <w:snapToGrid/>
                <w:kern w:val="2"/>
                <w:szCs w:val="28"/>
                <w:lang w:eastAsia="zh-CN"/>
              </w:rPr>
              <w:t>3级成品库安全出口到库房内任一点至安全出口的距离不应大于15m</w:t>
            </w:r>
          </w:p>
        </w:tc>
        <w:tc>
          <w:tcPr>
            <w:tcW w:w="3560" w:type="dxa"/>
            <w:tcBorders>
              <w:top w:val="single" w:sz="4" w:space="0" w:color="auto"/>
              <w:left w:val="single" w:sz="4" w:space="0" w:color="auto"/>
              <w:bottom w:val="single" w:sz="4" w:space="0" w:color="auto"/>
              <w:right w:val="single" w:sz="12" w:space="0" w:color="auto"/>
            </w:tcBorders>
            <w:vAlign w:val="center"/>
          </w:tcPr>
          <w:p w14:paraId="1AB2F510"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4"/>
                <w:lang w:eastAsia="zh-CN"/>
              </w:rPr>
              <w:t>每栋仓库设置8个安全出口，</w:t>
            </w:r>
            <w:r>
              <w:rPr>
                <w:rFonts w:ascii="宋体" w:eastAsia="宋体" w:hAnsi="宋体" w:cs="Times New Roman" w:hint="eastAsia"/>
                <w:snapToGrid/>
                <w:kern w:val="2"/>
                <w:szCs w:val="28"/>
                <w:lang w:eastAsia="zh-CN"/>
              </w:rPr>
              <w:t>库房内最远点至安全出口的距离11.0m</w:t>
            </w:r>
          </w:p>
        </w:tc>
      </w:tr>
      <w:tr w:rsidR="0001304B" w14:paraId="5815BCF4"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10C6B6DD"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3261FCCD"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snapToGrid/>
                <w:kern w:val="2"/>
                <w:szCs w:val="28"/>
                <w:lang w:eastAsia="zh-CN"/>
              </w:rPr>
              <w:t>库房应采用防火门，应向疏散方向开启，门洞宽度不应小于1.5m，有装运机械出入的门洞宽度不宜小于1.8m，不得设置门槛。</w:t>
            </w:r>
          </w:p>
        </w:tc>
        <w:tc>
          <w:tcPr>
            <w:tcW w:w="3560" w:type="dxa"/>
            <w:tcBorders>
              <w:top w:val="single" w:sz="4" w:space="0" w:color="auto"/>
              <w:left w:val="single" w:sz="4" w:space="0" w:color="auto"/>
              <w:bottom w:val="single" w:sz="4" w:space="0" w:color="auto"/>
              <w:right w:val="single" w:sz="12" w:space="0" w:color="auto"/>
            </w:tcBorders>
            <w:vAlign w:val="center"/>
          </w:tcPr>
          <w:p w14:paraId="742C0702"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4"/>
                <w:lang w:eastAsia="zh-CN"/>
              </w:rPr>
              <w:t>该项目的库房门涂刷防火涂料，门洞宽度不小于1.5m，</w:t>
            </w:r>
            <w:r>
              <w:rPr>
                <w:rFonts w:ascii="宋体" w:eastAsia="宋体" w:hAnsi="宋体" w:cs="Times New Roman" w:hint="eastAsia"/>
                <w:snapToGrid/>
                <w:kern w:val="2"/>
                <w:szCs w:val="28"/>
                <w:lang w:eastAsia="zh-CN"/>
              </w:rPr>
              <w:t>无装运机械出入的门洞</w:t>
            </w:r>
            <w:r>
              <w:rPr>
                <w:rFonts w:ascii="宋体" w:eastAsia="宋体" w:hAnsi="宋体" w:cs="Times New Roman" w:hint="eastAsia"/>
                <w:snapToGrid/>
                <w:kern w:val="2"/>
                <w:szCs w:val="24"/>
                <w:lang w:eastAsia="zh-CN"/>
              </w:rPr>
              <w:t>。</w:t>
            </w:r>
          </w:p>
        </w:tc>
      </w:tr>
      <w:tr w:rsidR="0001304B" w14:paraId="49E7CD5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54FEC5C4"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14:paraId="4CF5C3F9" w14:textId="5BD5672F"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根据《烟花爆竹工程设计安全标准》（GB50161-2022）标准要求，单栋1.3级库房建筑面积不宜超过1000m</w:t>
            </w:r>
            <w:r>
              <w:rPr>
                <w:rFonts w:ascii="宋体" w:eastAsia="宋体" w:hAnsi="宋体" w:cs="Times New Roman" w:hint="eastAsia"/>
                <w:snapToGrid/>
                <w:kern w:val="2"/>
                <w:vertAlign w:val="superscript"/>
                <w:lang w:eastAsia="zh-CN"/>
              </w:rPr>
              <w:t>2</w:t>
            </w:r>
            <w:r>
              <w:rPr>
                <w:rFonts w:ascii="宋体" w:eastAsia="宋体" w:hAnsi="宋体" w:cs="Times New Roman" w:hint="eastAsia"/>
                <w:snapToGrid/>
                <w:kern w:val="2"/>
                <w:lang w:eastAsia="zh-CN"/>
              </w:rPr>
              <w:t>，每个防火分区面积不超过500m</w:t>
            </w:r>
            <w:r>
              <w:rPr>
                <w:rFonts w:ascii="宋体" w:eastAsia="宋体" w:hAnsi="宋体" w:cs="Times New Roman" w:hint="eastAsia"/>
                <w:snapToGrid/>
                <w:kern w:val="2"/>
                <w:vertAlign w:val="superscript"/>
                <w:lang w:eastAsia="zh-CN"/>
              </w:rPr>
              <w:t>2</w:t>
            </w:r>
            <w:r>
              <w:rPr>
                <w:rFonts w:ascii="宋体" w:eastAsia="宋体" w:hAnsi="宋体" w:cs="Times New Roman" w:hint="eastAsia"/>
                <w:snapToGrid/>
                <w:kern w:val="2"/>
                <w:lang w:eastAsia="zh-CN"/>
              </w:rPr>
              <w:t>，成品库面积大于500m</w:t>
            </w:r>
            <w:r>
              <w:rPr>
                <w:rFonts w:ascii="宋体" w:eastAsia="宋体" w:hAnsi="宋体" w:cs="Times New Roman" w:hint="eastAsia"/>
                <w:snapToGrid/>
                <w:kern w:val="2"/>
                <w:vertAlign w:val="superscript"/>
                <w:lang w:eastAsia="zh-CN"/>
              </w:rPr>
              <w:t>2</w:t>
            </w:r>
            <w:r>
              <w:rPr>
                <w:rFonts w:ascii="宋体" w:eastAsia="宋体" w:hAnsi="宋体" w:cs="Times New Roman" w:hint="eastAsia"/>
                <w:snapToGrid/>
                <w:kern w:val="2"/>
                <w:lang w:eastAsia="zh-CN"/>
              </w:rPr>
              <w:t>的,应设置防火分区。</w:t>
            </w:r>
          </w:p>
        </w:tc>
        <w:tc>
          <w:tcPr>
            <w:tcW w:w="3560" w:type="dxa"/>
            <w:tcBorders>
              <w:top w:val="single" w:sz="4" w:space="0" w:color="auto"/>
              <w:left w:val="single" w:sz="4" w:space="0" w:color="auto"/>
              <w:bottom w:val="single" w:sz="4" w:space="0" w:color="auto"/>
              <w:right w:val="single" w:sz="12" w:space="0" w:color="auto"/>
            </w:tcBorders>
            <w:vAlign w:val="center"/>
          </w:tcPr>
          <w:p w14:paraId="0B6C0426" w14:textId="77777777" w:rsidR="0001304B" w:rsidRDefault="00614B09">
            <w:pPr>
              <w:widowControl w:val="0"/>
              <w:spacing w:line="320" w:lineRule="exact"/>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该项目设计的建筑面积大于500m</w:t>
            </w:r>
            <w:r>
              <w:rPr>
                <w:rFonts w:ascii="宋体" w:eastAsia="宋体" w:hAnsi="宋体" w:cs="Times New Roman" w:hint="eastAsia"/>
                <w:snapToGrid/>
                <w:kern w:val="2"/>
                <w:vertAlign w:val="superscript"/>
                <w:lang w:eastAsia="zh-CN"/>
              </w:rPr>
              <w:t>2</w:t>
            </w:r>
            <w:r>
              <w:rPr>
                <w:rFonts w:ascii="宋体" w:eastAsia="宋体" w:hAnsi="宋体" w:cs="Times New Roman" w:hint="eastAsia"/>
                <w:snapToGrid/>
                <w:kern w:val="2"/>
                <w:lang w:eastAsia="zh-CN"/>
              </w:rPr>
              <w:t>成品库已设置2个防火分区，每个防火分区建筑面积未超过500</w:t>
            </w:r>
            <w:r>
              <w:rPr>
                <w:rFonts w:ascii="宋体" w:eastAsia="宋体" w:hAnsi="宋体" w:cs="Times New Roman" w:hint="eastAsia"/>
                <w:snapToGrid/>
                <w:kern w:val="2"/>
                <w:szCs w:val="28"/>
                <w:lang w:eastAsia="zh-CN"/>
              </w:rPr>
              <w:t>m</w:t>
            </w:r>
            <w:r>
              <w:rPr>
                <w:rFonts w:ascii="宋体" w:eastAsia="宋体" w:hAnsi="宋体" w:cs="Times New Roman" w:hint="eastAsia"/>
                <w:snapToGrid/>
                <w:kern w:val="2"/>
                <w:szCs w:val="28"/>
                <w:vertAlign w:val="superscript"/>
                <w:lang w:eastAsia="zh-CN"/>
              </w:rPr>
              <w:t>2</w:t>
            </w:r>
            <w:r>
              <w:rPr>
                <w:rFonts w:ascii="宋体" w:eastAsia="宋体" w:hAnsi="宋体" w:cs="Times New Roman" w:hint="eastAsia"/>
                <w:snapToGrid/>
                <w:kern w:val="2"/>
                <w:lang w:eastAsia="zh-CN"/>
              </w:rPr>
              <w:t>。</w:t>
            </w:r>
          </w:p>
        </w:tc>
      </w:tr>
      <w:tr w:rsidR="0001304B" w14:paraId="5366E9C4"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5CBE6564"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四</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0F4489CB" w14:textId="77777777" w:rsidR="0001304B" w:rsidRDefault="00614B09">
            <w:pPr>
              <w:widowControl w:val="0"/>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通风防潮</w:t>
            </w:r>
          </w:p>
        </w:tc>
      </w:tr>
      <w:tr w:rsidR="0001304B" w14:paraId="0345D18B"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E22E6CF"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0BFD6E8A"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防潮采用架空防潮层，防潮层按规范设有地脚窗</w:t>
            </w:r>
          </w:p>
        </w:tc>
        <w:tc>
          <w:tcPr>
            <w:tcW w:w="3560" w:type="dxa"/>
            <w:tcBorders>
              <w:top w:val="single" w:sz="4" w:space="0" w:color="auto"/>
              <w:left w:val="single" w:sz="4" w:space="0" w:color="auto"/>
              <w:bottom w:val="single" w:sz="4" w:space="0" w:color="auto"/>
              <w:right w:val="single" w:sz="12" w:space="0" w:color="auto"/>
            </w:tcBorders>
            <w:vAlign w:val="center"/>
          </w:tcPr>
          <w:p w14:paraId="148667B9"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地面做防潮处理，设置地脚窗</w:t>
            </w:r>
          </w:p>
        </w:tc>
      </w:tr>
      <w:tr w:rsidR="0001304B" w14:paraId="7F6E49A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88470DA"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7BEA2D3E"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危险品仓库的</w:t>
            </w:r>
            <w:proofErr w:type="gramStart"/>
            <w:r>
              <w:rPr>
                <w:rFonts w:ascii="宋体" w:eastAsia="宋体" w:hAnsi="宋体" w:cs="Times New Roman" w:hint="eastAsia"/>
                <w:snapToGrid/>
                <w:kern w:val="2"/>
                <w:szCs w:val="28"/>
                <w:lang w:eastAsia="zh-CN"/>
              </w:rPr>
              <w:t>窗宜设可</w:t>
            </w:r>
            <w:proofErr w:type="gramEnd"/>
            <w:r>
              <w:rPr>
                <w:rFonts w:ascii="宋体" w:eastAsia="宋体" w:hAnsi="宋体" w:cs="Times New Roman" w:hint="eastAsia"/>
                <w:snapToGrid/>
                <w:kern w:val="2"/>
                <w:szCs w:val="28"/>
                <w:lang w:eastAsia="zh-CN"/>
              </w:rPr>
              <w:t>开启的高窗，并应配置铁栅和金属网。在勒脚处</w:t>
            </w:r>
            <w:proofErr w:type="gramStart"/>
            <w:r>
              <w:rPr>
                <w:rFonts w:ascii="宋体" w:eastAsia="宋体" w:hAnsi="宋体" w:cs="Times New Roman" w:hint="eastAsia"/>
                <w:snapToGrid/>
                <w:kern w:val="2"/>
                <w:szCs w:val="28"/>
                <w:lang w:eastAsia="zh-CN"/>
              </w:rPr>
              <w:t>宜设置</w:t>
            </w:r>
            <w:proofErr w:type="gramEnd"/>
            <w:r>
              <w:rPr>
                <w:rFonts w:ascii="宋体" w:eastAsia="宋体" w:hAnsi="宋体" w:cs="Times New Roman" w:hint="eastAsia"/>
                <w:snapToGrid/>
                <w:kern w:val="2"/>
                <w:szCs w:val="28"/>
                <w:lang w:eastAsia="zh-CN"/>
              </w:rPr>
              <w:t>可开关的活动百叶窗或带活动防护板的固定百叶窗。窗</w:t>
            </w:r>
            <w:proofErr w:type="gramStart"/>
            <w:r>
              <w:rPr>
                <w:rFonts w:ascii="宋体" w:eastAsia="宋体" w:hAnsi="宋体" w:cs="Times New Roman" w:hint="eastAsia"/>
                <w:snapToGrid/>
                <w:kern w:val="2"/>
                <w:szCs w:val="28"/>
                <w:lang w:eastAsia="zh-CN"/>
              </w:rPr>
              <w:t>应有防小动物</w:t>
            </w:r>
            <w:proofErr w:type="gramEnd"/>
            <w:r>
              <w:rPr>
                <w:rFonts w:ascii="宋体" w:eastAsia="宋体" w:hAnsi="宋体" w:cs="Times New Roman" w:hint="eastAsia"/>
                <w:snapToGrid/>
                <w:kern w:val="2"/>
                <w:szCs w:val="28"/>
                <w:lang w:eastAsia="zh-CN"/>
              </w:rPr>
              <w:t>进入的措施。</w:t>
            </w:r>
          </w:p>
        </w:tc>
        <w:tc>
          <w:tcPr>
            <w:tcW w:w="3560" w:type="dxa"/>
            <w:tcBorders>
              <w:top w:val="single" w:sz="4" w:space="0" w:color="auto"/>
              <w:left w:val="single" w:sz="4" w:space="0" w:color="auto"/>
              <w:bottom w:val="single" w:sz="4" w:space="0" w:color="auto"/>
              <w:right w:val="single" w:sz="12" w:space="0" w:color="auto"/>
            </w:tcBorders>
            <w:vAlign w:val="center"/>
          </w:tcPr>
          <w:p w14:paraId="61D69064"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该项目烟花爆竹储存仓库</w:t>
            </w:r>
            <w:r>
              <w:rPr>
                <w:rFonts w:ascii="宋体" w:eastAsia="宋体" w:hAnsi="宋体" w:cs="Times New Roman" w:hint="eastAsia"/>
                <w:snapToGrid/>
                <w:kern w:val="2"/>
                <w:szCs w:val="28"/>
                <w:lang w:eastAsia="zh-CN"/>
              </w:rPr>
              <w:t>设固定通风百叶窗并设防小动物铁丝网。库房</w:t>
            </w:r>
            <w:proofErr w:type="gramStart"/>
            <w:r>
              <w:rPr>
                <w:rFonts w:ascii="宋体" w:eastAsia="宋体" w:hAnsi="宋体" w:cs="Times New Roman" w:hint="eastAsia"/>
                <w:snapToGrid/>
                <w:kern w:val="2"/>
                <w:szCs w:val="28"/>
                <w:lang w:eastAsia="zh-CN"/>
              </w:rPr>
              <w:t>高侧设</w:t>
            </w:r>
            <w:proofErr w:type="gramEnd"/>
            <w:r>
              <w:rPr>
                <w:rFonts w:ascii="宋体" w:eastAsia="宋体" w:hAnsi="宋体" w:cs="Times New Roman" w:hint="eastAsia"/>
                <w:snapToGrid/>
                <w:kern w:val="2"/>
                <w:szCs w:val="28"/>
                <w:lang w:eastAsia="zh-CN"/>
              </w:rPr>
              <w:t>百叶通风窗，并装设防小动物铁丝网</w:t>
            </w:r>
            <w:r>
              <w:rPr>
                <w:rFonts w:ascii="宋体" w:eastAsia="宋体" w:hAnsi="宋体" w:cs="Times New Roman" w:hint="eastAsia"/>
                <w:snapToGrid/>
                <w:kern w:val="2"/>
                <w:lang w:eastAsia="zh-CN"/>
              </w:rPr>
              <w:t>。</w:t>
            </w:r>
          </w:p>
        </w:tc>
      </w:tr>
      <w:tr w:rsidR="0001304B" w14:paraId="234B89B6"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450D93FE"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14:paraId="34F353D0" w14:textId="77777777" w:rsidR="0001304B" w:rsidRDefault="00614B09">
            <w:pPr>
              <w:widowControl w:val="0"/>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库房宜采用自然通风，可根据实际需要在库房设置可开启的高窗和</w:t>
            </w:r>
            <w:proofErr w:type="gramStart"/>
            <w:r>
              <w:rPr>
                <w:rFonts w:ascii="宋体" w:eastAsia="宋体" w:hAnsi="宋体" w:cs="Times New Roman" w:hint="eastAsia"/>
                <w:snapToGrid/>
                <w:kern w:val="2"/>
                <w:szCs w:val="28"/>
                <w:lang w:eastAsia="zh-CN"/>
              </w:rPr>
              <w:t>低位进</w:t>
            </w:r>
            <w:proofErr w:type="gramEnd"/>
            <w:r>
              <w:rPr>
                <w:rFonts w:ascii="宋体" w:eastAsia="宋体" w:hAnsi="宋体" w:cs="Times New Roman" w:hint="eastAsia"/>
                <w:snapToGrid/>
                <w:kern w:val="2"/>
                <w:szCs w:val="28"/>
                <w:lang w:eastAsia="zh-CN"/>
              </w:rPr>
              <w:t>风窗，高窗和进风窗应配置铁栅栏和金属网</w:t>
            </w:r>
          </w:p>
        </w:tc>
        <w:tc>
          <w:tcPr>
            <w:tcW w:w="3560" w:type="dxa"/>
            <w:tcBorders>
              <w:top w:val="single" w:sz="4" w:space="0" w:color="auto"/>
              <w:left w:val="single" w:sz="4" w:space="0" w:color="auto"/>
              <w:bottom w:val="single" w:sz="4" w:space="0" w:color="auto"/>
              <w:right w:val="single" w:sz="12" w:space="0" w:color="auto"/>
            </w:tcBorders>
            <w:vAlign w:val="center"/>
          </w:tcPr>
          <w:p w14:paraId="75E3128C"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该项目烟花爆竹储存仓库均采用自然通风，</w:t>
            </w:r>
            <w:proofErr w:type="gramStart"/>
            <w:r>
              <w:rPr>
                <w:rFonts w:ascii="宋体" w:eastAsia="宋体" w:hAnsi="宋体" w:cs="Times New Roman" w:hint="eastAsia"/>
                <w:snapToGrid/>
                <w:kern w:val="2"/>
                <w:lang w:eastAsia="zh-CN"/>
              </w:rPr>
              <w:t>设有高侧和</w:t>
            </w:r>
            <w:proofErr w:type="gramEnd"/>
            <w:r>
              <w:rPr>
                <w:rFonts w:ascii="宋体" w:eastAsia="宋体" w:hAnsi="宋体" w:cs="Times New Roman" w:hint="eastAsia"/>
                <w:snapToGrid/>
                <w:kern w:val="2"/>
                <w:lang w:eastAsia="zh-CN"/>
              </w:rPr>
              <w:t>低位百叶通风窗，</w:t>
            </w:r>
            <w:proofErr w:type="gramStart"/>
            <w:r>
              <w:rPr>
                <w:rFonts w:ascii="宋体" w:eastAsia="宋体" w:hAnsi="宋体" w:cs="Times New Roman" w:hint="eastAsia"/>
                <w:snapToGrid/>
                <w:kern w:val="2"/>
                <w:lang w:eastAsia="zh-CN"/>
              </w:rPr>
              <w:t>装有防小动物</w:t>
            </w:r>
            <w:proofErr w:type="gramEnd"/>
            <w:r>
              <w:rPr>
                <w:rFonts w:ascii="宋体" w:eastAsia="宋体" w:hAnsi="宋体" w:cs="Times New Roman" w:hint="eastAsia"/>
                <w:snapToGrid/>
                <w:kern w:val="2"/>
                <w:lang w:eastAsia="zh-CN"/>
              </w:rPr>
              <w:t>铁丝网</w:t>
            </w:r>
          </w:p>
        </w:tc>
      </w:tr>
      <w:tr w:rsidR="0001304B" w14:paraId="2D8D2B60"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3EEC08B"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五</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195D5B88" w14:textId="77777777" w:rsidR="0001304B" w:rsidRDefault="00614B09">
            <w:pPr>
              <w:widowControl w:val="0"/>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电气设施</w:t>
            </w:r>
          </w:p>
        </w:tc>
      </w:tr>
      <w:tr w:rsidR="0001304B" w14:paraId="4E12A91B"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1BC5D9D8"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1042F064" w14:textId="77777777" w:rsidR="0001304B" w:rsidRDefault="00614B09">
            <w:pPr>
              <w:widowControl w:val="0"/>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仓库内需要设照明设施时，应为密封防爆型，开关也应为密封防爆型开关，应设在库房外墙上。库房内电气线路，应采用绝缘电线穿管敷设。</w:t>
            </w:r>
          </w:p>
        </w:tc>
        <w:tc>
          <w:tcPr>
            <w:tcW w:w="3560" w:type="dxa"/>
            <w:tcBorders>
              <w:top w:val="single" w:sz="4" w:space="0" w:color="auto"/>
              <w:left w:val="single" w:sz="4" w:space="0" w:color="auto"/>
              <w:bottom w:val="single" w:sz="4" w:space="0" w:color="auto"/>
              <w:right w:val="single" w:sz="12" w:space="0" w:color="auto"/>
            </w:tcBorders>
            <w:vAlign w:val="center"/>
          </w:tcPr>
          <w:p w14:paraId="730CD34A"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本项目1.3级烟花爆竹仓库内设置应急照明，采用防爆型，开关安装在外墙外侧，</w:t>
            </w:r>
            <w:proofErr w:type="gramStart"/>
            <w:r>
              <w:rPr>
                <w:rFonts w:ascii="宋体" w:eastAsia="宋体" w:hAnsi="宋体" w:cs="Times New Roman" w:hint="eastAsia"/>
                <w:snapToGrid/>
                <w:kern w:val="2"/>
                <w:lang w:eastAsia="zh-CN"/>
              </w:rPr>
              <w:t>进户线埋地</w:t>
            </w:r>
            <w:proofErr w:type="gramEnd"/>
            <w:r>
              <w:rPr>
                <w:rFonts w:ascii="宋体" w:eastAsia="宋体" w:hAnsi="宋体" w:cs="Times New Roman" w:hint="eastAsia"/>
                <w:snapToGrid/>
                <w:kern w:val="2"/>
                <w:lang w:eastAsia="zh-CN"/>
              </w:rPr>
              <w:t>接入后穿管安装。</w:t>
            </w:r>
          </w:p>
        </w:tc>
      </w:tr>
      <w:tr w:rsidR="0001304B" w14:paraId="093D198C"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3CEE47F3"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1C4B18A2" w14:textId="77777777" w:rsidR="0001304B" w:rsidRDefault="00614B09">
            <w:pPr>
              <w:widowControl w:val="0"/>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仓库避雷针的数量及杆高应由当地气象部门的防雷检测法定部门或设计单位确定。在使用前应请防雷检测法定部门进行检测合格后方可投入使用。</w:t>
            </w:r>
          </w:p>
        </w:tc>
        <w:tc>
          <w:tcPr>
            <w:tcW w:w="3560" w:type="dxa"/>
            <w:tcBorders>
              <w:top w:val="single" w:sz="4" w:space="0" w:color="auto"/>
              <w:left w:val="single" w:sz="4" w:space="0" w:color="auto"/>
              <w:bottom w:val="single" w:sz="4" w:space="0" w:color="auto"/>
              <w:right w:val="single" w:sz="12" w:space="0" w:color="auto"/>
            </w:tcBorders>
            <w:vAlign w:val="center"/>
          </w:tcPr>
          <w:p w14:paraId="07FCD326"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已由具备防雷检测资质的企业出具检测报告。</w:t>
            </w:r>
          </w:p>
        </w:tc>
      </w:tr>
      <w:tr w:rsidR="0001304B" w14:paraId="3D5135D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0809C0F1"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lastRenderedPageBreak/>
              <w:t>3</w:t>
            </w:r>
          </w:p>
        </w:tc>
        <w:tc>
          <w:tcPr>
            <w:tcW w:w="4990" w:type="dxa"/>
            <w:tcBorders>
              <w:top w:val="single" w:sz="4" w:space="0" w:color="auto"/>
              <w:left w:val="single" w:sz="4" w:space="0" w:color="auto"/>
              <w:bottom w:val="single" w:sz="4" w:space="0" w:color="auto"/>
              <w:right w:val="single" w:sz="4" w:space="0" w:color="auto"/>
            </w:tcBorders>
            <w:vAlign w:val="center"/>
          </w:tcPr>
          <w:p w14:paraId="793B900D" w14:textId="77777777" w:rsidR="0001304B" w:rsidRDefault="00614B09">
            <w:pPr>
              <w:widowControl w:val="0"/>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在库房大门入口外侧处应设置</w:t>
            </w:r>
            <w:proofErr w:type="gramStart"/>
            <w:r>
              <w:rPr>
                <w:rFonts w:ascii="宋体" w:eastAsia="宋体" w:hAnsi="宋体" w:cs="Times New Roman" w:hint="eastAsia"/>
                <w:snapToGrid/>
                <w:kern w:val="2"/>
                <w:szCs w:val="28"/>
                <w:lang w:eastAsia="zh-CN"/>
              </w:rPr>
              <w:t>导人体</w:t>
            </w:r>
            <w:proofErr w:type="gramEnd"/>
            <w:r>
              <w:rPr>
                <w:rFonts w:ascii="宋体" w:eastAsia="宋体" w:hAnsi="宋体" w:cs="Times New Roman" w:hint="eastAsia"/>
                <w:snapToGrid/>
                <w:kern w:val="2"/>
                <w:szCs w:val="28"/>
                <w:lang w:eastAsia="zh-CN"/>
              </w:rPr>
              <w:t>静电装置，导静电装置的设置形式、接地方式等由当地气象部门防雷检测法定部门确定，在使用前应请防雷检测法定部门进行检测合格后方可投入使用。</w:t>
            </w:r>
          </w:p>
        </w:tc>
        <w:tc>
          <w:tcPr>
            <w:tcW w:w="3560" w:type="dxa"/>
            <w:tcBorders>
              <w:top w:val="single" w:sz="4" w:space="0" w:color="auto"/>
              <w:left w:val="single" w:sz="4" w:space="0" w:color="auto"/>
              <w:bottom w:val="single" w:sz="4" w:space="0" w:color="auto"/>
              <w:right w:val="single" w:sz="12" w:space="0" w:color="auto"/>
            </w:tcBorders>
            <w:vAlign w:val="center"/>
          </w:tcPr>
          <w:p w14:paraId="7D122CE5"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已在库房入口外侧安装</w:t>
            </w:r>
            <w:proofErr w:type="gramStart"/>
            <w:r>
              <w:rPr>
                <w:rFonts w:ascii="宋体" w:eastAsia="宋体" w:hAnsi="宋体" w:cs="Times New Roman" w:hint="eastAsia"/>
                <w:snapToGrid/>
                <w:kern w:val="2"/>
                <w:lang w:eastAsia="zh-CN"/>
              </w:rPr>
              <w:t>导人体</w:t>
            </w:r>
            <w:proofErr w:type="gramEnd"/>
            <w:r>
              <w:rPr>
                <w:rFonts w:ascii="宋体" w:eastAsia="宋体" w:hAnsi="宋体" w:cs="Times New Roman" w:hint="eastAsia"/>
                <w:snapToGrid/>
                <w:kern w:val="2"/>
                <w:lang w:eastAsia="zh-CN"/>
              </w:rPr>
              <w:t>静电装置。</w:t>
            </w:r>
          </w:p>
        </w:tc>
      </w:tr>
      <w:tr w:rsidR="0001304B" w14:paraId="1EFC4792"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6F8C560B"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14:paraId="75CDE060" w14:textId="77777777" w:rsidR="0001304B" w:rsidRDefault="00614B09">
            <w:pPr>
              <w:widowControl w:val="0"/>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根据《烟花爆竹工程设计安全标准》（GB50161-2022）要求，新建或改扩建烟花爆竹储存仓库</w:t>
            </w:r>
            <w:proofErr w:type="gramStart"/>
            <w:r>
              <w:rPr>
                <w:rFonts w:ascii="宋体" w:eastAsia="宋体" w:hAnsi="宋体" w:cs="Times New Roman" w:hint="eastAsia"/>
                <w:snapToGrid/>
                <w:kern w:val="2"/>
                <w:szCs w:val="28"/>
                <w:lang w:eastAsia="zh-CN"/>
              </w:rPr>
              <w:t>须设置</w:t>
            </w:r>
            <w:proofErr w:type="gramEnd"/>
            <w:r>
              <w:rPr>
                <w:rFonts w:ascii="宋体" w:eastAsia="宋体" w:hAnsi="宋体" w:cs="Times New Roman" w:hint="eastAsia"/>
                <w:snapToGrid/>
                <w:kern w:val="2"/>
                <w:szCs w:val="28"/>
                <w:lang w:eastAsia="zh-CN"/>
              </w:rPr>
              <w:t>远程可视监控系统，监控系统的安装需符合《烟花爆竹企业安全监控通用技术条件》（AQ4101-2008）标准要求。并配备与外部直通的报警电话。</w:t>
            </w:r>
          </w:p>
        </w:tc>
        <w:tc>
          <w:tcPr>
            <w:tcW w:w="3560" w:type="dxa"/>
            <w:tcBorders>
              <w:top w:val="single" w:sz="4" w:space="0" w:color="auto"/>
              <w:left w:val="single" w:sz="4" w:space="0" w:color="auto"/>
              <w:bottom w:val="single" w:sz="4" w:space="0" w:color="auto"/>
              <w:right w:val="single" w:sz="12" w:space="0" w:color="auto"/>
            </w:tcBorders>
            <w:vAlign w:val="center"/>
          </w:tcPr>
          <w:p w14:paraId="7625B0CB"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已安装视频监控系统。</w:t>
            </w:r>
            <w:r>
              <w:rPr>
                <w:rFonts w:ascii="宋体" w:eastAsia="宋体" w:hAnsi="宋体" w:cs="Times New Roman" w:hint="eastAsia"/>
                <w:snapToGrid/>
                <w:kern w:val="2"/>
                <w:szCs w:val="28"/>
                <w:lang w:eastAsia="zh-CN"/>
              </w:rPr>
              <w:t>并配备与外部直通的报警电话。</w:t>
            </w:r>
          </w:p>
        </w:tc>
      </w:tr>
      <w:tr w:rsidR="0001304B" w14:paraId="2DA1A0EC"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4F526E33"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5</w:t>
            </w:r>
          </w:p>
        </w:tc>
        <w:tc>
          <w:tcPr>
            <w:tcW w:w="4990" w:type="dxa"/>
            <w:tcBorders>
              <w:top w:val="single" w:sz="4" w:space="0" w:color="auto"/>
              <w:left w:val="single" w:sz="4" w:space="0" w:color="auto"/>
              <w:bottom w:val="single" w:sz="4" w:space="0" w:color="auto"/>
              <w:right w:val="single" w:sz="4" w:space="0" w:color="auto"/>
            </w:tcBorders>
            <w:vAlign w:val="center"/>
          </w:tcPr>
          <w:p w14:paraId="285A8347" w14:textId="77777777" w:rsidR="0001304B" w:rsidRDefault="00614B09">
            <w:pPr>
              <w:widowControl w:val="0"/>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成品库区值班室和库区道路安装照明电源，如果电源老化或安装时有裸露电源</w:t>
            </w:r>
            <w:proofErr w:type="gramStart"/>
            <w:r>
              <w:rPr>
                <w:rFonts w:ascii="宋体" w:eastAsia="宋体" w:hAnsi="宋体" w:cs="Times New Roman" w:hint="eastAsia"/>
                <w:snapToGrid/>
                <w:kern w:val="2"/>
                <w:szCs w:val="28"/>
                <w:lang w:eastAsia="zh-CN"/>
              </w:rPr>
              <w:t>线人体</w:t>
            </w:r>
            <w:proofErr w:type="gramEnd"/>
            <w:r>
              <w:rPr>
                <w:rFonts w:ascii="宋体" w:eastAsia="宋体" w:hAnsi="宋体" w:cs="Times New Roman" w:hint="eastAsia"/>
                <w:snapToGrid/>
                <w:kern w:val="2"/>
                <w:szCs w:val="28"/>
                <w:lang w:eastAsia="zh-CN"/>
              </w:rPr>
              <w:t>接触，会发生触电事故，应定期检查电源线路。</w:t>
            </w:r>
          </w:p>
        </w:tc>
        <w:tc>
          <w:tcPr>
            <w:tcW w:w="3560" w:type="dxa"/>
            <w:tcBorders>
              <w:top w:val="single" w:sz="4" w:space="0" w:color="auto"/>
              <w:left w:val="single" w:sz="4" w:space="0" w:color="auto"/>
              <w:bottom w:val="single" w:sz="4" w:space="0" w:color="auto"/>
              <w:right w:val="single" w:sz="12" w:space="0" w:color="auto"/>
            </w:tcBorders>
            <w:vAlign w:val="center"/>
          </w:tcPr>
          <w:p w14:paraId="336B1216"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值班室及库区道路照明线路安装符合要求</w:t>
            </w:r>
          </w:p>
        </w:tc>
      </w:tr>
      <w:tr w:rsidR="0001304B" w14:paraId="63F0BA68"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CA749CA" w14:textId="77777777" w:rsidR="0001304B" w:rsidRDefault="00614B09">
            <w:pPr>
              <w:widowControl w:val="0"/>
              <w:spacing w:line="360" w:lineRule="auto"/>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六</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28C68BDF" w14:textId="77777777" w:rsidR="0001304B" w:rsidRDefault="00614B09">
            <w:pPr>
              <w:widowControl w:val="0"/>
              <w:jc w:val="center"/>
              <w:rPr>
                <w:rFonts w:ascii="宋体" w:eastAsia="宋体" w:hAnsi="宋体" w:cs="Times New Roman"/>
                <w:b/>
                <w:snapToGrid/>
                <w:kern w:val="2"/>
                <w:lang w:eastAsia="zh-CN"/>
              </w:rPr>
            </w:pPr>
            <w:r>
              <w:rPr>
                <w:rFonts w:ascii="宋体" w:eastAsia="宋体" w:hAnsi="宋体" w:cs="Times New Roman"/>
                <w:b/>
                <w:snapToGrid/>
                <w:kern w:val="2"/>
                <w:lang w:eastAsia="zh-CN"/>
              </w:rPr>
              <w:t>消防</w:t>
            </w:r>
            <w:r>
              <w:rPr>
                <w:rFonts w:ascii="宋体" w:eastAsia="宋体" w:hAnsi="宋体" w:cs="Times New Roman" w:hint="eastAsia"/>
                <w:b/>
                <w:snapToGrid/>
                <w:kern w:val="2"/>
                <w:lang w:eastAsia="zh-CN"/>
              </w:rPr>
              <w:t>设施</w:t>
            </w:r>
          </w:p>
        </w:tc>
      </w:tr>
      <w:tr w:rsidR="0001304B" w14:paraId="2BC6E92F"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52C242A"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297426D1" w14:textId="77777777" w:rsidR="0001304B" w:rsidRDefault="00614B09">
            <w:pPr>
              <w:widowControl w:val="0"/>
              <w:spacing w:after="120"/>
              <w:ind w:right="495"/>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企业应制定应急救援预案，成立应急救援领导小组，定期进行演练</w:t>
            </w:r>
          </w:p>
        </w:tc>
        <w:tc>
          <w:tcPr>
            <w:tcW w:w="3560" w:type="dxa"/>
            <w:tcBorders>
              <w:top w:val="single" w:sz="4" w:space="0" w:color="auto"/>
              <w:left w:val="single" w:sz="4" w:space="0" w:color="auto"/>
              <w:bottom w:val="single" w:sz="4" w:space="0" w:color="auto"/>
              <w:right w:val="single" w:sz="12" w:space="0" w:color="auto"/>
            </w:tcBorders>
            <w:vAlign w:val="center"/>
          </w:tcPr>
          <w:p w14:paraId="6801E54F"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lang w:eastAsia="zh-CN"/>
              </w:rPr>
              <w:t>已制定应急救援预案，并成立应急救援领导小组</w:t>
            </w:r>
          </w:p>
        </w:tc>
      </w:tr>
      <w:tr w:rsidR="0001304B" w14:paraId="6CC6C626"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08EC6F9E"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7182B512" w14:textId="77777777" w:rsidR="0001304B" w:rsidRDefault="00614B09">
            <w:pPr>
              <w:widowControl w:val="0"/>
              <w:ind w:right="493"/>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应成立义务消防队，并配备安全帽、消防服、消防斧、消防铲、砍刀和消防水带等消防器材，立足于在火灾初期及时扑救。</w:t>
            </w:r>
          </w:p>
        </w:tc>
        <w:tc>
          <w:tcPr>
            <w:tcW w:w="3560" w:type="dxa"/>
            <w:tcBorders>
              <w:top w:val="single" w:sz="4" w:space="0" w:color="auto"/>
              <w:left w:val="single" w:sz="4" w:space="0" w:color="auto"/>
              <w:bottom w:val="single" w:sz="4" w:space="0" w:color="auto"/>
              <w:right w:val="single" w:sz="12" w:space="0" w:color="auto"/>
            </w:tcBorders>
            <w:vAlign w:val="center"/>
          </w:tcPr>
          <w:p w14:paraId="3E6967FA"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snapToGrid/>
                <w:kern w:val="2"/>
                <w:lang w:eastAsia="zh-CN"/>
              </w:rPr>
              <w:t>已按</w:t>
            </w:r>
            <w:r>
              <w:rPr>
                <w:rFonts w:ascii="宋体" w:eastAsia="宋体" w:hAnsi="宋体" w:cs="Times New Roman" w:hint="eastAsia"/>
                <w:snapToGrid/>
                <w:kern w:val="2"/>
                <w:lang w:eastAsia="zh-CN"/>
              </w:rPr>
              <w:t>对策措施</w:t>
            </w:r>
            <w:r>
              <w:rPr>
                <w:rFonts w:ascii="宋体" w:eastAsia="宋体" w:hAnsi="宋体" w:cs="Times New Roman"/>
                <w:snapToGrid/>
                <w:kern w:val="2"/>
                <w:lang w:eastAsia="zh-CN"/>
              </w:rPr>
              <w:t>要求落实</w:t>
            </w:r>
            <w:r>
              <w:rPr>
                <w:rFonts w:ascii="宋体" w:eastAsia="宋体" w:hAnsi="宋体" w:cs="Times New Roman" w:hint="eastAsia"/>
                <w:snapToGrid/>
                <w:kern w:val="2"/>
                <w:lang w:eastAsia="zh-CN"/>
              </w:rPr>
              <w:t>。</w:t>
            </w:r>
          </w:p>
        </w:tc>
      </w:tr>
      <w:tr w:rsidR="0001304B" w14:paraId="02371E1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0AC81F7"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14:paraId="15029269" w14:textId="77777777" w:rsidR="0001304B" w:rsidRDefault="00614B09">
            <w:pPr>
              <w:widowControl w:val="0"/>
              <w:ind w:right="493"/>
              <w:jc w:val="both"/>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根据《建筑灭火器配置设计规范》GB50140-2005，成品库拟配置共计32具灭火器，经营场所配置4具灭火器。</w:t>
            </w:r>
          </w:p>
        </w:tc>
        <w:tc>
          <w:tcPr>
            <w:tcW w:w="3560" w:type="dxa"/>
            <w:tcBorders>
              <w:top w:val="single" w:sz="4" w:space="0" w:color="auto"/>
              <w:left w:val="single" w:sz="4" w:space="0" w:color="auto"/>
              <w:bottom w:val="single" w:sz="4" w:space="0" w:color="auto"/>
              <w:right w:val="single" w:sz="12" w:space="0" w:color="auto"/>
            </w:tcBorders>
            <w:vAlign w:val="center"/>
          </w:tcPr>
          <w:p w14:paraId="1EB78A08"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snapToGrid/>
                <w:kern w:val="2"/>
                <w:lang w:eastAsia="zh-CN"/>
              </w:rPr>
              <w:t>已按设计要求落实</w:t>
            </w:r>
            <w:r>
              <w:rPr>
                <w:rFonts w:ascii="宋体" w:eastAsia="宋体" w:hAnsi="宋体" w:cs="Times New Roman" w:hint="eastAsia"/>
                <w:snapToGrid/>
                <w:kern w:val="2"/>
                <w:lang w:eastAsia="zh-CN"/>
              </w:rPr>
              <w:t>。</w:t>
            </w:r>
          </w:p>
        </w:tc>
      </w:tr>
      <w:tr w:rsidR="0001304B" w14:paraId="06880604"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178B03C6"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14:paraId="4B1C701D" w14:textId="77777777" w:rsidR="0001304B" w:rsidRDefault="00614B09">
            <w:pPr>
              <w:widowControl w:val="0"/>
              <w:spacing w:after="120"/>
              <w:ind w:right="495"/>
              <w:jc w:val="both"/>
              <w:rPr>
                <w:rFonts w:ascii="宋体" w:eastAsia="宋体" w:hAnsi="宋体" w:cs="Times New Roman"/>
                <w:snapToGrid/>
                <w:kern w:val="2"/>
                <w:lang w:eastAsia="zh-CN"/>
              </w:rPr>
            </w:pPr>
            <w:r>
              <w:rPr>
                <w:rFonts w:ascii="宋体" w:eastAsia="宋体" w:hAnsi="宋体" w:cs="Times New Roman" w:hint="eastAsia"/>
                <w:snapToGrid/>
                <w:kern w:val="2"/>
                <w:szCs w:val="28"/>
                <w:lang w:val="en-GB" w:eastAsia="zh-CN"/>
              </w:rPr>
              <w:t>补充水源</w:t>
            </w:r>
            <w:r>
              <w:rPr>
                <w:rFonts w:ascii="宋体" w:eastAsia="宋体" w:hAnsi="宋体" w:cs="Times New Roman" w:hint="eastAsia"/>
                <w:snapToGrid/>
                <w:kern w:val="2"/>
                <w:szCs w:val="28"/>
                <w:lang w:eastAsia="zh-CN"/>
              </w:rPr>
              <w:t>拟采用自掘水井，</w:t>
            </w:r>
            <w:r>
              <w:rPr>
                <w:rFonts w:ascii="宋体" w:eastAsia="宋体" w:hAnsi="宋体" w:cs="Times New Roman" w:hint="eastAsia"/>
                <w:snapToGrid/>
                <w:kern w:val="2"/>
                <w:szCs w:val="28"/>
                <w:lang w:val="en-GB" w:eastAsia="zh-CN"/>
              </w:rPr>
              <w:t>通过潜水泵（</w:t>
            </w:r>
            <w:r>
              <w:rPr>
                <w:rFonts w:ascii="宋体" w:eastAsia="宋体" w:hAnsi="宋体" w:cs="Times New Roman" w:hint="eastAsia"/>
                <w:snapToGrid/>
                <w:kern w:val="2"/>
                <w:szCs w:val="28"/>
                <w:lang w:eastAsia="zh-CN"/>
              </w:rPr>
              <w:t>1</w:t>
            </w:r>
            <w:r>
              <w:rPr>
                <w:rFonts w:ascii="宋体" w:eastAsia="宋体" w:hAnsi="宋体" w:cs="Times New Roman" w:hint="eastAsia"/>
                <w:snapToGrid/>
                <w:kern w:val="2"/>
                <w:szCs w:val="28"/>
                <w:lang w:val="en-GB" w:eastAsia="zh-CN"/>
              </w:rPr>
              <w:t>备</w:t>
            </w:r>
            <w:r>
              <w:rPr>
                <w:rFonts w:ascii="宋体" w:eastAsia="宋体" w:hAnsi="宋体" w:cs="Times New Roman" w:hint="eastAsia"/>
                <w:snapToGrid/>
                <w:kern w:val="2"/>
                <w:szCs w:val="28"/>
                <w:lang w:eastAsia="zh-CN"/>
              </w:rPr>
              <w:t>1</w:t>
            </w:r>
            <w:r>
              <w:rPr>
                <w:rFonts w:ascii="宋体" w:eastAsia="宋体" w:hAnsi="宋体" w:cs="Times New Roman" w:hint="eastAsia"/>
                <w:snapToGrid/>
                <w:kern w:val="2"/>
                <w:szCs w:val="28"/>
                <w:lang w:val="en-GB" w:eastAsia="zh-CN"/>
              </w:rPr>
              <w:t>用）为消防蓄水池供水</w:t>
            </w:r>
            <w:r>
              <w:rPr>
                <w:rFonts w:ascii="宋体" w:eastAsia="宋体" w:hAnsi="宋体" w:cs="Times New Roman" w:hint="eastAsia"/>
                <w:snapToGrid/>
                <w:kern w:val="2"/>
                <w:szCs w:val="28"/>
                <w:lang w:eastAsia="zh-CN"/>
              </w:rPr>
              <w:t>，且使用后的补给恢复时间不超过48h</w:t>
            </w:r>
            <w:r>
              <w:rPr>
                <w:rFonts w:ascii="宋体" w:eastAsia="宋体" w:hAnsi="宋体" w:cs="Times New Roman" w:hint="eastAsia"/>
                <w:snapToGrid/>
                <w:kern w:val="2"/>
                <w:szCs w:val="28"/>
                <w:lang w:val="en-GB"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14:paraId="1D05E752"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snapToGrid/>
                <w:kern w:val="2"/>
                <w:lang w:eastAsia="zh-CN"/>
              </w:rPr>
              <w:t>已按设计要求落实</w:t>
            </w:r>
            <w:r>
              <w:rPr>
                <w:rFonts w:ascii="宋体" w:eastAsia="宋体" w:hAnsi="宋体" w:cs="Times New Roman" w:hint="eastAsia"/>
                <w:snapToGrid/>
                <w:kern w:val="2"/>
                <w:lang w:eastAsia="zh-CN"/>
              </w:rPr>
              <w:t>。</w:t>
            </w:r>
          </w:p>
        </w:tc>
      </w:tr>
      <w:tr w:rsidR="0001304B" w14:paraId="75AA47C7"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B5B7709"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5</w:t>
            </w:r>
          </w:p>
        </w:tc>
        <w:tc>
          <w:tcPr>
            <w:tcW w:w="4990" w:type="dxa"/>
            <w:tcBorders>
              <w:top w:val="single" w:sz="4" w:space="0" w:color="auto"/>
              <w:left w:val="single" w:sz="4" w:space="0" w:color="auto"/>
              <w:bottom w:val="single" w:sz="4" w:space="0" w:color="auto"/>
              <w:right w:val="single" w:sz="4" w:space="0" w:color="auto"/>
            </w:tcBorders>
            <w:vAlign w:val="center"/>
          </w:tcPr>
          <w:p w14:paraId="6EF254DB"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hint="eastAsia"/>
                <w:snapToGrid/>
                <w:kern w:val="2"/>
                <w:szCs w:val="28"/>
                <w:lang w:eastAsia="zh-CN"/>
              </w:rPr>
              <w:t>其安全设施设计应报应急管理部门进行审查，审查通过后才能建设。</w:t>
            </w:r>
          </w:p>
        </w:tc>
        <w:tc>
          <w:tcPr>
            <w:tcW w:w="3560" w:type="dxa"/>
            <w:tcBorders>
              <w:top w:val="single" w:sz="4" w:space="0" w:color="auto"/>
              <w:left w:val="single" w:sz="4" w:space="0" w:color="auto"/>
              <w:bottom w:val="single" w:sz="4" w:space="0" w:color="auto"/>
              <w:right w:val="single" w:sz="12" w:space="0" w:color="auto"/>
            </w:tcBorders>
            <w:vAlign w:val="center"/>
          </w:tcPr>
          <w:p w14:paraId="61AE456D"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snapToGrid/>
                <w:kern w:val="2"/>
                <w:lang w:eastAsia="zh-CN"/>
              </w:rPr>
              <w:t>已</w:t>
            </w:r>
            <w:r>
              <w:rPr>
                <w:rFonts w:ascii="宋体" w:eastAsia="宋体" w:hAnsi="宋体" w:cs="Times New Roman" w:hint="eastAsia"/>
                <w:snapToGrid/>
                <w:kern w:val="2"/>
                <w:lang w:eastAsia="zh-CN"/>
              </w:rPr>
              <w:t>通过审查。</w:t>
            </w:r>
          </w:p>
        </w:tc>
      </w:tr>
      <w:tr w:rsidR="0001304B" w14:paraId="445EB1A9"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20908DB0" w14:textId="77777777" w:rsidR="0001304B" w:rsidRDefault="00614B09">
            <w:pPr>
              <w:widowControl w:val="0"/>
              <w:spacing w:line="360" w:lineRule="auto"/>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七</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64985E18" w14:textId="77777777" w:rsidR="0001304B" w:rsidRDefault="00614B09">
            <w:pPr>
              <w:widowControl w:val="0"/>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安全标志</w:t>
            </w:r>
          </w:p>
        </w:tc>
      </w:tr>
      <w:tr w:rsidR="0001304B" w14:paraId="6ECA390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7FD26C4B" w14:textId="77777777" w:rsidR="0001304B" w:rsidRDefault="00614B09">
            <w:pPr>
              <w:widowControl w:val="0"/>
              <w:spacing w:line="360" w:lineRule="auto"/>
              <w:jc w:val="center"/>
              <w:rPr>
                <w:rFonts w:ascii="宋体" w:eastAsia="宋体" w:hAnsi="宋体" w:cs="Times New Roman"/>
                <w:b/>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46917986" w14:textId="77777777" w:rsidR="0001304B" w:rsidRDefault="00614B09">
            <w:pPr>
              <w:widowControl w:val="0"/>
              <w:adjustRightInd w:val="0"/>
              <w:snapToGrid w:val="0"/>
              <w:rPr>
                <w:rFonts w:ascii="宋体" w:eastAsia="宋体" w:hAnsi="宋体" w:cs="Times New Roman"/>
                <w:b/>
                <w:snapToGrid/>
                <w:kern w:val="2"/>
                <w:lang w:eastAsia="zh-CN"/>
              </w:rPr>
            </w:pPr>
            <w:r>
              <w:rPr>
                <w:rFonts w:ascii="宋体" w:eastAsia="宋体" w:hAnsi="宋体" w:cs="Times New Roman" w:hint="eastAsia"/>
                <w:snapToGrid/>
                <w:kern w:val="2"/>
                <w:szCs w:val="28"/>
                <w:lang w:eastAsia="zh-CN"/>
              </w:rPr>
              <w:t>仓库建成后，业主应按《安全色》（GB2893-2008）和《安全标志及其使用导则》（GB2894-2008）规定对库区内的所有消防栓、灭火器、消防箱等消防设施、用具涂以红色标志</w:t>
            </w:r>
          </w:p>
        </w:tc>
        <w:tc>
          <w:tcPr>
            <w:tcW w:w="3560" w:type="dxa"/>
            <w:tcBorders>
              <w:top w:val="single" w:sz="4" w:space="0" w:color="auto"/>
              <w:left w:val="single" w:sz="4" w:space="0" w:color="auto"/>
              <w:bottom w:val="single" w:sz="4" w:space="0" w:color="auto"/>
              <w:right w:val="single" w:sz="12" w:space="0" w:color="auto"/>
            </w:tcBorders>
            <w:vAlign w:val="center"/>
          </w:tcPr>
          <w:p w14:paraId="55EFE252"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snapToGrid/>
                <w:kern w:val="2"/>
                <w:lang w:eastAsia="zh-CN"/>
              </w:rPr>
              <w:t>已按要求落实</w:t>
            </w:r>
            <w:r>
              <w:rPr>
                <w:rFonts w:ascii="宋体" w:eastAsia="宋体" w:hAnsi="宋体" w:cs="Times New Roman" w:hint="eastAsia"/>
                <w:snapToGrid/>
                <w:kern w:val="2"/>
                <w:lang w:eastAsia="zh-CN"/>
              </w:rPr>
              <w:t>。</w:t>
            </w:r>
          </w:p>
        </w:tc>
      </w:tr>
      <w:tr w:rsidR="0001304B" w14:paraId="68CF7E85"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5EFBC30C"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7B769206" w14:textId="77777777" w:rsidR="0001304B" w:rsidRDefault="00614B09">
            <w:pPr>
              <w:widowControl w:val="0"/>
              <w:adjustRightInd w:val="0"/>
              <w:snapToGrid w:val="0"/>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仓库必须在围墙外侧和库区内明显位置，依据《烟花爆竹安全生产标志》（AQ4114－2011）设置安全警示语和警示牌。</w:t>
            </w:r>
          </w:p>
        </w:tc>
        <w:tc>
          <w:tcPr>
            <w:tcW w:w="3560" w:type="dxa"/>
            <w:tcBorders>
              <w:top w:val="single" w:sz="4" w:space="0" w:color="auto"/>
              <w:left w:val="single" w:sz="4" w:space="0" w:color="auto"/>
              <w:bottom w:val="single" w:sz="4" w:space="0" w:color="auto"/>
              <w:right w:val="single" w:sz="12" w:space="0" w:color="auto"/>
            </w:tcBorders>
            <w:vAlign w:val="center"/>
          </w:tcPr>
          <w:p w14:paraId="0ECCFB40" w14:textId="77777777" w:rsidR="0001304B" w:rsidRDefault="00614B09">
            <w:pPr>
              <w:widowControl w:val="0"/>
              <w:jc w:val="both"/>
              <w:rPr>
                <w:rFonts w:ascii="宋体" w:eastAsia="宋体" w:hAnsi="宋体" w:cs="Times New Roman"/>
                <w:b/>
                <w:snapToGrid/>
                <w:kern w:val="2"/>
                <w:lang w:eastAsia="zh-CN"/>
              </w:rPr>
            </w:pPr>
            <w:r>
              <w:rPr>
                <w:rFonts w:ascii="宋体" w:eastAsia="宋体" w:hAnsi="宋体" w:cs="Times New Roman"/>
                <w:snapToGrid/>
                <w:kern w:val="2"/>
                <w:lang w:eastAsia="zh-CN"/>
              </w:rPr>
              <w:t>已按要求落实</w:t>
            </w:r>
            <w:r>
              <w:rPr>
                <w:rFonts w:ascii="宋体" w:eastAsia="宋体" w:hAnsi="宋体" w:cs="Times New Roman" w:hint="eastAsia"/>
                <w:snapToGrid/>
                <w:kern w:val="2"/>
                <w:lang w:eastAsia="zh-CN"/>
              </w:rPr>
              <w:t>。</w:t>
            </w:r>
          </w:p>
        </w:tc>
      </w:tr>
      <w:tr w:rsidR="0001304B" w14:paraId="58293D09"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7B359DF6"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3</w:t>
            </w:r>
          </w:p>
        </w:tc>
        <w:tc>
          <w:tcPr>
            <w:tcW w:w="4990" w:type="dxa"/>
            <w:tcBorders>
              <w:top w:val="single" w:sz="4" w:space="0" w:color="auto"/>
              <w:left w:val="single" w:sz="4" w:space="0" w:color="auto"/>
              <w:bottom w:val="single" w:sz="4" w:space="0" w:color="auto"/>
              <w:right w:val="single" w:sz="4" w:space="0" w:color="auto"/>
            </w:tcBorders>
            <w:vAlign w:val="center"/>
          </w:tcPr>
          <w:p w14:paraId="52F9EAEA" w14:textId="77777777" w:rsidR="0001304B" w:rsidRDefault="00614B09">
            <w:pPr>
              <w:widowControl w:val="0"/>
              <w:adjustRightInd w:val="0"/>
              <w:snapToGrid w:val="0"/>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库房门外应设置标示牌，内容包括：负责人、储存品种、储存数量和库内限制人数。</w:t>
            </w:r>
          </w:p>
        </w:tc>
        <w:tc>
          <w:tcPr>
            <w:tcW w:w="3560" w:type="dxa"/>
            <w:tcBorders>
              <w:top w:val="single" w:sz="4" w:space="0" w:color="auto"/>
              <w:left w:val="single" w:sz="4" w:space="0" w:color="auto"/>
              <w:bottom w:val="single" w:sz="4" w:space="0" w:color="auto"/>
              <w:right w:val="single" w:sz="12" w:space="0" w:color="auto"/>
            </w:tcBorders>
            <w:vAlign w:val="center"/>
          </w:tcPr>
          <w:p w14:paraId="58B5F949"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snapToGrid/>
                <w:kern w:val="2"/>
                <w:lang w:eastAsia="zh-CN"/>
              </w:rPr>
              <w:t>已按设计要求落实</w:t>
            </w:r>
            <w:r>
              <w:rPr>
                <w:rFonts w:ascii="宋体" w:eastAsia="宋体" w:hAnsi="宋体" w:cs="Times New Roman" w:hint="eastAsia"/>
                <w:snapToGrid/>
                <w:kern w:val="2"/>
                <w:lang w:eastAsia="zh-CN"/>
              </w:rPr>
              <w:t>。</w:t>
            </w:r>
          </w:p>
        </w:tc>
      </w:tr>
      <w:tr w:rsidR="0001304B" w14:paraId="1E84F85F"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4117621A"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14:paraId="391B6580" w14:textId="77777777" w:rsidR="0001304B" w:rsidRDefault="00614B09">
            <w:pPr>
              <w:widowControl w:val="0"/>
              <w:adjustRightInd w:val="0"/>
              <w:snapToGrid w:val="0"/>
              <w:rPr>
                <w:rFonts w:ascii="宋体" w:eastAsia="宋体" w:hAnsi="宋体" w:cs="Times New Roman"/>
                <w:snapToGrid/>
                <w:kern w:val="2"/>
                <w:szCs w:val="28"/>
                <w:lang w:eastAsia="zh-CN"/>
              </w:rPr>
            </w:pPr>
            <w:r>
              <w:rPr>
                <w:rFonts w:ascii="宋体" w:eastAsia="宋体" w:hAnsi="宋体" w:cs="Times New Roman" w:hint="eastAsia"/>
                <w:snapToGrid/>
                <w:kern w:val="2"/>
                <w:szCs w:val="28"/>
                <w:lang w:eastAsia="zh-CN"/>
              </w:rPr>
              <w:t>接入设在库区围墙外的供电线路接入库区值班室配电箱向各用电场所供电。</w:t>
            </w:r>
          </w:p>
        </w:tc>
        <w:tc>
          <w:tcPr>
            <w:tcW w:w="3560" w:type="dxa"/>
            <w:tcBorders>
              <w:top w:val="single" w:sz="4" w:space="0" w:color="auto"/>
              <w:left w:val="single" w:sz="4" w:space="0" w:color="auto"/>
              <w:bottom w:val="single" w:sz="4" w:space="0" w:color="auto"/>
              <w:right w:val="single" w:sz="12" w:space="0" w:color="auto"/>
            </w:tcBorders>
            <w:vAlign w:val="center"/>
          </w:tcPr>
          <w:p w14:paraId="6B11A21C" w14:textId="77777777" w:rsidR="0001304B" w:rsidRDefault="00614B09">
            <w:pPr>
              <w:widowControl w:val="0"/>
              <w:jc w:val="both"/>
              <w:rPr>
                <w:rFonts w:ascii="宋体" w:eastAsia="宋体" w:hAnsi="宋体" w:cs="Times New Roman"/>
                <w:snapToGrid/>
                <w:kern w:val="2"/>
                <w:lang w:eastAsia="zh-CN"/>
              </w:rPr>
            </w:pPr>
            <w:r>
              <w:rPr>
                <w:rFonts w:ascii="宋体" w:eastAsia="宋体" w:hAnsi="宋体" w:cs="Times New Roman"/>
                <w:snapToGrid/>
                <w:kern w:val="2"/>
                <w:lang w:eastAsia="zh-CN"/>
              </w:rPr>
              <w:t>已按设计要求落实</w:t>
            </w:r>
            <w:r>
              <w:rPr>
                <w:rFonts w:ascii="宋体" w:eastAsia="宋体" w:hAnsi="宋体" w:cs="Times New Roman" w:hint="eastAsia"/>
                <w:snapToGrid/>
                <w:kern w:val="2"/>
                <w:lang w:eastAsia="zh-CN"/>
              </w:rPr>
              <w:t>。</w:t>
            </w:r>
          </w:p>
        </w:tc>
      </w:tr>
      <w:tr w:rsidR="0001304B" w14:paraId="22F9D37D"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6E391313" w14:textId="77777777" w:rsidR="0001304B" w:rsidRDefault="00614B09">
            <w:pPr>
              <w:widowControl w:val="0"/>
              <w:spacing w:line="360" w:lineRule="auto"/>
              <w:jc w:val="center"/>
              <w:rPr>
                <w:rFonts w:ascii="宋体" w:eastAsia="宋体" w:hAnsi="宋体" w:cs="Times New Roman"/>
                <w:snapToGrid/>
                <w:kern w:val="2"/>
                <w:lang w:eastAsia="zh-CN"/>
              </w:rPr>
            </w:pPr>
            <w:r>
              <w:rPr>
                <w:rFonts w:ascii="宋体" w:eastAsia="宋体" w:hAnsi="宋体" w:cs="Times New Roman" w:hint="eastAsia"/>
                <w:snapToGrid/>
                <w:kern w:val="2"/>
                <w:lang w:eastAsia="zh-CN"/>
              </w:rPr>
              <w:t>八</w:t>
            </w:r>
          </w:p>
        </w:tc>
        <w:tc>
          <w:tcPr>
            <w:tcW w:w="8550" w:type="dxa"/>
            <w:gridSpan w:val="2"/>
            <w:tcBorders>
              <w:top w:val="single" w:sz="4" w:space="0" w:color="auto"/>
              <w:left w:val="single" w:sz="4" w:space="0" w:color="auto"/>
              <w:bottom w:val="single" w:sz="4" w:space="0" w:color="auto"/>
              <w:right w:val="single" w:sz="12" w:space="0" w:color="auto"/>
            </w:tcBorders>
            <w:vAlign w:val="center"/>
          </w:tcPr>
          <w:p w14:paraId="1E9DB372" w14:textId="77777777" w:rsidR="0001304B" w:rsidRDefault="00614B09">
            <w:pPr>
              <w:widowControl w:val="0"/>
              <w:jc w:val="center"/>
              <w:rPr>
                <w:rFonts w:ascii="宋体" w:eastAsia="宋体" w:hAnsi="宋体" w:cs="Times New Roman"/>
                <w:b/>
                <w:snapToGrid/>
                <w:kern w:val="2"/>
                <w:lang w:eastAsia="zh-CN"/>
              </w:rPr>
            </w:pPr>
            <w:r>
              <w:rPr>
                <w:rFonts w:ascii="宋体" w:eastAsia="宋体" w:hAnsi="宋体" w:cs="Times New Roman" w:hint="eastAsia"/>
                <w:b/>
                <w:snapToGrid/>
                <w:kern w:val="2"/>
                <w:lang w:eastAsia="zh-CN"/>
              </w:rPr>
              <w:t>其他安全措施与设施</w:t>
            </w:r>
          </w:p>
        </w:tc>
      </w:tr>
      <w:tr w:rsidR="0001304B" w14:paraId="3D94258D"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6533294A"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1</w:t>
            </w:r>
          </w:p>
        </w:tc>
        <w:tc>
          <w:tcPr>
            <w:tcW w:w="4990" w:type="dxa"/>
            <w:tcBorders>
              <w:top w:val="single" w:sz="4" w:space="0" w:color="auto"/>
              <w:left w:val="single" w:sz="4" w:space="0" w:color="auto"/>
              <w:bottom w:val="single" w:sz="4" w:space="0" w:color="auto"/>
              <w:right w:val="single" w:sz="4" w:space="0" w:color="auto"/>
            </w:tcBorders>
            <w:vAlign w:val="center"/>
          </w:tcPr>
          <w:p w14:paraId="76C3F5A3" w14:textId="77777777" w:rsidR="0001304B" w:rsidRDefault="00614B09">
            <w:pPr>
              <w:widowControl w:val="0"/>
              <w:jc w:val="both"/>
              <w:rPr>
                <w:rFonts w:ascii="宋体" w:eastAsia="宋体" w:hAnsi="宋体" w:cs="Times New Roman"/>
                <w:b/>
                <w:snapToGrid/>
                <w:kern w:val="2"/>
                <w:lang w:eastAsia="zh-CN"/>
              </w:rPr>
            </w:pPr>
            <w:r>
              <w:rPr>
                <w:rFonts w:ascii="宋体" w:eastAsia="宋体" w:hAnsi="宋体" w:cs="Times New Roman"/>
                <w:snapToGrid/>
                <w:kern w:val="2"/>
                <w:szCs w:val="24"/>
                <w:lang w:eastAsia="zh-CN"/>
              </w:rPr>
              <w:t>为掌握库房内的温度、湿度，在每个储存间内设温度计、湿度计</w:t>
            </w:r>
            <w:r>
              <w:rPr>
                <w:rFonts w:ascii="宋体" w:eastAsia="宋体" w:hAnsi="宋体" w:cs="Times New Roman" w:hint="eastAsia"/>
                <w:snapToGrid/>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14:paraId="56B374C9"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每个库房均设计有温湿度计。</w:t>
            </w:r>
          </w:p>
        </w:tc>
      </w:tr>
      <w:tr w:rsidR="0001304B" w14:paraId="2840D8FC"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77716697"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2</w:t>
            </w:r>
          </w:p>
        </w:tc>
        <w:tc>
          <w:tcPr>
            <w:tcW w:w="4990" w:type="dxa"/>
            <w:tcBorders>
              <w:top w:val="single" w:sz="4" w:space="0" w:color="auto"/>
              <w:left w:val="single" w:sz="4" w:space="0" w:color="auto"/>
              <w:bottom w:val="single" w:sz="4" w:space="0" w:color="auto"/>
              <w:right w:val="single" w:sz="4" w:space="0" w:color="auto"/>
            </w:tcBorders>
            <w:vAlign w:val="center"/>
          </w:tcPr>
          <w:p w14:paraId="54799CED" w14:textId="77777777" w:rsidR="0001304B" w:rsidRDefault="00614B09">
            <w:pPr>
              <w:widowControl w:val="0"/>
              <w:jc w:val="both"/>
              <w:rPr>
                <w:rFonts w:ascii="宋体" w:eastAsia="宋体" w:hAnsi="宋体" w:cs="Times New Roman"/>
                <w:b/>
                <w:snapToGrid/>
                <w:kern w:val="2"/>
                <w:lang w:eastAsia="zh-CN"/>
              </w:rPr>
            </w:pPr>
            <w:r>
              <w:rPr>
                <w:rFonts w:ascii="宋体" w:eastAsia="宋体" w:hAnsi="宋体" w:cs="Times New Roman"/>
                <w:snapToGrid/>
                <w:kern w:val="2"/>
                <w:szCs w:val="24"/>
                <w:lang w:eastAsia="zh-CN"/>
              </w:rPr>
              <w:t>按《烟花爆竹安全生产标志》AQ4114-2011、《安全标志及使用导则》（GB12894-2008）规定库房每个储存间</w:t>
            </w:r>
            <w:proofErr w:type="gramStart"/>
            <w:r>
              <w:rPr>
                <w:rFonts w:ascii="宋体" w:eastAsia="宋体" w:hAnsi="宋体" w:cs="Times New Roman"/>
                <w:snapToGrid/>
                <w:kern w:val="2"/>
                <w:szCs w:val="24"/>
                <w:lang w:eastAsia="zh-CN"/>
              </w:rPr>
              <w:t>门门外</w:t>
            </w:r>
            <w:proofErr w:type="gramEnd"/>
            <w:r>
              <w:rPr>
                <w:rFonts w:ascii="宋体" w:eastAsia="宋体" w:hAnsi="宋体" w:cs="Times New Roman"/>
                <w:snapToGrid/>
                <w:kern w:val="2"/>
                <w:szCs w:val="24"/>
                <w:lang w:eastAsia="zh-CN"/>
              </w:rPr>
              <w:t>均设安全标志牌。库区大门、值班室内外、各库房外墙均应按AQ4114-2011规定设醒目安</w:t>
            </w:r>
            <w:r>
              <w:rPr>
                <w:rFonts w:ascii="宋体" w:eastAsia="宋体" w:hAnsi="宋体" w:cs="Times New Roman"/>
                <w:snapToGrid/>
                <w:kern w:val="2"/>
                <w:szCs w:val="24"/>
                <w:lang w:eastAsia="zh-CN"/>
              </w:rPr>
              <w:lastRenderedPageBreak/>
              <w:t>全警示标志牌</w:t>
            </w:r>
            <w:r>
              <w:rPr>
                <w:rFonts w:ascii="宋体" w:eastAsia="宋体" w:hAnsi="宋体" w:cs="Times New Roman" w:hint="eastAsia"/>
                <w:snapToGrid/>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14:paraId="5886037E"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lastRenderedPageBreak/>
              <w:t>库区设计有安全警示标识标志。</w:t>
            </w:r>
          </w:p>
        </w:tc>
      </w:tr>
      <w:tr w:rsidR="0001304B" w14:paraId="1F84EE3E"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5AD0F7B7"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lastRenderedPageBreak/>
              <w:t>3</w:t>
            </w:r>
          </w:p>
        </w:tc>
        <w:tc>
          <w:tcPr>
            <w:tcW w:w="4990" w:type="dxa"/>
            <w:tcBorders>
              <w:top w:val="single" w:sz="4" w:space="0" w:color="auto"/>
              <w:left w:val="single" w:sz="4" w:space="0" w:color="auto"/>
              <w:bottom w:val="single" w:sz="4" w:space="0" w:color="auto"/>
              <w:right w:val="single" w:sz="4" w:space="0" w:color="auto"/>
            </w:tcBorders>
            <w:vAlign w:val="center"/>
          </w:tcPr>
          <w:p w14:paraId="1DBBFBDA" w14:textId="77777777" w:rsidR="0001304B" w:rsidRDefault="00614B09">
            <w:pPr>
              <w:widowControl w:val="0"/>
              <w:jc w:val="both"/>
              <w:rPr>
                <w:rFonts w:ascii="宋体" w:eastAsia="宋体" w:hAnsi="宋体" w:cs="Times New Roman"/>
                <w:b/>
                <w:snapToGrid/>
                <w:kern w:val="2"/>
                <w:lang w:eastAsia="zh-CN"/>
              </w:rPr>
            </w:pPr>
            <w:r>
              <w:rPr>
                <w:rFonts w:ascii="宋体" w:eastAsia="宋体" w:hAnsi="宋体" w:cs="Times New Roman"/>
                <w:snapToGrid/>
                <w:kern w:val="2"/>
                <w:szCs w:val="24"/>
                <w:lang w:eastAsia="zh-CN"/>
              </w:rPr>
              <w:t>进出库作业人员配发防静电工作服、手套。</w:t>
            </w:r>
          </w:p>
        </w:tc>
        <w:tc>
          <w:tcPr>
            <w:tcW w:w="3560" w:type="dxa"/>
            <w:tcBorders>
              <w:top w:val="single" w:sz="4" w:space="0" w:color="auto"/>
              <w:left w:val="single" w:sz="4" w:space="0" w:color="auto"/>
              <w:bottom w:val="single" w:sz="4" w:space="0" w:color="auto"/>
              <w:right w:val="single" w:sz="12" w:space="0" w:color="auto"/>
            </w:tcBorders>
            <w:vAlign w:val="center"/>
          </w:tcPr>
          <w:p w14:paraId="4FB9A1E7"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snapToGrid/>
                <w:kern w:val="2"/>
                <w:szCs w:val="24"/>
                <w:lang w:eastAsia="zh-CN"/>
              </w:rPr>
              <w:t>作业人员配发</w:t>
            </w:r>
            <w:r>
              <w:rPr>
                <w:rFonts w:ascii="宋体" w:eastAsia="宋体" w:hAnsi="宋体" w:cs="Times New Roman" w:hint="eastAsia"/>
                <w:snapToGrid/>
                <w:kern w:val="2"/>
                <w:szCs w:val="24"/>
                <w:lang w:eastAsia="zh-CN"/>
              </w:rPr>
              <w:t>棉质</w:t>
            </w:r>
            <w:r>
              <w:rPr>
                <w:rFonts w:ascii="宋体" w:eastAsia="宋体" w:hAnsi="宋体" w:cs="Times New Roman"/>
                <w:snapToGrid/>
                <w:kern w:val="2"/>
                <w:szCs w:val="24"/>
                <w:lang w:eastAsia="zh-CN"/>
              </w:rPr>
              <w:t>工作服</w:t>
            </w:r>
          </w:p>
        </w:tc>
      </w:tr>
      <w:tr w:rsidR="0001304B" w14:paraId="42F0FDFA"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49B47366"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4</w:t>
            </w:r>
          </w:p>
        </w:tc>
        <w:tc>
          <w:tcPr>
            <w:tcW w:w="4990" w:type="dxa"/>
            <w:tcBorders>
              <w:top w:val="single" w:sz="4" w:space="0" w:color="auto"/>
              <w:left w:val="single" w:sz="4" w:space="0" w:color="auto"/>
              <w:bottom w:val="single" w:sz="4" w:space="0" w:color="auto"/>
              <w:right w:val="single" w:sz="4" w:space="0" w:color="auto"/>
            </w:tcBorders>
            <w:vAlign w:val="center"/>
          </w:tcPr>
          <w:p w14:paraId="2ABBF6B5" w14:textId="77777777" w:rsidR="0001304B" w:rsidRDefault="00614B09">
            <w:pPr>
              <w:widowControl w:val="0"/>
              <w:jc w:val="both"/>
              <w:rPr>
                <w:rFonts w:ascii="宋体" w:eastAsia="宋体" w:hAnsi="宋体" w:cs="Times New Roman"/>
                <w:b/>
                <w:snapToGrid/>
                <w:kern w:val="2"/>
                <w:sz w:val="28"/>
                <w:lang w:eastAsia="zh-CN"/>
              </w:rPr>
            </w:pPr>
            <w:r>
              <w:rPr>
                <w:rFonts w:ascii="宋体" w:eastAsia="宋体" w:hAnsi="宋体" w:cs="Times New Roman"/>
                <w:snapToGrid/>
                <w:kern w:val="2"/>
                <w:szCs w:val="24"/>
                <w:lang w:eastAsia="zh-CN"/>
              </w:rPr>
              <w:t>烟花爆竹储存应按照标准要求堆放</w:t>
            </w:r>
            <w:r>
              <w:rPr>
                <w:rFonts w:ascii="宋体" w:eastAsia="宋体" w:hAnsi="宋体" w:cs="Times New Roman" w:hint="eastAsia"/>
                <w:snapToGrid/>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14:paraId="07F451C1"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本项目仓库内设置有相应的堆码定置线。</w:t>
            </w:r>
          </w:p>
        </w:tc>
      </w:tr>
      <w:tr w:rsidR="0001304B" w14:paraId="3D0C4A06"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324C47BF"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5</w:t>
            </w:r>
          </w:p>
        </w:tc>
        <w:tc>
          <w:tcPr>
            <w:tcW w:w="4990" w:type="dxa"/>
            <w:tcBorders>
              <w:top w:val="single" w:sz="4" w:space="0" w:color="auto"/>
              <w:left w:val="single" w:sz="4" w:space="0" w:color="auto"/>
              <w:bottom w:val="single" w:sz="4" w:space="0" w:color="auto"/>
              <w:right w:val="single" w:sz="4" w:space="0" w:color="auto"/>
            </w:tcBorders>
            <w:vAlign w:val="center"/>
          </w:tcPr>
          <w:p w14:paraId="336941C1" w14:textId="77777777" w:rsidR="0001304B" w:rsidRDefault="00614B09">
            <w:pPr>
              <w:widowControl w:val="0"/>
              <w:jc w:val="both"/>
              <w:rPr>
                <w:rFonts w:ascii="宋体" w:eastAsia="宋体" w:hAnsi="宋体" w:cs="Times New Roman"/>
                <w:b/>
                <w:snapToGrid/>
                <w:kern w:val="2"/>
                <w:sz w:val="28"/>
                <w:lang w:eastAsia="zh-CN"/>
              </w:rPr>
            </w:pPr>
            <w:r>
              <w:rPr>
                <w:rFonts w:ascii="宋体" w:eastAsia="宋体" w:hAnsi="宋体" w:cs="Times New Roman"/>
                <w:snapToGrid/>
                <w:kern w:val="2"/>
                <w:szCs w:val="24"/>
                <w:lang w:eastAsia="zh-CN"/>
              </w:rPr>
              <w:t>应密切关注库区周围环境，一旦发现在库区外部安全距离内新建建筑、设施，应立即报告当地政府主管部门。</w:t>
            </w:r>
          </w:p>
        </w:tc>
        <w:tc>
          <w:tcPr>
            <w:tcW w:w="3560" w:type="dxa"/>
            <w:tcBorders>
              <w:top w:val="single" w:sz="4" w:space="0" w:color="auto"/>
              <w:left w:val="single" w:sz="4" w:space="0" w:color="auto"/>
              <w:bottom w:val="single" w:sz="4" w:space="0" w:color="auto"/>
              <w:right w:val="single" w:sz="12" w:space="0" w:color="auto"/>
            </w:tcBorders>
            <w:vAlign w:val="center"/>
          </w:tcPr>
          <w:p w14:paraId="680C5B02"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制定相应的安全管理制度。</w:t>
            </w:r>
          </w:p>
        </w:tc>
      </w:tr>
      <w:tr w:rsidR="0001304B" w14:paraId="04FF0CD1" w14:textId="77777777" w:rsidTr="0079799E">
        <w:trPr>
          <w:trHeight w:val="454"/>
          <w:jc w:val="center"/>
        </w:trPr>
        <w:tc>
          <w:tcPr>
            <w:tcW w:w="700" w:type="dxa"/>
            <w:tcBorders>
              <w:top w:val="single" w:sz="4" w:space="0" w:color="auto"/>
              <w:left w:val="single" w:sz="12" w:space="0" w:color="auto"/>
              <w:bottom w:val="single" w:sz="4" w:space="0" w:color="auto"/>
              <w:right w:val="single" w:sz="4" w:space="0" w:color="auto"/>
            </w:tcBorders>
            <w:vAlign w:val="center"/>
          </w:tcPr>
          <w:p w14:paraId="1B808A0B"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6</w:t>
            </w:r>
          </w:p>
        </w:tc>
        <w:tc>
          <w:tcPr>
            <w:tcW w:w="4990" w:type="dxa"/>
            <w:tcBorders>
              <w:top w:val="single" w:sz="4" w:space="0" w:color="auto"/>
              <w:left w:val="single" w:sz="4" w:space="0" w:color="auto"/>
              <w:bottom w:val="single" w:sz="4" w:space="0" w:color="auto"/>
              <w:right w:val="single" w:sz="4" w:space="0" w:color="auto"/>
            </w:tcBorders>
            <w:vAlign w:val="center"/>
          </w:tcPr>
          <w:p w14:paraId="2D3C94E0" w14:textId="77777777" w:rsidR="0001304B" w:rsidRDefault="00614B09">
            <w:pPr>
              <w:widowControl w:val="0"/>
              <w:jc w:val="both"/>
              <w:rPr>
                <w:rFonts w:ascii="宋体" w:eastAsia="宋体" w:hAnsi="宋体" w:cs="Times New Roman"/>
                <w:snapToGrid/>
                <w:kern w:val="2"/>
                <w:szCs w:val="24"/>
                <w:lang w:eastAsia="zh-CN"/>
              </w:rPr>
            </w:pPr>
            <w:r>
              <w:rPr>
                <w:rFonts w:ascii="宋体" w:eastAsia="宋体" w:hAnsi="宋体" w:cs="Times New Roman"/>
                <w:snapToGrid/>
                <w:kern w:val="2"/>
                <w:szCs w:val="24"/>
                <w:lang w:eastAsia="zh-CN"/>
              </w:rPr>
              <w:t>机动车进入库区是应配有防火罩，且在库房门前装卸作业时应距库房2.5m以外处进行</w:t>
            </w:r>
            <w:r>
              <w:rPr>
                <w:rFonts w:ascii="宋体" w:eastAsia="宋体" w:hAnsi="宋体" w:cs="Times New Roman" w:hint="eastAsia"/>
                <w:snapToGrid/>
                <w:kern w:val="2"/>
                <w:szCs w:val="24"/>
                <w:lang w:eastAsia="zh-CN"/>
              </w:rPr>
              <w:t>。</w:t>
            </w:r>
          </w:p>
        </w:tc>
        <w:tc>
          <w:tcPr>
            <w:tcW w:w="3560" w:type="dxa"/>
            <w:tcBorders>
              <w:top w:val="single" w:sz="4" w:space="0" w:color="auto"/>
              <w:left w:val="single" w:sz="4" w:space="0" w:color="auto"/>
              <w:bottom w:val="single" w:sz="4" w:space="0" w:color="auto"/>
              <w:right w:val="single" w:sz="12" w:space="0" w:color="auto"/>
            </w:tcBorders>
            <w:vAlign w:val="center"/>
          </w:tcPr>
          <w:p w14:paraId="082816CB"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制定相应的安全管理制度。</w:t>
            </w:r>
          </w:p>
        </w:tc>
      </w:tr>
      <w:tr w:rsidR="0001304B" w14:paraId="4964DB6C" w14:textId="77777777" w:rsidTr="0079799E">
        <w:trPr>
          <w:trHeight w:val="454"/>
          <w:jc w:val="center"/>
        </w:trPr>
        <w:tc>
          <w:tcPr>
            <w:tcW w:w="700" w:type="dxa"/>
            <w:tcBorders>
              <w:top w:val="single" w:sz="4" w:space="0" w:color="auto"/>
              <w:left w:val="single" w:sz="12" w:space="0" w:color="auto"/>
              <w:bottom w:val="single" w:sz="12" w:space="0" w:color="auto"/>
              <w:right w:val="single" w:sz="4" w:space="0" w:color="auto"/>
            </w:tcBorders>
            <w:vAlign w:val="center"/>
          </w:tcPr>
          <w:p w14:paraId="479B61B3" w14:textId="77777777" w:rsidR="0001304B" w:rsidRDefault="00614B09">
            <w:pPr>
              <w:widowControl w:val="0"/>
              <w:spacing w:line="360" w:lineRule="auto"/>
              <w:jc w:val="center"/>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7</w:t>
            </w:r>
          </w:p>
        </w:tc>
        <w:tc>
          <w:tcPr>
            <w:tcW w:w="4990" w:type="dxa"/>
            <w:tcBorders>
              <w:top w:val="single" w:sz="4" w:space="0" w:color="auto"/>
              <w:left w:val="single" w:sz="4" w:space="0" w:color="auto"/>
              <w:bottom w:val="single" w:sz="12" w:space="0" w:color="auto"/>
              <w:right w:val="single" w:sz="4" w:space="0" w:color="auto"/>
            </w:tcBorders>
            <w:vAlign w:val="center"/>
          </w:tcPr>
          <w:p w14:paraId="2EFFFD93" w14:textId="77777777" w:rsidR="0001304B" w:rsidRDefault="00614B09">
            <w:pPr>
              <w:widowControl w:val="0"/>
              <w:jc w:val="both"/>
              <w:rPr>
                <w:rFonts w:ascii="宋体" w:eastAsia="宋体" w:hAnsi="宋体" w:cs="Times New Roman"/>
                <w:snapToGrid/>
                <w:kern w:val="2"/>
                <w:szCs w:val="24"/>
                <w:lang w:eastAsia="zh-CN"/>
              </w:rPr>
            </w:pPr>
            <w:r>
              <w:rPr>
                <w:rFonts w:ascii="宋体" w:eastAsia="宋体" w:hAnsi="宋体" w:cs="Times New Roman"/>
                <w:snapToGrid/>
                <w:kern w:val="2"/>
                <w:szCs w:val="24"/>
                <w:lang w:eastAsia="zh-CN"/>
              </w:rPr>
              <w:t>库区入口处明显位置应设置车辆限速标志，进入库区的车辆行驶速度不应大于</w:t>
            </w:r>
            <w:r>
              <w:rPr>
                <w:rFonts w:ascii="宋体" w:eastAsia="宋体" w:hAnsi="宋体" w:cs="Times New Roman" w:hint="eastAsia"/>
                <w:snapToGrid/>
                <w:kern w:val="2"/>
                <w:szCs w:val="24"/>
                <w:lang w:eastAsia="zh-CN"/>
              </w:rPr>
              <w:t>1</w:t>
            </w:r>
            <w:r>
              <w:rPr>
                <w:rFonts w:ascii="宋体" w:eastAsia="宋体" w:hAnsi="宋体" w:cs="Times New Roman"/>
                <w:snapToGrid/>
                <w:kern w:val="2"/>
                <w:szCs w:val="24"/>
                <w:lang w:eastAsia="zh-CN"/>
              </w:rPr>
              <w:t>5km/h。</w:t>
            </w:r>
          </w:p>
        </w:tc>
        <w:tc>
          <w:tcPr>
            <w:tcW w:w="3560" w:type="dxa"/>
            <w:tcBorders>
              <w:top w:val="single" w:sz="4" w:space="0" w:color="auto"/>
              <w:left w:val="single" w:sz="4" w:space="0" w:color="auto"/>
              <w:bottom w:val="single" w:sz="12" w:space="0" w:color="auto"/>
              <w:right w:val="single" w:sz="12" w:space="0" w:color="auto"/>
            </w:tcBorders>
            <w:vAlign w:val="center"/>
          </w:tcPr>
          <w:p w14:paraId="2DAFB94F" w14:textId="77777777" w:rsidR="0001304B" w:rsidRDefault="00614B09">
            <w:pPr>
              <w:widowControl w:val="0"/>
              <w:jc w:val="both"/>
              <w:rPr>
                <w:rFonts w:ascii="宋体" w:eastAsia="宋体" w:hAnsi="宋体" w:cs="Times New Roman"/>
                <w:bCs/>
                <w:snapToGrid/>
                <w:kern w:val="2"/>
                <w:lang w:eastAsia="zh-CN"/>
              </w:rPr>
            </w:pPr>
            <w:r>
              <w:rPr>
                <w:rFonts w:ascii="宋体" w:eastAsia="宋体" w:hAnsi="宋体" w:cs="Times New Roman" w:hint="eastAsia"/>
                <w:bCs/>
                <w:snapToGrid/>
                <w:kern w:val="2"/>
                <w:lang w:eastAsia="zh-CN"/>
              </w:rPr>
              <w:t>库区设置有车辆限速标志。</w:t>
            </w:r>
          </w:p>
        </w:tc>
      </w:tr>
    </w:tbl>
    <w:p w14:paraId="3D42A244" w14:textId="77777777" w:rsidR="0001304B" w:rsidRDefault="00614B09">
      <w:pPr>
        <w:widowControl w:val="0"/>
        <w:spacing w:beforeLines="50" w:before="120" w:afterLines="50" w:after="120" w:line="360" w:lineRule="auto"/>
        <w:jc w:val="both"/>
        <w:outlineLvl w:val="1"/>
        <w:rPr>
          <w:rFonts w:ascii="宋体" w:eastAsia="宋体" w:hAnsi="宋体" w:cs="宋体"/>
          <w:b/>
          <w:bCs/>
          <w:snapToGrid/>
          <w:color w:val="auto"/>
          <w:kern w:val="2"/>
          <w:sz w:val="30"/>
          <w:szCs w:val="30"/>
          <w:lang w:eastAsia="zh-CN"/>
        </w:rPr>
      </w:pPr>
      <w:r>
        <w:rPr>
          <w:rFonts w:ascii="宋体" w:eastAsia="宋体" w:hAnsi="宋体" w:cs="宋体" w:hint="eastAsia"/>
          <w:b/>
          <w:bCs/>
          <w:snapToGrid/>
          <w:color w:val="auto"/>
          <w:kern w:val="2"/>
          <w:sz w:val="30"/>
          <w:szCs w:val="30"/>
          <w:lang w:eastAsia="zh-CN"/>
        </w:rPr>
        <w:t>5.10综合分析评价结果</w:t>
      </w:r>
      <w:bookmarkEnd w:id="304"/>
      <w:bookmarkEnd w:id="305"/>
    </w:p>
    <w:p w14:paraId="4057D0FC"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通过对资料审核，现场情况检查，小结如下：</w:t>
      </w:r>
    </w:p>
    <w:p w14:paraId="03F93BED"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1、资料审核单元符合安全条件。</w:t>
      </w:r>
    </w:p>
    <w:p w14:paraId="0B7CA78D"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2、总体布局、条件和设施单元符合安全条件。</w:t>
      </w:r>
    </w:p>
    <w:p w14:paraId="48348565"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3、安全防护设施、措施单元齐全，符合安全条件。</w:t>
      </w:r>
    </w:p>
    <w:p w14:paraId="21EE3DDF"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4、周边环境符合安全条件。</w:t>
      </w:r>
    </w:p>
    <w:p w14:paraId="4BC8671B"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5、通过烟花爆竹重大危险</w:t>
      </w:r>
      <w:proofErr w:type="gramStart"/>
      <w:r>
        <w:rPr>
          <w:rFonts w:ascii="宋体" w:eastAsia="宋体" w:hAnsi="宋体" w:cs="宋体" w:hint="eastAsia"/>
          <w:color w:val="auto"/>
          <w:sz w:val="28"/>
          <w:szCs w:val="28"/>
          <w:lang w:eastAsia="zh-CN"/>
        </w:rPr>
        <w:t>源评价</w:t>
      </w:r>
      <w:proofErr w:type="gramEnd"/>
      <w:r>
        <w:rPr>
          <w:rFonts w:ascii="宋体" w:eastAsia="宋体" w:hAnsi="宋体" w:cs="宋体" w:hint="eastAsia"/>
          <w:color w:val="auto"/>
          <w:sz w:val="28"/>
          <w:szCs w:val="28"/>
          <w:lang w:eastAsia="zh-CN"/>
        </w:rPr>
        <w:t>分析，该企业库区内各库房均不构成烟花爆竹重大危险源。</w:t>
      </w:r>
    </w:p>
    <w:p w14:paraId="62286181"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6、现场检查单元符合安全要求。</w:t>
      </w:r>
    </w:p>
    <w:p w14:paraId="423184E1"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7、通过作业条件危险性评价，其储存运输作业单元的风险是可以避免或控制，在保证现有安全条件和落实安全措施（包括应急措施）的情况下，事故风险是可以接受的。</w:t>
      </w:r>
    </w:p>
    <w:p w14:paraId="00C37E9D"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8、通过重大事故隐患判定，本烟花爆竹仓储建设项目无20条重大隐患内的内容。</w:t>
      </w:r>
    </w:p>
    <w:p w14:paraId="66DCFC76" w14:textId="77777777" w:rsidR="0001304B" w:rsidRDefault="00614B09" w:rsidP="001E317E">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9、通过对建设项目安全“三同时”执行情况检查，</w:t>
      </w:r>
      <w:bookmarkStart w:id="306" w:name="OLE_LINK37"/>
      <w:r>
        <w:rPr>
          <w:rFonts w:ascii="宋体" w:eastAsia="宋体" w:hAnsi="宋体" w:cs="宋体" w:hint="eastAsia"/>
          <w:color w:val="auto"/>
          <w:sz w:val="28"/>
          <w:szCs w:val="28"/>
          <w:lang w:eastAsia="zh-CN"/>
        </w:rPr>
        <w:t>建设项目按照“三同时”进行，落实了《安全设施设计》中提出的安全对策措施，所有安全设施设置符合安全要求。</w:t>
      </w:r>
    </w:p>
    <w:p w14:paraId="46CE3A3F" w14:textId="77777777" w:rsidR="0001304B" w:rsidRDefault="0001304B">
      <w:pPr>
        <w:spacing w:line="360" w:lineRule="auto"/>
        <w:ind w:firstLineChars="200" w:firstLine="560"/>
        <w:rPr>
          <w:rFonts w:ascii="宋体" w:eastAsia="宋体" w:hAnsi="宋体" w:cs="宋体"/>
          <w:color w:val="auto"/>
          <w:sz w:val="28"/>
          <w:szCs w:val="28"/>
          <w:lang w:eastAsia="zh-CN"/>
        </w:rPr>
        <w:sectPr w:rsidR="0001304B">
          <w:headerReference w:type="default" r:id="rId22"/>
          <w:pgSz w:w="11906" w:h="16838"/>
          <w:pgMar w:top="1440" w:right="1361" w:bottom="1440" w:left="1418" w:header="851" w:footer="720" w:gutter="0"/>
          <w:cols w:space="0"/>
        </w:sectPr>
      </w:pPr>
    </w:p>
    <w:p w14:paraId="709D6018" w14:textId="6D0DE066" w:rsidR="0001304B" w:rsidRDefault="00614B09">
      <w:pPr>
        <w:widowControl w:val="0"/>
        <w:spacing w:before="100" w:beforeAutospacing="1" w:after="100" w:afterAutospacing="1" w:line="360" w:lineRule="auto"/>
        <w:ind w:firstLine="726"/>
        <w:jc w:val="center"/>
        <w:outlineLvl w:val="0"/>
        <w:rPr>
          <w:rFonts w:ascii="宋体" w:eastAsia="宋体" w:hAnsi="宋体" w:cs="宋体"/>
          <w:b/>
          <w:bCs/>
          <w:snapToGrid/>
          <w:color w:val="auto"/>
          <w:kern w:val="2"/>
          <w:sz w:val="32"/>
          <w:szCs w:val="32"/>
          <w:lang w:eastAsia="zh-CN"/>
        </w:rPr>
      </w:pPr>
      <w:bookmarkStart w:id="307" w:name="bookmark42"/>
      <w:bookmarkStart w:id="308" w:name="_Toc175486065"/>
      <w:bookmarkStart w:id="309" w:name="_Toc18971"/>
      <w:bookmarkEnd w:id="306"/>
      <w:bookmarkEnd w:id="307"/>
      <w:r>
        <w:rPr>
          <w:rFonts w:ascii="宋体" w:eastAsia="宋体" w:hAnsi="宋体" w:cs="宋体" w:hint="eastAsia"/>
          <w:b/>
          <w:bCs/>
          <w:snapToGrid/>
          <w:color w:val="auto"/>
          <w:kern w:val="2"/>
          <w:sz w:val="32"/>
          <w:szCs w:val="32"/>
          <w:lang w:eastAsia="zh-CN"/>
        </w:rPr>
        <w:lastRenderedPageBreak/>
        <w:t>第六章 安全对策措施</w:t>
      </w:r>
      <w:r w:rsidR="00000DF1">
        <w:rPr>
          <w:rFonts w:ascii="宋体" w:eastAsia="宋体" w:hAnsi="宋体" w:cs="宋体" w:hint="eastAsia"/>
          <w:b/>
          <w:bCs/>
          <w:snapToGrid/>
          <w:color w:val="auto"/>
          <w:kern w:val="2"/>
          <w:sz w:val="32"/>
          <w:szCs w:val="32"/>
          <w:lang w:eastAsia="zh-CN"/>
        </w:rPr>
        <w:t>及</w:t>
      </w:r>
      <w:r>
        <w:rPr>
          <w:rFonts w:ascii="宋体" w:eastAsia="宋体" w:hAnsi="宋体" w:cs="宋体" w:hint="eastAsia"/>
          <w:b/>
          <w:bCs/>
          <w:snapToGrid/>
          <w:color w:val="auto"/>
          <w:kern w:val="2"/>
          <w:sz w:val="32"/>
          <w:szCs w:val="32"/>
          <w:lang w:eastAsia="zh-CN"/>
        </w:rPr>
        <w:t>建议</w:t>
      </w:r>
      <w:bookmarkEnd w:id="308"/>
      <w:bookmarkEnd w:id="309"/>
    </w:p>
    <w:p w14:paraId="607C776C" w14:textId="77777777" w:rsidR="0001304B" w:rsidRDefault="00614B09" w:rsidP="00C04B72">
      <w:pPr>
        <w:spacing w:line="360" w:lineRule="auto"/>
        <w:ind w:firstLine="633"/>
        <w:rPr>
          <w:rFonts w:ascii="宋体" w:eastAsia="宋体" w:hAnsi="宋体" w:cs="宋体"/>
          <w:color w:val="auto"/>
          <w:sz w:val="28"/>
          <w:szCs w:val="28"/>
          <w:lang w:eastAsia="zh-CN"/>
        </w:rPr>
      </w:pPr>
      <w:bookmarkStart w:id="310" w:name="bookmark43"/>
      <w:bookmarkEnd w:id="310"/>
      <w:r>
        <w:rPr>
          <w:rFonts w:ascii="宋体" w:eastAsia="宋体" w:hAnsi="宋体" w:cs="宋体" w:hint="eastAsia"/>
          <w:color w:val="auto"/>
          <w:sz w:val="28"/>
          <w:szCs w:val="28"/>
          <w:lang w:eastAsia="zh-CN"/>
        </w:rPr>
        <w:t>我公司评价人员于2025年9月</w:t>
      </w:r>
      <w:r>
        <w:rPr>
          <w:rFonts w:ascii="宋体" w:eastAsia="宋体" w:hAnsi="宋体" w:cs="宋体"/>
          <w:color w:val="auto"/>
          <w:sz w:val="28"/>
          <w:szCs w:val="28"/>
          <w:lang w:eastAsia="zh-CN"/>
        </w:rPr>
        <w:t>12</w:t>
      </w:r>
      <w:r>
        <w:rPr>
          <w:rFonts w:ascii="宋体" w:eastAsia="宋体" w:hAnsi="宋体" w:cs="宋体" w:hint="eastAsia"/>
          <w:color w:val="auto"/>
          <w:sz w:val="28"/>
          <w:szCs w:val="28"/>
          <w:lang w:eastAsia="zh-CN"/>
        </w:rPr>
        <w:t>日对新田县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浪烟花爆竹有限责任公司仓储建设项目进行现场检查，建设项目按照“三同时”进行，落实了《安全设施设计》中提出的安全对策措施，所有安全设施设置符合安全要求。为确保项目投运后能够安全顺利经营，</w:t>
      </w: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提出以下补充对策措施及建议。</w:t>
      </w:r>
    </w:p>
    <w:p w14:paraId="21FE4A12" w14:textId="77777777" w:rsidR="0001304B" w:rsidRDefault="00614B09" w:rsidP="0079799E">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311" w:name="bookmark45"/>
      <w:bookmarkStart w:id="312" w:name="_Toc290"/>
      <w:bookmarkStart w:id="313" w:name="_Toc175486068"/>
      <w:bookmarkEnd w:id="311"/>
      <w:r>
        <w:rPr>
          <w:rFonts w:ascii="黑体" w:eastAsia="黑体" w:hAnsi="黑体" w:cs="宋体" w:hint="eastAsia"/>
          <w:bCs/>
          <w:snapToGrid/>
          <w:color w:val="auto"/>
          <w:kern w:val="2"/>
          <w:sz w:val="30"/>
          <w:szCs w:val="30"/>
          <w:lang w:eastAsia="zh-CN"/>
        </w:rPr>
        <w:t>6.1安全管理</w:t>
      </w:r>
      <w:bookmarkStart w:id="314" w:name="OLE_LINK38"/>
      <w:r>
        <w:rPr>
          <w:rFonts w:ascii="黑体" w:eastAsia="黑体" w:hAnsi="黑体" w:cs="宋体" w:hint="eastAsia"/>
          <w:bCs/>
          <w:snapToGrid/>
          <w:color w:val="auto"/>
          <w:kern w:val="2"/>
          <w:sz w:val="30"/>
          <w:szCs w:val="30"/>
          <w:lang w:eastAsia="zh-CN"/>
        </w:rPr>
        <w:t>对策措施及建议</w:t>
      </w:r>
      <w:bookmarkEnd w:id="312"/>
      <w:bookmarkEnd w:id="313"/>
    </w:p>
    <w:bookmarkEnd w:id="314"/>
    <w:p w14:paraId="336C543B"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管理缺陷通常表现为无章可依、违章作业、违章指挥、违反劳动纪律。安全管理是为了保证及时、有效地实现既定的安全目标，是在预测、分析的基础上进行的计划、组织、协调、检查等工作，是预防故障和人员失误发生的有效手段。因此管理缺陷是影响失控发生的重要因素。</w:t>
      </w:r>
    </w:p>
    <w:p w14:paraId="5DE81E0B"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由于烟花爆竹经营、储存过程中存在的不安全因素很多，所以要从安全管理的角度来控制不安全因素，减少管理缺陷，最终消除或减少事故的发生，企业应做到以下几点：</w:t>
      </w:r>
    </w:p>
    <w:p w14:paraId="2CD57832"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1、企业应根据国家现行法律、法规和政府监管部门的相关规定，进一步完善安全管理制度，特别针对库区周边情况，对外界因素的影响采取有效管理措施。</w:t>
      </w:r>
    </w:p>
    <w:p w14:paraId="1470D4BB"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2、企业在经营过程中，应严格执行各项安全管理制度和落实安全生产责任制，尤其是落实仓库检查制度、危险品销售流向登记制度和库区门卫值班制度。</w:t>
      </w:r>
    </w:p>
    <w:p w14:paraId="479DD71C"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3、严格遵守安全操作规程，杜绝违章指挥、强令冒险作业和违章操作；加强经营过程监督检查，及时排查、消除安全隐患。</w:t>
      </w:r>
    </w:p>
    <w:p w14:paraId="0D522A76"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4、必须严格遵守仓库“三定”（危险等级、定量、定员）规定。严禁改变库房用途，杜绝超量、超员等违章现象。</w:t>
      </w:r>
    </w:p>
    <w:p w14:paraId="2433A9D1"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5、加强对从业人员的安全教育培训，经常开展安全教育活动，提高职工的安全意识和技能；对新上岗职工必须进行专业培训，经考核合格后，才能上岗。</w:t>
      </w:r>
    </w:p>
    <w:p w14:paraId="6D066C33"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6、定期开展应急预案演练，定期进行修订、完善预案。</w:t>
      </w:r>
    </w:p>
    <w:p w14:paraId="2A71BFFD"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7、烟花爆竹的储存，应按现行国家标准《烟花爆竹作业安全技术规程》（GB11652-2012）要求存放；应保持库房内储存条件符合相关规范要求。</w:t>
      </w:r>
    </w:p>
    <w:p w14:paraId="68DF1045"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8、值班室内建议张贴当地政府有关部门和企业领导报警联系电话。</w:t>
      </w:r>
    </w:p>
    <w:p w14:paraId="50800C38" w14:textId="77777777" w:rsidR="0001304B" w:rsidRDefault="00614B09" w:rsidP="0079799E">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315" w:name="bookmark46"/>
      <w:bookmarkStart w:id="316" w:name="_Toc175486069"/>
      <w:bookmarkStart w:id="317" w:name="_Toc11972"/>
      <w:bookmarkEnd w:id="315"/>
      <w:r>
        <w:rPr>
          <w:rFonts w:ascii="黑体" w:eastAsia="黑体" w:hAnsi="黑体" w:cs="宋体" w:hint="eastAsia"/>
          <w:bCs/>
          <w:snapToGrid/>
          <w:color w:val="auto"/>
          <w:kern w:val="2"/>
          <w:sz w:val="30"/>
          <w:szCs w:val="30"/>
          <w:lang w:eastAsia="zh-CN"/>
        </w:rPr>
        <w:t>6.2安全技术对策措施及建议</w:t>
      </w:r>
      <w:bookmarkEnd w:id="316"/>
      <w:bookmarkEnd w:id="317"/>
    </w:p>
    <w:p w14:paraId="4BA10085"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1、消防给水水源，主要来源于库区内深水井，供库区消防、生活使用；应经常检查管网，保持正常使用。</w:t>
      </w:r>
    </w:p>
    <w:p w14:paraId="7A9DCEBF"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2、运输车辆进入库区作业时，严禁占用安全疏散通道及应急救援通道。必须保持消防安全设施处在应急状态。</w:t>
      </w:r>
    </w:p>
    <w:p w14:paraId="13116CD3"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3、如设置样品间，样品应为无药样品。</w:t>
      </w:r>
    </w:p>
    <w:p w14:paraId="1E88A2D0"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4、用电设备、电气设施等应装设过载、过电流、短路等电气保护装置，电气线路按规范进行敷设，防止电气火灾的发生。</w:t>
      </w:r>
    </w:p>
    <w:p w14:paraId="7ADAB5F7"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5、库内产品堆码应符合“五距”要求，如库内墙壁与堆垛之间、堆垛与堆垛之间应留有适当的间距</w:t>
      </w:r>
      <w:proofErr w:type="gramStart"/>
      <w:r>
        <w:rPr>
          <w:rFonts w:ascii="宋体" w:eastAsia="宋体" w:hAnsi="宋体" w:cs="宋体" w:hint="eastAsia"/>
          <w:color w:val="auto"/>
          <w:sz w:val="28"/>
          <w:szCs w:val="28"/>
          <w:lang w:eastAsia="zh-CN"/>
        </w:rPr>
        <w:t>做为</w:t>
      </w:r>
      <w:proofErr w:type="gramEnd"/>
      <w:r>
        <w:rPr>
          <w:rFonts w:ascii="宋体" w:eastAsia="宋体" w:hAnsi="宋体" w:cs="宋体" w:hint="eastAsia"/>
          <w:color w:val="auto"/>
          <w:sz w:val="28"/>
          <w:szCs w:val="28"/>
          <w:lang w:eastAsia="zh-CN"/>
        </w:rPr>
        <w:t>通道和通风巷，主要通道的宽度不少于1.5米；产品堆垛高度不应超过2.5米。</w:t>
      </w:r>
    </w:p>
    <w:p w14:paraId="3383AB9C"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6、严格按产品级别储存。应按要求设置库房标识牌，严禁</w:t>
      </w:r>
      <w:proofErr w:type="gramStart"/>
      <w:r>
        <w:rPr>
          <w:rFonts w:ascii="宋体" w:eastAsia="宋体" w:hAnsi="宋体" w:cs="宋体" w:hint="eastAsia"/>
          <w:color w:val="auto"/>
          <w:sz w:val="28"/>
          <w:szCs w:val="28"/>
          <w:lang w:eastAsia="zh-CN"/>
        </w:rPr>
        <w:t>仓库超药量</w:t>
      </w:r>
      <w:proofErr w:type="gramEnd"/>
      <w:r>
        <w:rPr>
          <w:rFonts w:ascii="宋体" w:eastAsia="宋体" w:hAnsi="宋体" w:cs="宋体" w:hint="eastAsia"/>
          <w:color w:val="auto"/>
          <w:sz w:val="28"/>
          <w:szCs w:val="28"/>
          <w:lang w:eastAsia="zh-CN"/>
        </w:rPr>
        <w:t>、超范围储存。</w:t>
      </w:r>
    </w:p>
    <w:p w14:paraId="5D5B4248"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w:t>
      </w:r>
      <w:proofErr w:type="gramStart"/>
      <w:r>
        <w:rPr>
          <w:rFonts w:ascii="宋体" w:eastAsia="宋体" w:hAnsi="宋体" w:cs="宋体" w:hint="eastAsia"/>
          <w:color w:val="auto"/>
          <w:sz w:val="28"/>
          <w:szCs w:val="28"/>
          <w:lang w:eastAsia="zh-CN"/>
        </w:rPr>
        <w:t>库房内木地板</w:t>
      </w:r>
      <w:proofErr w:type="gramEnd"/>
      <w:r>
        <w:rPr>
          <w:rFonts w:ascii="宋体" w:eastAsia="宋体" w:hAnsi="宋体" w:cs="宋体" w:hint="eastAsia"/>
          <w:color w:val="auto"/>
          <w:sz w:val="28"/>
          <w:szCs w:val="28"/>
          <w:lang w:eastAsia="zh-CN"/>
        </w:rPr>
        <w:t>、</w:t>
      </w:r>
      <w:proofErr w:type="gramStart"/>
      <w:r>
        <w:rPr>
          <w:rFonts w:ascii="宋体" w:eastAsia="宋体" w:hAnsi="宋体" w:cs="宋体" w:hint="eastAsia"/>
          <w:color w:val="auto"/>
          <w:sz w:val="28"/>
          <w:szCs w:val="28"/>
          <w:lang w:eastAsia="zh-CN"/>
        </w:rPr>
        <w:t>垛架和</w:t>
      </w:r>
      <w:proofErr w:type="gramEnd"/>
      <w:r>
        <w:rPr>
          <w:rFonts w:ascii="宋体" w:eastAsia="宋体" w:hAnsi="宋体" w:cs="宋体" w:hint="eastAsia"/>
          <w:color w:val="auto"/>
          <w:sz w:val="28"/>
          <w:szCs w:val="28"/>
          <w:lang w:eastAsia="zh-CN"/>
        </w:rPr>
        <w:t>木箱上使用的铁钉，钉头要低于木板表面3毫米，钉孔要用油灰填实。</w:t>
      </w:r>
    </w:p>
    <w:p w14:paraId="110AB05B"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8、所有仓库的地面应确保防潮功能良好，如铺设有导电橡胶的；库房内应有测温、测湿计，并于每天进行检查登记，做好防潮、降温、通风处理。秋、冬干燥季节注意增湿。</w:t>
      </w:r>
    </w:p>
    <w:p w14:paraId="621C519F"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9、应加强库区内设置的消火栓、水池、灭火器等消防器材保养与维护，确保其消防设备与设施随时都处于有效状态；应随时保持有足够、清洁的消防水源，消防泵随时处于待用状态。</w:t>
      </w:r>
    </w:p>
    <w:p w14:paraId="7374344C"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10、应加强库区安全制度的管理，制度和操作规程等应上墙予以张贴，同时应加强库区内危险品装卸的管理，制定库区内装卸管理规定和操作规程。应加强对进库区车辆的管理，要求进入库区的机动车辆必须安装防火罩。</w:t>
      </w:r>
    </w:p>
    <w:p w14:paraId="4C074B42"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11、定期清理仓库周边的防火隔离带，确保防火安全。</w:t>
      </w:r>
    </w:p>
    <w:p w14:paraId="4EDF025C"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12、应按要求设置防雷防静电设施，并定期对其进行检测，确保合格。</w:t>
      </w:r>
    </w:p>
    <w:p w14:paraId="5C6A6607" w14:textId="77777777" w:rsidR="0001304B" w:rsidRDefault="00614B09" w:rsidP="00C04B72">
      <w:pPr>
        <w:spacing w:line="360" w:lineRule="auto"/>
        <w:ind w:firstLineChars="200" w:firstLine="560"/>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13、应加强对库区安全监控保卫设施的定期检查、维护，确保能正常使用。</w:t>
      </w:r>
    </w:p>
    <w:p w14:paraId="78D8F5E1" w14:textId="77777777" w:rsidR="0001304B" w:rsidRDefault="00614B09" w:rsidP="0079799E">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318" w:name="bookmark47"/>
      <w:bookmarkStart w:id="319" w:name="_Toc23873"/>
      <w:bookmarkStart w:id="320" w:name="_Toc175486070"/>
      <w:bookmarkEnd w:id="318"/>
      <w:r>
        <w:rPr>
          <w:rFonts w:ascii="黑体" w:eastAsia="黑体" w:hAnsi="黑体" w:cs="宋体" w:hint="eastAsia"/>
          <w:bCs/>
          <w:snapToGrid/>
          <w:color w:val="auto"/>
          <w:kern w:val="2"/>
          <w:sz w:val="30"/>
          <w:szCs w:val="30"/>
          <w:lang w:eastAsia="zh-CN"/>
        </w:rPr>
        <w:t>6.3其他对策措施及建议</w:t>
      </w:r>
      <w:bookmarkEnd w:id="319"/>
      <w:bookmarkEnd w:id="320"/>
    </w:p>
    <w:p w14:paraId="365DA2B0"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1、防护用品</w:t>
      </w:r>
    </w:p>
    <w:p w14:paraId="41370DC8"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应根据工作性质和劳动条件，配备符合国家或行业标准要求的防静电劳动防护用品，并执行检查和使用制度。严禁穿戴化纤织品的防护用品。</w:t>
      </w:r>
    </w:p>
    <w:p w14:paraId="7818954F"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2、人员要求</w:t>
      </w:r>
    </w:p>
    <w:p w14:paraId="6224E7DD"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1）新进和变换工种的工人必须进行安全教育和技术培训，培训合格后，才能上岗生产。</w:t>
      </w:r>
    </w:p>
    <w:p w14:paraId="3CE00657"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2）严禁穿戴硬底、</w:t>
      </w:r>
      <w:proofErr w:type="gramStart"/>
      <w:r>
        <w:rPr>
          <w:rFonts w:ascii="宋体" w:eastAsia="宋体" w:hAnsi="宋体" w:cs="宋体" w:hint="eastAsia"/>
          <w:color w:val="auto"/>
          <w:sz w:val="28"/>
          <w:szCs w:val="28"/>
          <w:lang w:eastAsia="zh-CN"/>
        </w:rPr>
        <w:t>钉底鞋</w:t>
      </w:r>
      <w:proofErr w:type="gramEnd"/>
      <w:r>
        <w:rPr>
          <w:rFonts w:ascii="宋体" w:eastAsia="宋体" w:hAnsi="宋体" w:cs="宋体" w:hint="eastAsia"/>
          <w:color w:val="auto"/>
          <w:sz w:val="28"/>
          <w:szCs w:val="28"/>
          <w:lang w:eastAsia="zh-CN"/>
        </w:rPr>
        <w:t>和不防静电积累、易燃的化纤衣物，不准带有钢铁制品的钮扣、发夹，刀剪、锁链等进入危险库内。</w:t>
      </w:r>
    </w:p>
    <w:p w14:paraId="79601783"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3）严禁酒后上班。</w:t>
      </w:r>
    </w:p>
    <w:p w14:paraId="7672E99C"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3、装卸过程安全对策措施</w:t>
      </w:r>
    </w:p>
    <w:p w14:paraId="3178EA9A"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1）搬运作业中，只能单件搬运，不得碰撞、拖拉、翻滚、倒置和剧烈振动，不许使用铁质工具。</w:t>
      </w:r>
    </w:p>
    <w:p w14:paraId="06CCE333"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lastRenderedPageBreak/>
        <w:t>2）禁止吸烟。</w:t>
      </w:r>
    </w:p>
    <w:p w14:paraId="7D34D96A"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3）禁止燃放烟花爆竹。</w:t>
      </w:r>
    </w:p>
    <w:p w14:paraId="6F85B90E"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4）机动车辆装卸时必须熄火并配备防火罩。</w:t>
      </w:r>
    </w:p>
    <w:p w14:paraId="78195088"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5）装卸时应由保管员监装监卸。</w:t>
      </w:r>
    </w:p>
    <w:p w14:paraId="7E337ABF"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6）机动车不应直接进入1.3级建筑物内，装卸作业在各级危险性建筑物门前大于2.5m以外进行。</w:t>
      </w:r>
    </w:p>
    <w:p w14:paraId="17F8EFA5"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4、其他对策措施建议</w:t>
      </w:r>
    </w:p>
    <w:p w14:paraId="440E42F7"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1）库区安全距离范围内，有人员经过或劳作的地方应设置区域危险警示标志。</w:t>
      </w:r>
    </w:p>
    <w:p w14:paraId="722BD625"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2）库区安全距离内，有人员密集、车辆经过的地方应设置区域危险、车辆慢行、禁止聚集等警示。</w:t>
      </w:r>
    </w:p>
    <w:p w14:paraId="16C3302C"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3）对突发性事故，如地震、洪灾等紧急情况，必须立即启动相应应急预案，及时采取应急措施，防止事态扩大。</w:t>
      </w:r>
    </w:p>
    <w:p w14:paraId="591BBCA8"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4）做好经营期间的地质灾害预警和防灾预案工作。</w:t>
      </w:r>
    </w:p>
    <w:p w14:paraId="18216D79"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建议企业按照《烟花爆竹企业安全监控系统通用技术条件》（AQ4101-2008）要求定期维护视频监控系统，值守人员要加强监控设备的管理，熟练掌握其性能，按规程操作，保证设备能适时处于工作状态，防止出现“盲区”或“死角”。当条件具备时，视频监控设备尽快与主管部门联网运行。设施设备一旦损坏、失效，24小时内必须上报相关部门，做好值班记录，增强人力防范。</w:t>
      </w:r>
    </w:p>
    <w:p w14:paraId="557178C6" w14:textId="77777777" w:rsidR="0001304B" w:rsidRDefault="00614B09" w:rsidP="000A160A">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6）值班室内严禁设置展厅、生活设施。</w:t>
      </w:r>
    </w:p>
    <w:p w14:paraId="7D331825" w14:textId="77777777" w:rsidR="0001304B" w:rsidRDefault="0001304B" w:rsidP="00C04B72">
      <w:pPr>
        <w:spacing w:line="360" w:lineRule="auto"/>
        <w:ind w:firstLine="633"/>
        <w:rPr>
          <w:rFonts w:ascii="宋体" w:eastAsia="宋体" w:hAnsi="宋体" w:cs="宋体"/>
          <w:color w:val="auto"/>
          <w:sz w:val="28"/>
          <w:szCs w:val="28"/>
          <w:lang w:eastAsia="zh-CN"/>
        </w:rPr>
        <w:sectPr w:rsidR="0001304B">
          <w:headerReference w:type="default" r:id="rId23"/>
          <w:pgSz w:w="11906" w:h="16838"/>
          <w:pgMar w:top="1440" w:right="1361" w:bottom="1440" w:left="1418" w:header="850" w:footer="845" w:gutter="0"/>
          <w:cols w:space="0"/>
        </w:sectPr>
      </w:pPr>
    </w:p>
    <w:p w14:paraId="2C3249F0" w14:textId="77777777" w:rsidR="0001304B" w:rsidRDefault="00614B09" w:rsidP="00C04B72">
      <w:pPr>
        <w:widowControl w:val="0"/>
        <w:spacing w:before="100" w:beforeAutospacing="1" w:after="100" w:afterAutospacing="1" w:line="360" w:lineRule="auto"/>
        <w:ind w:firstLine="726"/>
        <w:jc w:val="center"/>
        <w:outlineLvl w:val="0"/>
        <w:rPr>
          <w:rFonts w:ascii="宋体" w:eastAsia="宋体" w:hAnsi="宋体" w:cs="宋体"/>
          <w:b/>
          <w:bCs/>
          <w:snapToGrid/>
          <w:color w:val="auto"/>
          <w:kern w:val="2"/>
          <w:sz w:val="32"/>
          <w:szCs w:val="32"/>
          <w:lang w:eastAsia="zh-CN"/>
        </w:rPr>
      </w:pPr>
      <w:bookmarkStart w:id="321" w:name="bookmark48"/>
      <w:bookmarkStart w:id="322" w:name="_Toc175486071"/>
      <w:bookmarkStart w:id="323" w:name="_Toc4557"/>
      <w:bookmarkEnd w:id="321"/>
      <w:r>
        <w:rPr>
          <w:rFonts w:ascii="宋体" w:eastAsia="宋体" w:hAnsi="宋体" w:cs="宋体" w:hint="eastAsia"/>
          <w:b/>
          <w:bCs/>
          <w:snapToGrid/>
          <w:color w:val="auto"/>
          <w:kern w:val="2"/>
          <w:sz w:val="32"/>
          <w:szCs w:val="32"/>
          <w:lang w:eastAsia="zh-CN"/>
        </w:rPr>
        <w:lastRenderedPageBreak/>
        <w:t>第七章 安全验收评价结论</w:t>
      </w:r>
      <w:bookmarkEnd w:id="322"/>
      <w:bookmarkEnd w:id="323"/>
    </w:p>
    <w:p w14:paraId="204B57D4" w14:textId="77777777" w:rsidR="0001304B" w:rsidRDefault="00614B09" w:rsidP="0079799E">
      <w:pPr>
        <w:widowControl w:val="0"/>
        <w:spacing w:beforeLines="50" w:before="120" w:afterLines="50" w:after="120" w:line="360" w:lineRule="auto"/>
        <w:jc w:val="both"/>
        <w:outlineLvl w:val="1"/>
        <w:rPr>
          <w:rFonts w:ascii="黑体" w:eastAsia="黑体" w:hAnsi="黑体" w:cs="宋体"/>
          <w:bCs/>
          <w:snapToGrid/>
          <w:color w:val="auto"/>
          <w:kern w:val="2"/>
          <w:sz w:val="30"/>
          <w:szCs w:val="30"/>
          <w:lang w:eastAsia="zh-CN"/>
        </w:rPr>
      </w:pPr>
      <w:bookmarkStart w:id="324" w:name="bookmark49"/>
      <w:bookmarkStart w:id="325" w:name="_Toc16780"/>
      <w:bookmarkStart w:id="326" w:name="_Toc175486072"/>
      <w:bookmarkEnd w:id="324"/>
      <w:r>
        <w:rPr>
          <w:rFonts w:ascii="黑体" w:eastAsia="黑体" w:hAnsi="黑体" w:cs="宋体" w:hint="eastAsia"/>
          <w:bCs/>
          <w:snapToGrid/>
          <w:color w:val="auto"/>
          <w:kern w:val="2"/>
          <w:sz w:val="30"/>
          <w:szCs w:val="30"/>
          <w:lang w:eastAsia="zh-CN"/>
        </w:rPr>
        <w:t>7.1安全验收评价</w:t>
      </w:r>
      <w:bookmarkEnd w:id="325"/>
      <w:bookmarkEnd w:id="326"/>
      <w:r>
        <w:rPr>
          <w:rFonts w:ascii="黑体" w:eastAsia="黑体" w:hAnsi="黑体" w:cs="宋体" w:hint="eastAsia"/>
          <w:bCs/>
          <w:snapToGrid/>
          <w:color w:val="auto"/>
          <w:kern w:val="2"/>
          <w:sz w:val="30"/>
          <w:szCs w:val="30"/>
          <w:lang w:eastAsia="zh-CN"/>
        </w:rPr>
        <w:t>综述</w:t>
      </w:r>
    </w:p>
    <w:p w14:paraId="0575191D"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该项目可存在的危险、有害因素是：火灾爆炸、中毒、车辆伤害、坍塌及触电等。其中以火灾、爆炸为主要危险有害因素。</w:t>
      </w:r>
    </w:p>
    <w:p w14:paraId="785130BE" w14:textId="77777777" w:rsidR="0001304B" w:rsidRDefault="00614B09" w:rsidP="00C04B72">
      <w:pPr>
        <w:spacing w:line="360" w:lineRule="auto"/>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根据国家法律法规和行业的相关标准及规定，本次安全评价以新田县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浪烟花爆竹有限责任公司仓储建设项目及附属配套设施为评价对象，通过对业主提供资料的研究分析和现场勘察，对该仓库可能存在的危险、有害因素</w:t>
      </w:r>
      <w:proofErr w:type="gramStart"/>
      <w:r>
        <w:rPr>
          <w:rFonts w:ascii="宋体" w:eastAsia="宋体" w:hAnsi="宋体" w:cs="宋体" w:hint="eastAsia"/>
          <w:color w:val="auto"/>
          <w:sz w:val="28"/>
          <w:szCs w:val="28"/>
          <w:lang w:eastAsia="zh-CN"/>
        </w:rPr>
        <w:t>进行了辩识</w:t>
      </w:r>
      <w:proofErr w:type="gramEnd"/>
      <w:r>
        <w:rPr>
          <w:rFonts w:ascii="宋体" w:eastAsia="宋体" w:hAnsi="宋体" w:cs="宋体" w:hint="eastAsia"/>
          <w:color w:val="auto"/>
          <w:sz w:val="28"/>
          <w:szCs w:val="28"/>
          <w:lang w:eastAsia="zh-CN"/>
        </w:rPr>
        <w:t>和分析，对其中存在的主要危险、有害因素进行了定性、定量评价，然后提出了相应的安全对策措施建议，形成评价结论。各评价单元的评价结果见表7-1。</w:t>
      </w:r>
    </w:p>
    <w:p w14:paraId="5DC7E69A" w14:textId="77777777" w:rsidR="0001304B" w:rsidRDefault="00614B09" w:rsidP="0079799E">
      <w:pPr>
        <w:spacing w:line="360" w:lineRule="auto"/>
        <w:ind w:firstLine="544"/>
        <w:jc w:val="center"/>
        <w:rPr>
          <w:rFonts w:ascii="黑体" w:eastAsia="黑体" w:hAnsi="黑体" w:cs="宋体"/>
          <w:color w:val="auto"/>
          <w:sz w:val="24"/>
          <w:szCs w:val="24"/>
          <w:lang w:eastAsia="zh-CN"/>
        </w:rPr>
      </w:pPr>
      <w:r>
        <w:rPr>
          <w:rFonts w:ascii="黑体" w:eastAsia="黑体" w:hAnsi="黑体" w:cs="宋体" w:hint="eastAsia"/>
          <w:color w:val="auto"/>
          <w:sz w:val="24"/>
          <w:szCs w:val="24"/>
          <w:lang w:eastAsia="zh-CN"/>
        </w:rPr>
        <w:t>表7-1 项目的评价结果表</w:t>
      </w:r>
    </w:p>
    <w:tbl>
      <w:tblPr>
        <w:tblStyle w:val="TableNormal"/>
        <w:tblW w:w="8648" w:type="dxa"/>
        <w:jc w:val="center"/>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4A0" w:firstRow="1" w:lastRow="0" w:firstColumn="1" w:lastColumn="0" w:noHBand="0" w:noVBand="1"/>
      </w:tblPr>
      <w:tblGrid>
        <w:gridCol w:w="736"/>
        <w:gridCol w:w="1695"/>
        <w:gridCol w:w="1851"/>
        <w:gridCol w:w="1356"/>
        <w:gridCol w:w="3010"/>
      </w:tblGrid>
      <w:tr w:rsidR="0001304B" w14:paraId="5123A994" w14:textId="77777777" w:rsidTr="00C04B72">
        <w:trPr>
          <w:trHeight w:val="567"/>
          <w:jc w:val="center"/>
        </w:trPr>
        <w:tc>
          <w:tcPr>
            <w:tcW w:w="736" w:type="dxa"/>
            <w:vAlign w:val="center"/>
          </w:tcPr>
          <w:p w14:paraId="58E68C44" w14:textId="77777777" w:rsidR="0001304B" w:rsidRDefault="00614B09" w:rsidP="00C04B72">
            <w:pPr>
              <w:pStyle w:val="TableText"/>
              <w:jc w:val="center"/>
              <w:rPr>
                <w:b/>
                <w:color w:val="auto"/>
                <w:sz w:val="21"/>
                <w:szCs w:val="21"/>
              </w:rPr>
            </w:pPr>
            <w:proofErr w:type="spellStart"/>
            <w:r>
              <w:rPr>
                <w:rFonts w:hint="eastAsia"/>
                <w:b/>
                <w:color w:val="auto"/>
                <w:sz w:val="21"/>
                <w:szCs w:val="21"/>
              </w:rPr>
              <w:t>序号</w:t>
            </w:r>
            <w:proofErr w:type="spellEnd"/>
          </w:p>
        </w:tc>
        <w:tc>
          <w:tcPr>
            <w:tcW w:w="1695" w:type="dxa"/>
            <w:vAlign w:val="center"/>
          </w:tcPr>
          <w:p w14:paraId="1FA0033E" w14:textId="77777777" w:rsidR="0001304B" w:rsidRDefault="00614B09" w:rsidP="00C04B72">
            <w:pPr>
              <w:pStyle w:val="TableText"/>
              <w:jc w:val="center"/>
              <w:rPr>
                <w:b/>
                <w:color w:val="auto"/>
                <w:sz w:val="21"/>
                <w:szCs w:val="21"/>
              </w:rPr>
            </w:pPr>
            <w:proofErr w:type="spellStart"/>
            <w:r>
              <w:rPr>
                <w:rFonts w:hint="eastAsia"/>
                <w:b/>
                <w:color w:val="auto"/>
                <w:sz w:val="21"/>
                <w:szCs w:val="21"/>
              </w:rPr>
              <w:t>单元</w:t>
            </w:r>
            <w:proofErr w:type="spellEnd"/>
          </w:p>
        </w:tc>
        <w:tc>
          <w:tcPr>
            <w:tcW w:w="1851" w:type="dxa"/>
            <w:vAlign w:val="center"/>
          </w:tcPr>
          <w:p w14:paraId="58A922A3" w14:textId="77777777" w:rsidR="0001304B" w:rsidRDefault="00614B09" w:rsidP="00C04B72">
            <w:pPr>
              <w:pStyle w:val="TableText"/>
              <w:jc w:val="center"/>
              <w:rPr>
                <w:b/>
                <w:color w:val="auto"/>
                <w:sz w:val="21"/>
                <w:szCs w:val="21"/>
              </w:rPr>
            </w:pPr>
            <w:proofErr w:type="spellStart"/>
            <w:r>
              <w:rPr>
                <w:rFonts w:hint="eastAsia"/>
                <w:b/>
                <w:color w:val="auto"/>
                <w:sz w:val="21"/>
                <w:szCs w:val="21"/>
              </w:rPr>
              <w:t>可能发生的事故</w:t>
            </w:r>
            <w:proofErr w:type="spellEnd"/>
          </w:p>
        </w:tc>
        <w:tc>
          <w:tcPr>
            <w:tcW w:w="1356" w:type="dxa"/>
            <w:vAlign w:val="center"/>
          </w:tcPr>
          <w:p w14:paraId="6BA29B22" w14:textId="77777777" w:rsidR="0001304B" w:rsidRDefault="00614B09" w:rsidP="00C04B72">
            <w:pPr>
              <w:pStyle w:val="TableText"/>
              <w:jc w:val="center"/>
              <w:rPr>
                <w:b/>
                <w:color w:val="auto"/>
                <w:sz w:val="21"/>
                <w:szCs w:val="21"/>
              </w:rPr>
            </w:pPr>
            <w:proofErr w:type="spellStart"/>
            <w:r>
              <w:rPr>
                <w:rFonts w:hint="eastAsia"/>
                <w:b/>
                <w:color w:val="auto"/>
                <w:sz w:val="21"/>
                <w:szCs w:val="21"/>
              </w:rPr>
              <w:t>评价方法</w:t>
            </w:r>
            <w:proofErr w:type="spellEnd"/>
          </w:p>
        </w:tc>
        <w:tc>
          <w:tcPr>
            <w:tcW w:w="3010" w:type="dxa"/>
            <w:vAlign w:val="center"/>
          </w:tcPr>
          <w:p w14:paraId="582651F9" w14:textId="77777777" w:rsidR="0001304B" w:rsidRDefault="00614B09" w:rsidP="00C04B72">
            <w:pPr>
              <w:pStyle w:val="TableText"/>
              <w:jc w:val="center"/>
              <w:rPr>
                <w:b/>
                <w:color w:val="auto"/>
                <w:sz w:val="21"/>
                <w:szCs w:val="21"/>
              </w:rPr>
            </w:pPr>
            <w:proofErr w:type="spellStart"/>
            <w:r>
              <w:rPr>
                <w:rFonts w:hint="eastAsia"/>
                <w:b/>
                <w:color w:val="auto"/>
                <w:sz w:val="21"/>
                <w:szCs w:val="21"/>
              </w:rPr>
              <w:t>评价结果</w:t>
            </w:r>
            <w:proofErr w:type="spellEnd"/>
          </w:p>
        </w:tc>
      </w:tr>
      <w:tr w:rsidR="0001304B" w14:paraId="7D7DB45A" w14:textId="77777777" w:rsidTr="00C04B72">
        <w:trPr>
          <w:trHeight w:val="567"/>
          <w:jc w:val="center"/>
        </w:trPr>
        <w:tc>
          <w:tcPr>
            <w:tcW w:w="736" w:type="dxa"/>
            <w:vAlign w:val="center"/>
          </w:tcPr>
          <w:p w14:paraId="602D70B9" w14:textId="77777777" w:rsidR="0001304B" w:rsidRDefault="00614B09" w:rsidP="00C04B72">
            <w:pPr>
              <w:pStyle w:val="TableText"/>
              <w:jc w:val="center"/>
              <w:rPr>
                <w:color w:val="auto"/>
              </w:rPr>
            </w:pPr>
            <w:r>
              <w:rPr>
                <w:rFonts w:hint="eastAsia"/>
                <w:color w:val="auto"/>
              </w:rPr>
              <w:t>1</w:t>
            </w:r>
          </w:p>
        </w:tc>
        <w:tc>
          <w:tcPr>
            <w:tcW w:w="1695" w:type="dxa"/>
            <w:vAlign w:val="center"/>
          </w:tcPr>
          <w:p w14:paraId="4A4A60DE" w14:textId="77777777" w:rsidR="0001304B" w:rsidRDefault="00614B09" w:rsidP="00C04B72">
            <w:pPr>
              <w:pStyle w:val="TableText"/>
              <w:rPr>
                <w:color w:val="auto"/>
                <w:lang w:eastAsia="zh-CN"/>
              </w:rPr>
            </w:pPr>
            <w:r>
              <w:rPr>
                <w:rFonts w:hint="eastAsia"/>
                <w:color w:val="auto"/>
                <w:lang w:eastAsia="zh-CN"/>
              </w:rPr>
              <w:t>安全生产基本资料审核单元</w:t>
            </w:r>
          </w:p>
        </w:tc>
        <w:tc>
          <w:tcPr>
            <w:tcW w:w="1851" w:type="dxa"/>
            <w:vAlign w:val="center"/>
          </w:tcPr>
          <w:p w14:paraId="22730190" w14:textId="77777777" w:rsidR="0001304B" w:rsidRDefault="00614B09" w:rsidP="00C04B72">
            <w:pPr>
              <w:pStyle w:val="TableText"/>
              <w:jc w:val="center"/>
              <w:rPr>
                <w:color w:val="auto"/>
              </w:rPr>
            </w:pPr>
            <w:r>
              <w:rPr>
                <w:rFonts w:hint="eastAsia"/>
                <w:color w:val="auto"/>
              </w:rPr>
              <w:t>/</w:t>
            </w:r>
          </w:p>
        </w:tc>
        <w:tc>
          <w:tcPr>
            <w:tcW w:w="1356" w:type="dxa"/>
            <w:vAlign w:val="center"/>
          </w:tcPr>
          <w:p w14:paraId="310FADC8"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418A9B89" w14:textId="77777777" w:rsidR="0001304B" w:rsidRDefault="00614B09" w:rsidP="00C04B72">
            <w:pPr>
              <w:pStyle w:val="TableText"/>
              <w:rPr>
                <w:color w:val="auto"/>
              </w:rPr>
            </w:pPr>
            <w:proofErr w:type="spellStart"/>
            <w:r>
              <w:rPr>
                <w:rFonts w:hint="eastAsia"/>
                <w:color w:val="auto"/>
              </w:rPr>
              <w:t>符合安全条件</w:t>
            </w:r>
            <w:proofErr w:type="spellEnd"/>
          </w:p>
        </w:tc>
      </w:tr>
      <w:tr w:rsidR="0001304B" w14:paraId="2B23CE08" w14:textId="77777777" w:rsidTr="00C04B72">
        <w:trPr>
          <w:trHeight w:val="567"/>
          <w:jc w:val="center"/>
        </w:trPr>
        <w:tc>
          <w:tcPr>
            <w:tcW w:w="736" w:type="dxa"/>
            <w:vAlign w:val="center"/>
          </w:tcPr>
          <w:p w14:paraId="5A7CDBE0" w14:textId="77777777" w:rsidR="0001304B" w:rsidRDefault="00614B09" w:rsidP="00C04B72">
            <w:pPr>
              <w:pStyle w:val="TableText"/>
              <w:jc w:val="center"/>
              <w:rPr>
                <w:color w:val="auto"/>
              </w:rPr>
            </w:pPr>
            <w:r>
              <w:rPr>
                <w:rFonts w:hint="eastAsia"/>
                <w:color w:val="auto"/>
              </w:rPr>
              <w:t>2</w:t>
            </w:r>
          </w:p>
        </w:tc>
        <w:tc>
          <w:tcPr>
            <w:tcW w:w="1695" w:type="dxa"/>
            <w:vAlign w:val="center"/>
          </w:tcPr>
          <w:p w14:paraId="030C11E5" w14:textId="77777777" w:rsidR="0001304B" w:rsidRDefault="00614B09" w:rsidP="00C04B72">
            <w:pPr>
              <w:pStyle w:val="TableText"/>
              <w:rPr>
                <w:color w:val="auto"/>
                <w:lang w:eastAsia="zh-CN"/>
              </w:rPr>
            </w:pPr>
            <w:r>
              <w:rPr>
                <w:rFonts w:hint="eastAsia"/>
                <w:color w:val="auto"/>
                <w:lang w:eastAsia="zh-CN"/>
              </w:rPr>
              <w:t>总体布局、条件和设施单元</w:t>
            </w:r>
          </w:p>
        </w:tc>
        <w:tc>
          <w:tcPr>
            <w:tcW w:w="1851" w:type="dxa"/>
            <w:vAlign w:val="center"/>
          </w:tcPr>
          <w:p w14:paraId="011738CA" w14:textId="77777777" w:rsidR="0001304B" w:rsidRDefault="00614B09" w:rsidP="00C04B72">
            <w:pPr>
              <w:pStyle w:val="TableText"/>
              <w:jc w:val="center"/>
              <w:rPr>
                <w:color w:val="auto"/>
              </w:rPr>
            </w:pPr>
            <w:r>
              <w:rPr>
                <w:rFonts w:hint="eastAsia"/>
                <w:color w:val="auto"/>
              </w:rPr>
              <w:t>/</w:t>
            </w:r>
          </w:p>
        </w:tc>
        <w:tc>
          <w:tcPr>
            <w:tcW w:w="1356" w:type="dxa"/>
            <w:vAlign w:val="center"/>
          </w:tcPr>
          <w:p w14:paraId="72EA5282"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226C2DBF" w14:textId="77777777" w:rsidR="0001304B" w:rsidRDefault="00614B09" w:rsidP="00C04B72">
            <w:pPr>
              <w:pStyle w:val="TableText"/>
              <w:rPr>
                <w:color w:val="auto"/>
              </w:rPr>
            </w:pPr>
            <w:proofErr w:type="spellStart"/>
            <w:r>
              <w:rPr>
                <w:rFonts w:hint="eastAsia"/>
                <w:color w:val="auto"/>
              </w:rPr>
              <w:t>符合安全条件</w:t>
            </w:r>
            <w:proofErr w:type="spellEnd"/>
          </w:p>
        </w:tc>
      </w:tr>
      <w:tr w:rsidR="0001304B" w14:paraId="042C1F90" w14:textId="77777777" w:rsidTr="00C04B72">
        <w:trPr>
          <w:trHeight w:val="567"/>
          <w:jc w:val="center"/>
        </w:trPr>
        <w:tc>
          <w:tcPr>
            <w:tcW w:w="736" w:type="dxa"/>
            <w:vAlign w:val="center"/>
          </w:tcPr>
          <w:p w14:paraId="17A3D3FD" w14:textId="77777777" w:rsidR="0001304B" w:rsidRDefault="00614B09" w:rsidP="00C04B72">
            <w:pPr>
              <w:pStyle w:val="TableText"/>
              <w:jc w:val="center"/>
              <w:rPr>
                <w:color w:val="auto"/>
              </w:rPr>
            </w:pPr>
            <w:r>
              <w:rPr>
                <w:rFonts w:hint="eastAsia"/>
                <w:color w:val="auto"/>
              </w:rPr>
              <w:t>3</w:t>
            </w:r>
          </w:p>
        </w:tc>
        <w:tc>
          <w:tcPr>
            <w:tcW w:w="1695" w:type="dxa"/>
            <w:vAlign w:val="center"/>
          </w:tcPr>
          <w:p w14:paraId="0308448A" w14:textId="77777777" w:rsidR="0001304B" w:rsidRDefault="00614B09" w:rsidP="00C04B72">
            <w:pPr>
              <w:pStyle w:val="TableText"/>
              <w:rPr>
                <w:color w:val="auto"/>
                <w:lang w:eastAsia="zh-CN"/>
              </w:rPr>
            </w:pPr>
            <w:r>
              <w:rPr>
                <w:rFonts w:hint="eastAsia"/>
                <w:color w:val="auto"/>
                <w:lang w:eastAsia="zh-CN"/>
              </w:rPr>
              <w:t>安全防护设施、措施单元</w:t>
            </w:r>
          </w:p>
        </w:tc>
        <w:tc>
          <w:tcPr>
            <w:tcW w:w="1851" w:type="dxa"/>
            <w:vAlign w:val="center"/>
          </w:tcPr>
          <w:p w14:paraId="6F3A1B60" w14:textId="77777777" w:rsidR="0001304B" w:rsidRDefault="00614B09" w:rsidP="00C04B72">
            <w:pPr>
              <w:pStyle w:val="TableText"/>
              <w:jc w:val="center"/>
              <w:rPr>
                <w:color w:val="auto"/>
              </w:rPr>
            </w:pPr>
            <w:r>
              <w:rPr>
                <w:rFonts w:hint="eastAsia"/>
                <w:color w:val="auto"/>
              </w:rPr>
              <w:t>/</w:t>
            </w:r>
          </w:p>
        </w:tc>
        <w:tc>
          <w:tcPr>
            <w:tcW w:w="1356" w:type="dxa"/>
            <w:vAlign w:val="center"/>
          </w:tcPr>
          <w:p w14:paraId="23392964"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62F5A0F1" w14:textId="77777777" w:rsidR="0001304B" w:rsidRDefault="00614B09" w:rsidP="00C04B72">
            <w:pPr>
              <w:pStyle w:val="TableText"/>
              <w:rPr>
                <w:color w:val="auto"/>
                <w:lang w:eastAsia="zh-CN"/>
              </w:rPr>
            </w:pPr>
            <w:r>
              <w:rPr>
                <w:rFonts w:hint="eastAsia"/>
                <w:color w:val="auto"/>
                <w:lang w:eastAsia="zh-CN"/>
              </w:rPr>
              <w:t>安全防护、措施符合安全条件</w:t>
            </w:r>
          </w:p>
        </w:tc>
      </w:tr>
      <w:tr w:rsidR="0001304B" w14:paraId="25EC61D9" w14:textId="77777777" w:rsidTr="00C04B72">
        <w:trPr>
          <w:trHeight w:val="567"/>
          <w:jc w:val="center"/>
        </w:trPr>
        <w:tc>
          <w:tcPr>
            <w:tcW w:w="736" w:type="dxa"/>
            <w:vAlign w:val="center"/>
          </w:tcPr>
          <w:p w14:paraId="2BC37AE8" w14:textId="77777777" w:rsidR="0001304B" w:rsidRDefault="00614B09" w:rsidP="00C04B72">
            <w:pPr>
              <w:pStyle w:val="TableText"/>
              <w:jc w:val="center"/>
              <w:rPr>
                <w:color w:val="auto"/>
              </w:rPr>
            </w:pPr>
            <w:r>
              <w:rPr>
                <w:rFonts w:hint="eastAsia"/>
                <w:color w:val="auto"/>
              </w:rPr>
              <w:t>4</w:t>
            </w:r>
          </w:p>
        </w:tc>
        <w:tc>
          <w:tcPr>
            <w:tcW w:w="1695" w:type="dxa"/>
            <w:vAlign w:val="center"/>
          </w:tcPr>
          <w:p w14:paraId="054ED47A" w14:textId="77777777" w:rsidR="0001304B" w:rsidRDefault="00614B09" w:rsidP="00C04B72">
            <w:pPr>
              <w:pStyle w:val="TableText"/>
              <w:rPr>
                <w:color w:val="auto"/>
              </w:rPr>
            </w:pPr>
            <w:proofErr w:type="spellStart"/>
            <w:r>
              <w:rPr>
                <w:rFonts w:hint="eastAsia"/>
                <w:color w:val="auto"/>
              </w:rPr>
              <w:t>周边环境危险性单元</w:t>
            </w:r>
            <w:proofErr w:type="spellEnd"/>
          </w:p>
        </w:tc>
        <w:tc>
          <w:tcPr>
            <w:tcW w:w="1851" w:type="dxa"/>
            <w:vAlign w:val="center"/>
          </w:tcPr>
          <w:p w14:paraId="3C39F6A8" w14:textId="77777777" w:rsidR="0001304B" w:rsidRDefault="00614B09" w:rsidP="00C04B72">
            <w:pPr>
              <w:pStyle w:val="TableText"/>
              <w:jc w:val="center"/>
              <w:rPr>
                <w:color w:val="auto"/>
              </w:rPr>
            </w:pPr>
            <w:r>
              <w:rPr>
                <w:rFonts w:hint="eastAsia"/>
                <w:color w:val="auto"/>
              </w:rPr>
              <w:t>/</w:t>
            </w:r>
          </w:p>
        </w:tc>
        <w:tc>
          <w:tcPr>
            <w:tcW w:w="1356" w:type="dxa"/>
            <w:vAlign w:val="center"/>
          </w:tcPr>
          <w:p w14:paraId="16B85690"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38DD8963" w14:textId="77777777" w:rsidR="0001304B" w:rsidRDefault="00614B09" w:rsidP="00C04B72">
            <w:pPr>
              <w:pStyle w:val="TableText"/>
              <w:rPr>
                <w:color w:val="auto"/>
                <w:lang w:eastAsia="zh-CN"/>
              </w:rPr>
            </w:pPr>
            <w:r>
              <w:rPr>
                <w:rFonts w:hint="eastAsia"/>
                <w:color w:val="auto"/>
                <w:lang w:eastAsia="zh-CN"/>
              </w:rPr>
              <w:t>周边环境符合安全条件</w:t>
            </w:r>
          </w:p>
        </w:tc>
      </w:tr>
      <w:tr w:rsidR="0001304B" w14:paraId="325BA91A" w14:textId="77777777" w:rsidTr="00C04B72">
        <w:trPr>
          <w:trHeight w:val="567"/>
          <w:jc w:val="center"/>
        </w:trPr>
        <w:tc>
          <w:tcPr>
            <w:tcW w:w="736" w:type="dxa"/>
            <w:vAlign w:val="center"/>
          </w:tcPr>
          <w:p w14:paraId="78729539" w14:textId="77777777" w:rsidR="0001304B" w:rsidRDefault="00614B09" w:rsidP="00C04B72">
            <w:pPr>
              <w:pStyle w:val="TableText"/>
              <w:jc w:val="center"/>
              <w:rPr>
                <w:color w:val="auto"/>
              </w:rPr>
            </w:pPr>
            <w:r>
              <w:rPr>
                <w:rFonts w:hint="eastAsia"/>
                <w:color w:val="auto"/>
              </w:rPr>
              <w:t>5</w:t>
            </w:r>
          </w:p>
        </w:tc>
        <w:tc>
          <w:tcPr>
            <w:tcW w:w="1695" w:type="dxa"/>
            <w:vAlign w:val="center"/>
          </w:tcPr>
          <w:p w14:paraId="5ED3B247" w14:textId="77777777" w:rsidR="0001304B" w:rsidRDefault="00614B09" w:rsidP="00C04B72">
            <w:pPr>
              <w:pStyle w:val="TableText"/>
              <w:rPr>
                <w:color w:val="auto"/>
              </w:rPr>
            </w:pPr>
            <w:proofErr w:type="spellStart"/>
            <w:r>
              <w:rPr>
                <w:rFonts w:hint="eastAsia"/>
                <w:color w:val="auto"/>
              </w:rPr>
              <w:t>重大危险源</w:t>
            </w:r>
            <w:proofErr w:type="spellEnd"/>
          </w:p>
        </w:tc>
        <w:tc>
          <w:tcPr>
            <w:tcW w:w="1851" w:type="dxa"/>
            <w:vAlign w:val="center"/>
          </w:tcPr>
          <w:p w14:paraId="7A6B3052" w14:textId="77777777" w:rsidR="0001304B" w:rsidRDefault="00614B09" w:rsidP="00C04B72">
            <w:pPr>
              <w:pStyle w:val="TableText"/>
              <w:jc w:val="center"/>
              <w:rPr>
                <w:color w:val="auto"/>
              </w:rPr>
            </w:pPr>
            <w:r>
              <w:rPr>
                <w:rFonts w:hint="eastAsia"/>
                <w:color w:val="auto"/>
              </w:rPr>
              <w:t>/</w:t>
            </w:r>
          </w:p>
        </w:tc>
        <w:tc>
          <w:tcPr>
            <w:tcW w:w="1356" w:type="dxa"/>
            <w:vAlign w:val="center"/>
          </w:tcPr>
          <w:p w14:paraId="7D29B485" w14:textId="77777777" w:rsidR="0001304B" w:rsidRDefault="00614B09" w:rsidP="00C04B72">
            <w:pPr>
              <w:pStyle w:val="TableText"/>
              <w:jc w:val="center"/>
              <w:rPr>
                <w:color w:val="auto"/>
              </w:rPr>
            </w:pPr>
            <w:r>
              <w:rPr>
                <w:rFonts w:hint="eastAsia"/>
                <w:color w:val="auto"/>
              </w:rPr>
              <w:t>/</w:t>
            </w:r>
          </w:p>
        </w:tc>
        <w:tc>
          <w:tcPr>
            <w:tcW w:w="3010" w:type="dxa"/>
            <w:vAlign w:val="center"/>
          </w:tcPr>
          <w:p w14:paraId="43FF4089" w14:textId="77777777" w:rsidR="0001304B" w:rsidRDefault="00614B09" w:rsidP="00C04B72">
            <w:pPr>
              <w:pStyle w:val="TableText"/>
              <w:rPr>
                <w:color w:val="auto"/>
                <w:lang w:eastAsia="zh-CN"/>
              </w:rPr>
            </w:pPr>
            <w:r>
              <w:rPr>
                <w:rFonts w:hint="eastAsia"/>
                <w:color w:val="auto"/>
                <w:lang w:eastAsia="zh-CN"/>
              </w:rPr>
              <w:t>不构成烟花爆竹重大危险源</w:t>
            </w:r>
          </w:p>
        </w:tc>
      </w:tr>
      <w:tr w:rsidR="0001304B" w14:paraId="4C50E932" w14:textId="77777777" w:rsidTr="00C04B72">
        <w:trPr>
          <w:trHeight w:val="567"/>
          <w:jc w:val="center"/>
        </w:trPr>
        <w:tc>
          <w:tcPr>
            <w:tcW w:w="736" w:type="dxa"/>
            <w:vAlign w:val="center"/>
          </w:tcPr>
          <w:p w14:paraId="0173226A" w14:textId="77777777" w:rsidR="0001304B" w:rsidRDefault="00614B09" w:rsidP="00C04B72">
            <w:pPr>
              <w:pStyle w:val="TableText"/>
              <w:jc w:val="center"/>
              <w:rPr>
                <w:color w:val="auto"/>
              </w:rPr>
            </w:pPr>
            <w:r>
              <w:rPr>
                <w:rFonts w:hint="eastAsia"/>
                <w:color w:val="auto"/>
              </w:rPr>
              <w:t>6</w:t>
            </w:r>
          </w:p>
        </w:tc>
        <w:tc>
          <w:tcPr>
            <w:tcW w:w="1695" w:type="dxa"/>
            <w:vAlign w:val="center"/>
          </w:tcPr>
          <w:p w14:paraId="38FBF96D" w14:textId="77777777" w:rsidR="0001304B" w:rsidRDefault="00614B09" w:rsidP="00C04B72">
            <w:pPr>
              <w:pStyle w:val="TableText"/>
              <w:rPr>
                <w:color w:val="auto"/>
              </w:rPr>
            </w:pPr>
            <w:proofErr w:type="spellStart"/>
            <w:r>
              <w:rPr>
                <w:rFonts w:hint="eastAsia"/>
                <w:color w:val="auto"/>
              </w:rPr>
              <w:t>现场检查单元</w:t>
            </w:r>
            <w:proofErr w:type="spellEnd"/>
          </w:p>
        </w:tc>
        <w:tc>
          <w:tcPr>
            <w:tcW w:w="1851" w:type="dxa"/>
            <w:vAlign w:val="center"/>
          </w:tcPr>
          <w:p w14:paraId="359C97ED" w14:textId="77777777" w:rsidR="0001304B" w:rsidRDefault="00614B09" w:rsidP="00C04B72">
            <w:pPr>
              <w:pStyle w:val="TableText"/>
              <w:jc w:val="center"/>
              <w:rPr>
                <w:color w:val="auto"/>
                <w:lang w:eastAsia="zh-CN"/>
              </w:rPr>
            </w:pPr>
            <w:r>
              <w:rPr>
                <w:rFonts w:hint="eastAsia"/>
                <w:color w:val="auto"/>
                <w:lang w:eastAsia="zh-CN"/>
              </w:rPr>
              <w:t>火灾、爆炸、坍塌、雷击</w:t>
            </w:r>
          </w:p>
        </w:tc>
        <w:tc>
          <w:tcPr>
            <w:tcW w:w="1356" w:type="dxa"/>
            <w:vAlign w:val="center"/>
          </w:tcPr>
          <w:p w14:paraId="537D2F6C"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0491114A" w14:textId="06209703" w:rsidR="0001304B" w:rsidRDefault="00614B09" w:rsidP="00C04B72">
            <w:pPr>
              <w:pStyle w:val="TableText"/>
              <w:rPr>
                <w:color w:val="auto"/>
                <w:lang w:eastAsia="zh-CN"/>
              </w:rPr>
            </w:pPr>
            <w:r>
              <w:rPr>
                <w:rFonts w:hint="eastAsia"/>
                <w:color w:val="auto"/>
                <w:lang w:eastAsia="zh-CN"/>
              </w:rPr>
              <w:t>现场检</w:t>
            </w:r>
            <w:r w:rsidRPr="005335DD">
              <w:rPr>
                <w:rFonts w:hint="eastAsia"/>
                <w:color w:val="auto"/>
                <w:lang w:eastAsia="zh-CN"/>
              </w:rPr>
              <w:t>查单元符合安全要求</w:t>
            </w:r>
          </w:p>
        </w:tc>
      </w:tr>
      <w:tr w:rsidR="0001304B" w14:paraId="4B767CEE" w14:textId="77777777" w:rsidTr="00C04B72">
        <w:trPr>
          <w:trHeight w:val="567"/>
          <w:jc w:val="center"/>
        </w:trPr>
        <w:tc>
          <w:tcPr>
            <w:tcW w:w="736" w:type="dxa"/>
            <w:vAlign w:val="center"/>
          </w:tcPr>
          <w:p w14:paraId="570F0E89" w14:textId="77777777" w:rsidR="0001304B" w:rsidRDefault="00614B09" w:rsidP="00C04B72">
            <w:pPr>
              <w:pStyle w:val="TableText"/>
              <w:jc w:val="center"/>
              <w:rPr>
                <w:color w:val="auto"/>
              </w:rPr>
            </w:pPr>
            <w:r>
              <w:rPr>
                <w:rFonts w:hint="eastAsia"/>
                <w:color w:val="auto"/>
              </w:rPr>
              <w:t>7</w:t>
            </w:r>
          </w:p>
        </w:tc>
        <w:tc>
          <w:tcPr>
            <w:tcW w:w="1695" w:type="dxa"/>
            <w:vAlign w:val="center"/>
          </w:tcPr>
          <w:p w14:paraId="77AD82C5" w14:textId="77777777" w:rsidR="0001304B" w:rsidRDefault="00614B09" w:rsidP="00C04B72">
            <w:pPr>
              <w:pStyle w:val="TableText"/>
              <w:rPr>
                <w:color w:val="auto"/>
              </w:rPr>
            </w:pPr>
            <w:proofErr w:type="spellStart"/>
            <w:r>
              <w:rPr>
                <w:rFonts w:hint="eastAsia"/>
                <w:color w:val="auto"/>
              </w:rPr>
              <w:t>储存运输作业单元</w:t>
            </w:r>
            <w:proofErr w:type="spellEnd"/>
          </w:p>
        </w:tc>
        <w:tc>
          <w:tcPr>
            <w:tcW w:w="1851" w:type="dxa"/>
            <w:vAlign w:val="center"/>
          </w:tcPr>
          <w:p w14:paraId="567EBA13" w14:textId="77777777" w:rsidR="0001304B" w:rsidRDefault="00614B09" w:rsidP="00C04B72">
            <w:pPr>
              <w:pStyle w:val="TableText"/>
              <w:jc w:val="center"/>
              <w:rPr>
                <w:color w:val="auto"/>
                <w:lang w:eastAsia="zh-CN"/>
              </w:rPr>
            </w:pPr>
            <w:r>
              <w:rPr>
                <w:rFonts w:hint="eastAsia"/>
                <w:color w:val="auto"/>
                <w:lang w:eastAsia="zh-CN"/>
              </w:rPr>
              <w:t>火灾、爆炸、车辆伤害</w:t>
            </w:r>
          </w:p>
        </w:tc>
        <w:tc>
          <w:tcPr>
            <w:tcW w:w="1356" w:type="dxa"/>
            <w:vAlign w:val="center"/>
          </w:tcPr>
          <w:p w14:paraId="56B54424" w14:textId="77777777" w:rsidR="0001304B" w:rsidRDefault="00614B09" w:rsidP="00C04B72">
            <w:pPr>
              <w:pStyle w:val="TableText"/>
              <w:jc w:val="center"/>
              <w:rPr>
                <w:color w:val="auto"/>
              </w:rPr>
            </w:pPr>
            <w:proofErr w:type="spellStart"/>
            <w:r>
              <w:rPr>
                <w:rFonts w:hint="eastAsia"/>
                <w:color w:val="auto"/>
              </w:rPr>
              <w:t>作业条件危险性分析</w:t>
            </w:r>
            <w:proofErr w:type="spellEnd"/>
          </w:p>
        </w:tc>
        <w:tc>
          <w:tcPr>
            <w:tcW w:w="3010" w:type="dxa"/>
            <w:vAlign w:val="center"/>
          </w:tcPr>
          <w:p w14:paraId="0303FFBC" w14:textId="77777777" w:rsidR="0001304B" w:rsidRDefault="00614B09" w:rsidP="00C04B72">
            <w:pPr>
              <w:pStyle w:val="TableText"/>
              <w:rPr>
                <w:color w:val="auto"/>
                <w:lang w:eastAsia="zh-CN"/>
              </w:rPr>
            </w:pPr>
            <w:r>
              <w:rPr>
                <w:rFonts w:hint="eastAsia"/>
                <w:color w:val="auto"/>
                <w:lang w:eastAsia="zh-CN"/>
              </w:rPr>
              <w:t>高度危险2项；显著危险9项；一般危险4项；稍有危险2项。单元的风险是可以避免或控制，在保证现有安全条件和落实安全措施（包括应急措施）的情况下，事故风险是可以接受的</w:t>
            </w:r>
          </w:p>
        </w:tc>
      </w:tr>
      <w:tr w:rsidR="0001304B" w14:paraId="001467E5" w14:textId="77777777" w:rsidTr="00C04B72">
        <w:trPr>
          <w:trHeight w:val="567"/>
          <w:jc w:val="center"/>
        </w:trPr>
        <w:tc>
          <w:tcPr>
            <w:tcW w:w="736" w:type="dxa"/>
            <w:vAlign w:val="center"/>
          </w:tcPr>
          <w:p w14:paraId="1BA381B2" w14:textId="77777777" w:rsidR="0001304B" w:rsidRDefault="00614B09" w:rsidP="00C04B72">
            <w:pPr>
              <w:pStyle w:val="TableText"/>
              <w:jc w:val="center"/>
              <w:rPr>
                <w:color w:val="auto"/>
              </w:rPr>
            </w:pPr>
            <w:r>
              <w:rPr>
                <w:rFonts w:hint="eastAsia"/>
                <w:color w:val="auto"/>
              </w:rPr>
              <w:t>8</w:t>
            </w:r>
          </w:p>
        </w:tc>
        <w:tc>
          <w:tcPr>
            <w:tcW w:w="1695" w:type="dxa"/>
            <w:vAlign w:val="center"/>
          </w:tcPr>
          <w:p w14:paraId="6AB33BDD" w14:textId="77777777" w:rsidR="0001304B" w:rsidRDefault="00614B09" w:rsidP="00C04B72">
            <w:pPr>
              <w:pStyle w:val="TableText"/>
              <w:rPr>
                <w:color w:val="auto"/>
              </w:rPr>
            </w:pPr>
            <w:proofErr w:type="spellStart"/>
            <w:r>
              <w:rPr>
                <w:rFonts w:hint="eastAsia"/>
                <w:color w:val="auto"/>
              </w:rPr>
              <w:t>重大事故隐患判定</w:t>
            </w:r>
            <w:proofErr w:type="spellEnd"/>
          </w:p>
        </w:tc>
        <w:tc>
          <w:tcPr>
            <w:tcW w:w="1851" w:type="dxa"/>
            <w:vAlign w:val="center"/>
          </w:tcPr>
          <w:p w14:paraId="790C81F2" w14:textId="77777777" w:rsidR="0001304B" w:rsidRDefault="00614B09" w:rsidP="00C04B72">
            <w:pPr>
              <w:pStyle w:val="TableText"/>
              <w:jc w:val="center"/>
              <w:rPr>
                <w:color w:val="auto"/>
              </w:rPr>
            </w:pPr>
            <w:r>
              <w:rPr>
                <w:rFonts w:hint="eastAsia"/>
                <w:color w:val="auto"/>
              </w:rPr>
              <w:t>/</w:t>
            </w:r>
          </w:p>
        </w:tc>
        <w:tc>
          <w:tcPr>
            <w:tcW w:w="1356" w:type="dxa"/>
            <w:vAlign w:val="center"/>
          </w:tcPr>
          <w:p w14:paraId="6FE219FF"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500C39DB" w14:textId="77777777" w:rsidR="0001304B" w:rsidRDefault="00614B09" w:rsidP="00C04B72">
            <w:pPr>
              <w:pStyle w:val="TableText"/>
              <w:rPr>
                <w:color w:val="auto"/>
                <w:lang w:eastAsia="zh-CN"/>
              </w:rPr>
            </w:pPr>
            <w:r>
              <w:rPr>
                <w:rFonts w:hint="eastAsia"/>
                <w:color w:val="auto"/>
                <w:lang w:eastAsia="zh-CN"/>
              </w:rPr>
              <w:t>该公司无20条重大隐患内的内容</w:t>
            </w:r>
          </w:p>
        </w:tc>
      </w:tr>
      <w:tr w:rsidR="0001304B" w14:paraId="620A3A56" w14:textId="77777777" w:rsidTr="00C04B72">
        <w:trPr>
          <w:trHeight w:val="567"/>
          <w:jc w:val="center"/>
        </w:trPr>
        <w:tc>
          <w:tcPr>
            <w:tcW w:w="736" w:type="dxa"/>
            <w:vAlign w:val="center"/>
          </w:tcPr>
          <w:p w14:paraId="29E26DCC" w14:textId="77777777" w:rsidR="0001304B" w:rsidRDefault="00614B09" w:rsidP="00C04B72">
            <w:pPr>
              <w:pStyle w:val="TableText"/>
              <w:jc w:val="center"/>
              <w:rPr>
                <w:color w:val="auto"/>
              </w:rPr>
            </w:pPr>
            <w:r>
              <w:rPr>
                <w:rFonts w:hint="eastAsia"/>
                <w:color w:val="auto"/>
              </w:rPr>
              <w:t>9</w:t>
            </w:r>
          </w:p>
        </w:tc>
        <w:tc>
          <w:tcPr>
            <w:tcW w:w="1695" w:type="dxa"/>
            <w:vAlign w:val="center"/>
          </w:tcPr>
          <w:p w14:paraId="6E9AE806" w14:textId="77777777" w:rsidR="0001304B" w:rsidRDefault="00614B09" w:rsidP="00C04B72">
            <w:pPr>
              <w:pStyle w:val="TableText"/>
              <w:rPr>
                <w:color w:val="auto"/>
              </w:rPr>
            </w:pPr>
            <w:proofErr w:type="spellStart"/>
            <w:r>
              <w:rPr>
                <w:rFonts w:hint="eastAsia"/>
                <w:color w:val="auto"/>
              </w:rPr>
              <w:t>安全“三同时”检查</w:t>
            </w:r>
            <w:proofErr w:type="spellEnd"/>
          </w:p>
        </w:tc>
        <w:tc>
          <w:tcPr>
            <w:tcW w:w="1851" w:type="dxa"/>
            <w:vAlign w:val="center"/>
          </w:tcPr>
          <w:p w14:paraId="47C42F81" w14:textId="77777777" w:rsidR="0001304B" w:rsidRDefault="00614B09" w:rsidP="00C04B72">
            <w:pPr>
              <w:pStyle w:val="TableText"/>
              <w:jc w:val="center"/>
              <w:rPr>
                <w:color w:val="auto"/>
              </w:rPr>
            </w:pPr>
            <w:r>
              <w:rPr>
                <w:rFonts w:hint="eastAsia"/>
                <w:color w:val="auto"/>
              </w:rPr>
              <w:t>/</w:t>
            </w:r>
          </w:p>
        </w:tc>
        <w:tc>
          <w:tcPr>
            <w:tcW w:w="1356" w:type="dxa"/>
            <w:vAlign w:val="center"/>
          </w:tcPr>
          <w:p w14:paraId="4C5F557C" w14:textId="77777777" w:rsidR="0001304B" w:rsidRDefault="00614B09" w:rsidP="00C04B72">
            <w:pPr>
              <w:pStyle w:val="TableText"/>
              <w:jc w:val="center"/>
              <w:rPr>
                <w:color w:val="auto"/>
              </w:rPr>
            </w:pPr>
            <w:proofErr w:type="spellStart"/>
            <w:r>
              <w:rPr>
                <w:rFonts w:hint="eastAsia"/>
                <w:color w:val="auto"/>
              </w:rPr>
              <w:t>安全检查表</w:t>
            </w:r>
            <w:proofErr w:type="spellEnd"/>
          </w:p>
        </w:tc>
        <w:tc>
          <w:tcPr>
            <w:tcW w:w="3010" w:type="dxa"/>
            <w:vAlign w:val="center"/>
          </w:tcPr>
          <w:p w14:paraId="005F45ED" w14:textId="77777777" w:rsidR="0001304B" w:rsidRDefault="00614B09" w:rsidP="00C04B72">
            <w:pPr>
              <w:pStyle w:val="TableText"/>
              <w:rPr>
                <w:color w:val="auto"/>
                <w:lang w:eastAsia="zh-CN"/>
              </w:rPr>
            </w:pPr>
            <w:r>
              <w:rPr>
                <w:rFonts w:hint="eastAsia"/>
                <w:color w:val="auto"/>
                <w:lang w:eastAsia="zh-CN"/>
              </w:rPr>
              <w:t>建设项目按照“三同时”进行，落实了《安全设计设施》中的安全对策措施。</w:t>
            </w:r>
          </w:p>
        </w:tc>
      </w:tr>
    </w:tbl>
    <w:p w14:paraId="3D6CD9A6" w14:textId="77777777" w:rsidR="0001304B" w:rsidRDefault="00614B09" w:rsidP="0079799E">
      <w:pPr>
        <w:widowControl w:val="0"/>
        <w:spacing w:beforeLines="50" w:before="120" w:afterLines="50" w:after="120" w:line="360" w:lineRule="auto"/>
        <w:ind w:firstLine="680"/>
        <w:jc w:val="both"/>
        <w:outlineLvl w:val="1"/>
        <w:rPr>
          <w:rFonts w:ascii="黑体" w:eastAsia="黑体" w:hAnsi="黑体" w:cs="宋体"/>
          <w:bCs/>
          <w:snapToGrid/>
          <w:color w:val="auto"/>
          <w:kern w:val="2"/>
          <w:sz w:val="30"/>
          <w:szCs w:val="30"/>
          <w:lang w:eastAsia="zh-CN"/>
        </w:rPr>
      </w:pPr>
      <w:bookmarkStart w:id="327" w:name="bookmark50"/>
      <w:bookmarkStart w:id="328" w:name="_Toc25049"/>
      <w:bookmarkStart w:id="329" w:name="_Toc175486073"/>
      <w:bookmarkEnd w:id="327"/>
      <w:r>
        <w:rPr>
          <w:rFonts w:ascii="黑体" w:eastAsia="黑体" w:hAnsi="黑体" w:cs="宋体" w:hint="eastAsia"/>
          <w:bCs/>
          <w:snapToGrid/>
          <w:color w:val="auto"/>
          <w:kern w:val="2"/>
          <w:sz w:val="30"/>
          <w:szCs w:val="30"/>
          <w:lang w:eastAsia="zh-CN"/>
        </w:rPr>
        <w:lastRenderedPageBreak/>
        <w:t>7.2评价结论</w:t>
      </w:r>
      <w:bookmarkEnd w:id="328"/>
      <w:bookmarkEnd w:id="329"/>
    </w:p>
    <w:p w14:paraId="13E68674" w14:textId="77777777" w:rsidR="0001304B" w:rsidRDefault="00614B09" w:rsidP="0079799E">
      <w:pPr>
        <w:spacing w:line="600" w:lineRule="exact"/>
        <w:ind w:firstLineChars="200" w:firstLine="560"/>
        <w:jc w:val="both"/>
        <w:rPr>
          <w:rFonts w:asciiTheme="minorEastAsia" w:eastAsiaTheme="minorEastAsia" w:hAnsiTheme="minorEastAsia" w:cs="宋体"/>
          <w:color w:val="auto"/>
          <w:sz w:val="28"/>
          <w:szCs w:val="28"/>
          <w:lang w:eastAsia="zh-CN"/>
        </w:rPr>
      </w:pPr>
      <w:r>
        <w:rPr>
          <w:rFonts w:asciiTheme="minorEastAsia" w:eastAsiaTheme="minorEastAsia" w:hAnsiTheme="minorEastAsia" w:cs="宋体" w:hint="eastAsia"/>
          <w:color w:val="auto"/>
          <w:sz w:val="28"/>
          <w:szCs w:val="28"/>
          <w:lang w:eastAsia="zh-CN"/>
        </w:rPr>
        <w:t>通过对新田县</w:t>
      </w:r>
      <w:proofErr w:type="gramStart"/>
      <w:r>
        <w:rPr>
          <w:rFonts w:asciiTheme="minorEastAsia" w:eastAsiaTheme="minorEastAsia" w:hAnsiTheme="minorEastAsia" w:cs="宋体" w:hint="eastAsia"/>
          <w:color w:val="auto"/>
          <w:sz w:val="28"/>
          <w:szCs w:val="28"/>
          <w:lang w:eastAsia="zh-CN"/>
        </w:rPr>
        <w:t>鑫</w:t>
      </w:r>
      <w:proofErr w:type="gramEnd"/>
      <w:r>
        <w:rPr>
          <w:rFonts w:asciiTheme="minorEastAsia" w:eastAsiaTheme="minorEastAsia" w:hAnsiTheme="minorEastAsia" w:cs="宋体" w:hint="eastAsia"/>
          <w:color w:val="auto"/>
          <w:sz w:val="28"/>
          <w:szCs w:val="28"/>
          <w:lang w:eastAsia="zh-CN"/>
        </w:rPr>
        <w:t>浪烟花爆竹有限责任公司仓储建设项目安全验收评价，现得出以下结论：</w:t>
      </w:r>
    </w:p>
    <w:p w14:paraId="0DC0DF1E" w14:textId="77777777"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1）</w:t>
      </w:r>
      <w:r>
        <w:rPr>
          <w:rFonts w:asciiTheme="minorEastAsia" w:eastAsiaTheme="minorEastAsia" w:hAnsiTheme="minorEastAsia" w:cs="宋体" w:hint="eastAsia"/>
          <w:color w:val="auto"/>
          <w:sz w:val="28"/>
          <w:szCs w:val="28"/>
          <w:lang w:eastAsia="zh-CN"/>
        </w:rPr>
        <w:t>新田县</w:t>
      </w:r>
      <w:proofErr w:type="gramStart"/>
      <w:r>
        <w:rPr>
          <w:rFonts w:asciiTheme="minorEastAsia" w:eastAsiaTheme="minorEastAsia" w:hAnsiTheme="minorEastAsia" w:cs="宋体" w:hint="eastAsia"/>
          <w:color w:val="auto"/>
          <w:sz w:val="28"/>
          <w:szCs w:val="28"/>
          <w:lang w:eastAsia="zh-CN"/>
        </w:rPr>
        <w:t>鑫</w:t>
      </w:r>
      <w:proofErr w:type="gramEnd"/>
      <w:r>
        <w:rPr>
          <w:rFonts w:asciiTheme="minorEastAsia" w:eastAsiaTheme="minorEastAsia" w:hAnsiTheme="minorEastAsia" w:cs="宋体" w:hint="eastAsia"/>
          <w:color w:val="auto"/>
          <w:sz w:val="28"/>
          <w:szCs w:val="28"/>
          <w:lang w:eastAsia="zh-CN"/>
        </w:rPr>
        <w:t>浪烟花爆竹有限责任公司</w:t>
      </w:r>
      <w:r>
        <w:rPr>
          <w:rFonts w:ascii="宋体" w:eastAsia="宋体" w:hAnsi="宋体" w:cs="宋体" w:hint="eastAsia"/>
          <w:color w:val="auto"/>
          <w:sz w:val="28"/>
          <w:szCs w:val="28"/>
          <w:lang w:eastAsia="zh-CN"/>
        </w:rPr>
        <w:t>设立了2栋1.3级烟花爆竹仓库，库区总面积6288㎡，烟花爆竹仓库总面积1944㎡，与其经营规模和产品相适应。</w:t>
      </w:r>
    </w:p>
    <w:p w14:paraId="3B3C469C" w14:textId="5075F193"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2）仓库的内外部安全距离、库房布局、建筑结构、疏散通道、消防、防爆、防雷、防静电等安全设施以及电气设施等，符合《烟花爆竹工程设计安全标准》</w:t>
      </w:r>
      <w:r w:rsidR="001E317E">
        <w:rPr>
          <w:rFonts w:ascii="宋体" w:eastAsia="宋体" w:hAnsi="宋体" w:cs="宋体" w:hint="eastAsia"/>
          <w:color w:val="auto"/>
          <w:sz w:val="28"/>
          <w:szCs w:val="28"/>
          <w:lang w:eastAsia="zh-CN"/>
        </w:rPr>
        <w:t>（G</w:t>
      </w:r>
      <w:r w:rsidR="001E317E">
        <w:rPr>
          <w:rFonts w:ascii="宋体" w:eastAsia="宋体" w:hAnsi="宋体" w:cs="宋体"/>
          <w:color w:val="auto"/>
          <w:sz w:val="28"/>
          <w:szCs w:val="28"/>
          <w:lang w:eastAsia="zh-CN"/>
        </w:rPr>
        <w:t>B50161-2022</w:t>
      </w:r>
      <w:r w:rsidR="001E317E">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等国家标准和行业标准的规定。</w:t>
      </w:r>
    </w:p>
    <w:p w14:paraId="126D97CE" w14:textId="77777777"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3）该企业的各项安全管理制度、安全生产责任制及安全操作规程健全；公司主要负责人、安全管理员和储存作业人员经过了相关培训，取得了相应的培训考核合格证或特种作业操作证书。</w:t>
      </w:r>
    </w:p>
    <w:p w14:paraId="1165781B" w14:textId="77777777"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4）该企业仓储区域安装有符合规定的监控设施，并设立了安全警示标志和标识牌。</w:t>
      </w:r>
    </w:p>
    <w:p w14:paraId="7CBD551C" w14:textId="77777777"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5）该企业按照《烟花爆竹流向登记通用规范》（AQ4102）和烟花爆竹流向信息化管理的有关规定，建立了烟花爆竹流向信息化管理系统。</w:t>
      </w:r>
    </w:p>
    <w:p w14:paraId="067700F2" w14:textId="77777777"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6）该企业具备与其经营规模、产品和销售区域范围相适应的配送服务能力。</w:t>
      </w:r>
    </w:p>
    <w:p w14:paraId="1E6BFB70" w14:textId="77777777" w:rsidR="0001304B" w:rsidRDefault="00614B09" w:rsidP="0079799E">
      <w:pPr>
        <w:spacing w:line="600" w:lineRule="exact"/>
        <w:ind w:firstLineChars="200" w:firstLine="560"/>
        <w:jc w:val="both"/>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7）新田县</w:t>
      </w:r>
      <w:proofErr w:type="gramStart"/>
      <w:r>
        <w:rPr>
          <w:rFonts w:ascii="宋体" w:eastAsia="宋体" w:hAnsi="宋体" w:cs="宋体" w:hint="eastAsia"/>
          <w:color w:val="auto"/>
          <w:sz w:val="28"/>
          <w:szCs w:val="28"/>
          <w:lang w:eastAsia="zh-CN"/>
        </w:rPr>
        <w:t>鑫</w:t>
      </w:r>
      <w:proofErr w:type="gramEnd"/>
      <w:r>
        <w:rPr>
          <w:rFonts w:ascii="宋体" w:eastAsia="宋体" w:hAnsi="宋体" w:cs="宋体" w:hint="eastAsia"/>
          <w:color w:val="auto"/>
          <w:sz w:val="28"/>
          <w:szCs w:val="28"/>
          <w:lang w:eastAsia="zh-CN"/>
        </w:rPr>
        <w:t>浪烟花爆竹有限责任公司仓储建设项目烟花爆竹仓库新建工程的安全设施与主体工程同时设计、同时施工、能够同时投入生产与使用，安全设施符合国家有关安全生产的法律法规与标准的要求，该公司主要危险和有害因素对象在采取本报告所要求的安全对策措施后，其风险可以被控制在可接受的程度。</w:t>
      </w:r>
    </w:p>
    <w:p w14:paraId="2F99C205" w14:textId="77777777" w:rsidR="0001304B" w:rsidRDefault="00614B09" w:rsidP="0079799E">
      <w:pPr>
        <w:spacing w:line="600" w:lineRule="exact"/>
        <w:ind w:firstLineChars="200" w:firstLine="560"/>
        <w:jc w:val="both"/>
        <w:rPr>
          <w:rFonts w:ascii="宋体" w:eastAsia="宋体" w:hAnsi="宋体" w:cs="宋体"/>
          <w:b/>
          <w:bCs/>
          <w:color w:val="auto"/>
          <w:sz w:val="28"/>
          <w:szCs w:val="28"/>
          <w:lang w:eastAsia="zh-CN"/>
        </w:rPr>
      </w:pPr>
      <w:r>
        <w:rPr>
          <w:rFonts w:ascii="宋体" w:eastAsia="宋体" w:hAnsi="宋体" w:cs="宋体" w:hint="eastAsia"/>
          <w:color w:val="auto"/>
          <w:sz w:val="28"/>
          <w:szCs w:val="28"/>
          <w:lang w:eastAsia="zh-CN"/>
        </w:rPr>
        <w:lastRenderedPageBreak/>
        <w:t>综上所述：</w:t>
      </w:r>
      <w:bookmarkStart w:id="330" w:name="OLE_LINK39"/>
      <w:r>
        <w:rPr>
          <w:rFonts w:ascii="宋体" w:eastAsia="宋体" w:hAnsi="宋体" w:cs="宋体" w:hint="eastAsia"/>
          <w:b/>
          <w:bCs/>
          <w:color w:val="auto"/>
          <w:sz w:val="28"/>
          <w:szCs w:val="28"/>
          <w:lang w:eastAsia="zh-CN"/>
        </w:rPr>
        <w:t>新田县</w:t>
      </w:r>
      <w:proofErr w:type="gramStart"/>
      <w:r>
        <w:rPr>
          <w:rFonts w:ascii="宋体" w:eastAsia="宋体" w:hAnsi="宋体" w:cs="宋体" w:hint="eastAsia"/>
          <w:b/>
          <w:bCs/>
          <w:color w:val="auto"/>
          <w:sz w:val="28"/>
          <w:szCs w:val="28"/>
          <w:lang w:eastAsia="zh-CN"/>
        </w:rPr>
        <w:t>鑫</w:t>
      </w:r>
      <w:proofErr w:type="gramEnd"/>
      <w:r>
        <w:rPr>
          <w:rFonts w:ascii="宋体" w:eastAsia="宋体" w:hAnsi="宋体" w:cs="宋体" w:hint="eastAsia"/>
          <w:b/>
          <w:bCs/>
          <w:color w:val="auto"/>
          <w:sz w:val="28"/>
          <w:szCs w:val="28"/>
          <w:lang w:eastAsia="zh-CN"/>
        </w:rPr>
        <w:t>浪烟花爆竹有限责任公司仓储建设项目</w:t>
      </w:r>
      <w:bookmarkEnd w:id="330"/>
      <w:r>
        <w:rPr>
          <w:rFonts w:ascii="宋体" w:eastAsia="宋体" w:hAnsi="宋体" w:cs="宋体" w:hint="eastAsia"/>
          <w:b/>
          <w:bCs/>
          <w:color w:val="auto"/>
          <w:sz w:val="28"/>
          <w:szCs w:val="28"/>
          <w:lang w:eastAsia="zh-CN"/>
        </w:rPr>
        <w:t>的主体工程及安全设施具备安全验收条件，符合安全条件要求。</w:t>
      </w:r>
    </w:p>
    <w:p w14:paraId="38B4F47C" w14:textId="77777777" w:rsidR="0001304B" w:rsidRDefault="00614B09" w:rsidP="0079799E">
      <w:pPr>
        <w:spacing w:line="600" w:lineRule="exact"/>
        <w:ind w:firstLineChars="200" w:firstLine="562"/>
        <w:jc w:val="both"/>
        <w:rPr>
          <w:rFonts w:ascii="宋体" w:eastAsia="宋体" w:hAnsi="宋体" w:cs="宋体"/>
          <w:b/>
          <w:bCs/>
          <w:color w:val="auto"/>
          <w:sz w:val="28"/>
          <w:szCs w:val="28"/>
          <w:lang w:eastAsia="zh-CN"/>
        </w:rPr>
      </w:pPr>
      <w:r>
        <w:rPr>
          <w:rFonts w:ascii="宋体" w:eastAsia="宋体" w:hAnsi="宋体" w:cs="宋体" w:hint="eastAsia"/>
          <w:b/>
          <w:bCs/>
          <w:color w:val="auto"/>
          <w:sz w:val="28"/>
          <w:szCs w:val="28"/>
          <w:lang w:eastAsia="zh-CN"/>
        </w:rPr>
        <w:t>新田县</w:t>
      </w:r>
      <w:proofErr w:type="gramStart"/>
      <w:r>
        <w:rPr>
          <w:rFonts w:ascii="宋体" w:eastAsia="宋体" w:hAnsi="宋体" w:cs="宋体" w:hint="eastAsia"/>
          <w:b/>
          <w:bCs/>
          <w:color w:val="auto"/>
          <w:sz w:val="28"/>
          <w:szCs w:val="28"/>
          <w:lang w:eastAsia="zh-CN"/>
        </w:rPr>
        <w:t>鑫</w:t>
      </w:r>
      <w:proofErr w:type="gramEnd"/>
      <w:r>
        <w:rPr>
          <w:rFonts w:ascii="宋体" w:eastAsia="宋体" w:hAnsi="宋体" w:cs="宋体" w:hint="eastAsia"/>
          <w:b/>
          <w:bCs/>
          <w:color w:val="auto"/>
          <w:sz w:val="28"/>
          <w:szCs w:val="28"/>
          <w:lang w:eastAsia="zh-CN"/>
        </w:rPr>
        <w:t>浪烟花爆竹有限责任公司具备经营（储存）爆竹类（C级）、喷花类（C级、D级）、旋转类（D级）、升空类（C级）、吐珠类（C级）、玩具类（C级、D级）、组合烟花类（C级、D级）产品类别的安全条件。</w:t>
      </w:r>
      <w:bookmarkStart w:id="331" w:name="_GoBack"/>
      <w:bookmarkEnd w:id="331"/>
    </w:p>
    <w:p w14:paraId="29180511" w14:textId="77777777" w:rsidR="0079799E" w:rsidRDefault="0079799E">
      <w:pPr>
        <w:spacing w:line="360" w:lineRule="auto"/>
        <w:ind w:right="560" w:firstLineChars="1200" w:firstLine="3360"/>
        <w:jc w:val="both"/>
        <w:rPr>
          <w:rFonts w:ascii="宋体" w:eastAsia="宋体" w:hAnsi="宋体" w:cs="宋体"/>
          <w:color w:val="auto"/>
          <w:sz w:val="28"/>
          <w:szCs w:val="28"/>
          <w:lang w:eastAsia="zh-CN"/>
        </w:rPr>
      </w:pPr>
    </w:p>
    <w:p w14:paraId="7153DD46" w14:textId="77777777" w:rsidR="0079799E" w:rsidRDefault="0079799E">
      <w:pPr>
        <w:spacing w:line="360" w:lineRule="auto"/>
        <w:ind w:right="560" w:firstLineChars="1200" w:firstLine="3360"/>
        <w:jc w:val="both"/>
        <w:rPr>
          <w:rFonts w:ascii="宋体" w:eastAsia="宋体" w:hAnsi="宋体" w:cs="宋体"/>
          <w:color w:val="auto"/>
          <w:sz w:val="28"/>
          <w:szCs w:val="28"/>
          <w:lang w:eastAsia="zh-CN"/>
        </w:rPr>
      </w:pPr>
    </w:p>
    <w:p w14:paraId="20878988" w14:textId="1987299B" w:rsidR="0001304B" w:rsidRDefault="00614B09">
      <w:pPr>
        <w:spacing w:line="360" w:lineRule="auto"/>
        <w:ind w:right="560" w:firstLineChars="1200" w:firstLine="3360"/>
        <w:jc w:val="both"/>
        <w:rPr>
          <w:rFonts w:ascii="宋体" w:eastAsia="宋体" w:hAnsi="宋体" w:cs="宋体"/>
          <w:color w:val="auto"/>
          <w:sz w:val="28"/>
          <w:szCs w:val="28"/>
          <w:lang w:eastAsia="zh-CN"/>
        </w:rPr>
      </w:pPr>
      <w:proofErr w:type="gramStart"/>
      <w:r>
        <w:rPr>
          <w:rFonts w:ascii="宋体" w:eastAsia="宋体" w:hAnsi="宋体" w:cs="宋体" w:hint="eastAsia"/>
          <w:color w:val="auto"/>
          <w:sz w:val="28"/>
          <w:szCs w:val="28"/>
          <w:lang w:eastAsia="zh-CN"/>
        </w:rPr>
        <w:t>江西赣安安全生产</w:t>
      </w:r>
      <w:proofErr w:type="gramEnd"/>
      <w:r>
        <w:rPr>
          <w:rFonts w:ascii="宋体" w:eastAsia="宋体" w:hAnsi="宋体" w:cs="宋体" w:hint="eastAsia"/>
          <w:color w:val="auto"/>
          <w:sz w:val="28"/>
          <w:szCs w:val="28"/>
          <w:lang w:eastAsia="zh-CN"/>
        </w:rPr>
        <w:t>科学技术咨询服务中心</w:t>
      </w:r>
    </w:p>
    <w:p w14:paraId="0AB3F95B" w14:textId="73209E4D" w:rsidR="0001304B" w:rsidRPr="001E317E" w:rsidRDefault="00614B09">
      <w:pPr>
        <w:pStyle w:val="a8"/>
        <w:ind w:firstLineChars="2200" w:firstLine="6160"/>
        <w:rPr>
          <w:rFonts w:ascii="宋体" w:eastAsia="宋体" w:hAnsi="宋体" w:cs="宋体"/>
          <w:color w:val="auto"/>
          <w:sz w:val="28"/>
          <w:szCs w:val="28"/>
          <w:lang w:eastAsia="zh-CN"/>
        </w:rPr>
      </w:pPr>
      <w:r w:rsidRPr="001E317E">
        <w:rPr>
          <w:rFonts w:ascii="宋体" w:eastAsia="宋体" w:hAnsi="宋体" w:cs="宋体" w:hint="eastAsia"/>
          <w:color w:val="auto"/>
          <w:sz w:val="28"/>
          <w:szCs w:val="28"/>
          <w:lang w:eastAsia="zh-CN"/>
        </w:rPr>
        <w:t>2025年</w:t>
      </w:r>
      <w:r w:rsidR="00673B2C">
        <w:rPr>
          <w:rFonts w:ascii="宋体" w:eastAsia="宋体" w:hAnsi="宋体" w:cs="宋体" w:hint="eastAsia"/>
          <w:color w:val="auto"/>
          <w:sz w:val="28"/>
          <w:szCs w:val="28"/>
          <w:lang w:eastAsia="zh-CN"/>
        </w:rPr>
        <w:t>10</w:t>
      </w:r>
      <w:r w:rsidRPr="001E317E">
        <w:rPr>
          <w:rFonts w:ascii="宋体" w:eastAsia="宋体" w:hAnsi="宋体" w:cs="宋体"/>
          <w:color w:val="auto"/>
          <w:sz w:val="28"/>
          <w:szCs w:val="28"/>
          <w:lang w:eastAsia="zh-CN"/>
        </w:rPr>
        <w:t>月</w:t>
      </w:r>
      <w:r w:rsidR="00673B2C">
        <w:rPr>
          <w:rFonts w:ascii="宋体" w:eastAsia="宋体" w:hAnsi="宋体" w:cs="宋体" w:hint="eastAsia"/>
          <w:color w:val="auto"/>
          <w:sz w:val="28"/>
          <w:szCs w:val="28"/>
          <w:lang w:eastAsia="zh-CN"/>
        </w:rPr>
        <w:t>20</w:t>
      </w:r>
      <w:r w:rsidRPr="001E317E">
        <w:rPr>
          <w:rFonts w:ascii="宋体" w:eastAsia="宋体" w:hAnsi="宋体" w:cs="宋体"/>
          <w:color w:val="auto"/>
          <w:sz w:val="28"/>
          <w:szCs w:val="28"/>
          <w:lang w:eastAsia="zh-CN"/>
        </w:rPr>
        <w:t>日</w:t>
      </w:r>
    </w:p>
    <w:p w14:paraId="3571CE75" w14:textId="77777777" w:rsidR="0001304B" w:rsidRDefault="0001304B">
      <w:pPr>
        <w:pStyle w:val="a8"/>
        <w:rPr>
          <w:rFonts w:eastAsiaTheme="minorEastAsia"/>
          <w:color w:val="auto"/>
          <w:lang w:eastAsia="zh-CN"/>
        </w:rPr>
      </w:pPr>
    </w:p>
    <w:p w14:paraId="6A0A3365" w14:textId="77777777" w:rsidR="0001304B" w:rsidRDefault="0001304B">
      <w:pPr>
        <w:pStyle w:val="a9"/>
        <w:rPr>
          <w:rFonts w:eastAsiaTheme="minorEastAsia"/>
          <w:color w:val="auto"/>
          <w:lang w:eastAsia="zh-CN"/>
        </w:rPr>
      </w:pPr>
    </w:p>
    <w:p w14:paraId="2462A22E" w14:textId="77777777" w:rsidR="0001304B" w:rsidRDefault="0001304B">
      <w:pPr>
        <w:pStyle w:val="a9"/>
        <w:rPr>
          <w:rFonts w:eastAsiaTheme="minorEastAsia"/>
          <w:color w:val="auto"/>
          <w:lang w:eastAsia="zh-CN"/>
        </w:rPr>
      </w:pPr>
    </w:p>
    <w:p w14:paraId="76F4752E" w14:textId="77777777" w:rsidR="0001304B" w:rsidRDefault="00614B09">
      <w:pPr>
        <w:rPr>
          <w:rFonts w:ascii="宋体" w:eastAsiaTheme="minorEastAsia" w:hAnsi="宋体" w:cs="宋体"/>
          <w:color w:val="auto"/>
          <w:sz w:val="24"/>
          <w:lang w:eastAsia="zh-CN"/>
        </w:rPr>
      </w:pPr>
      <w:r>
        <w:rPr>
          <w:rFonts w:eastAsiaTheme="minorEastAsia"/>
          <w:color w:val="auto"/>
          <w:lang w:eastAsia="zh-CN"/>
        </w:rPr>
        <w:br w:type="page"/>
      </w:r>
    </w:p>
    <w:p w14:paraId="1B4067F0" w14:textId="77777777" w:rsidR="0001304B" w:rsidRDefault="00614B09">
      <w:pPr>
        <w:pStyle w:val="a9"/>
        <w:rPr>
          <w:rFonts w:eastAsiaTheme="minorEastAsia"/>
          <w:color w:val="auto"/>
          <w:szCs w:val="24"/>
          <w:lang w:eastAsia="zh-CN"/>
        </w:rPr>
      </w:pPr>
      <w:r>
        <w:rPr>
          <w:rFonts w:eastAsiaTheme="minorEastAsia" w:hint="eastAsia"/>
          <w:color w:val="auto"/>
          <w:szCs w:val="24"/>
          <w:lang w:eastAsia="zh-CN"/>
        </w:rPr>
        <w:lastRenderedPageBreak/>
        <w:t>评价人员现场照片</w:t>
      </w:r>
    </w:p>
    <w:p w14:paraId="10E03057" w14:textId="77777777" w:rsidR="0001304B" w:rsidRDefault="009D5EE2" w:rsidP="009D5EE2">
      <w:pPr>
        <w:pStyle w:val="a9"/>
        <w:jc w:val="center"/>
        <w:rPr>
          <w:rFonts w:eastAsiaTheme="minorEastAsia"/>
          <w:color w:val="auto"/>
          <w:szCs w:val="24"/>
          <w:lang w:eastAsia="zh-CN"/>
        </w:rPr>
      </w:pPr>
      <w:r>
        <w:rPr>
          <w:rFonts w:eastAsiaTheme="minorEastAsia"/>
          <w:noProof/>
          <w:snapToGrid/>
          <w:color w:val="auto"/>
          <w:szCs w:val="24"/>
          <w:lang w:eastAsia="zh-CN"/>
        </w:rPr>
        <w:drawing>
          <wp:inline distT="0" distB="0" distL="0" distR="0" wp14:anchorId="007107DF" wp14:editId="0B47B6AE">
            <wp:extent cx="5650302" cy="4235299"/>
            <wp:effectExtent l="0" t="0" r="7620" b="0"/>
            <wp:docPr id="3" name="图片 3" descr="C:\Users\Administrator\Desktop\e2074ea6a81fba16ea24fd31faf42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e2074ea6a81fba16ea24fd31faf42d3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9029" cy="4234345"/>
                    </a:xfrm>
                    <a:prstGeom prst="rect">
                      <a:avLst/>
                    </a:prstGeom>
                    <a:noFill/>
                    <a:ln>
                      <a:noFill/>
                    </a:ln>
                  </pic:spPr>
                </pic:pic>
              </a:graphicData>
            </a:graphic>
          </wp:inline>
        </w:drawing>
      </w:r>
      <w:r>
        <w:rPr>
          <w:rFonts w:eastAsiaTheme="minorEastAsia"/>
          <w:noProof/>
          <w:snapToGrid/>
          <w:color w:val="auto"/>
          <w:szCs w:val="24"/>
          <w:lang w:eastAsia="zh-CN"/>
        </w:rPr>
        <w:drawing>
          <wp:inline distT="0" distB="0" distL="0" distR="0" wp14:anchorId="5937DB52" wp14:editId="4EE5C147">
            <wp:extent cx="5658849" cy="4241706"/>
            <wp:effectExtent l="0" t="0" r="0" b="6985"/>
            <wp:docPr id="4" name="图片 4" descr="D:\10-3 新田鑫浪\现场影像\b6a0eeff6b13ab6a99b704af69a381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0-3 新田鑫浪\现场影像\b6a0eeff6b13ab6a99b704af69a381cd.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57574" cy="4240750"/>
                    </a:xfrm>
                    <a:prstGeom prst="rect">
                      <a:avLst/>
                    </a:prstGeom>
                    <a:noFill/>
                    <a:ln>
                      <a:noFill/>
                    </a:ln>
                  </pic:spPr>
                </pic:pic>
              </a:graphicData>
            </a:graphic>
          </wp:inline>
        </w:drawing>
      </w:r>
    </w:p>
    <w:sectPr w:rsidR="0001304B">
      <w:headerReference w:type="default" r:id="rId26"/>
      <w:pgSz w:w="11906" w:h="16838"/>
      <w:pgMar w:top="1440" w:right="1361" w:bottom="1440" w:left="1418" w:header="850" w:footer="845"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78622" w14:textId="77777777" w:rsidR="007B1C79" w:rsidRDefault="007B1C79">
      <w:r>
        <w:separator/>
      </w:r>
    </w:p>
  </w:endnote>
  <w:endnote w:type="continuationSeparator" w:id="0">
    <w:p w14:paraId="109DD87A" w14:textId="77777777" w:rsidR="007B1C79" w:rsidRDefault="007B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9995F" w14:textId="77777777" w:rsidR="000A160A" w:rsidRDefault="000A160A">
    <w:pPr>
      <w:pStyle w:val="a8"/>
      <w:pBdr>
        <w:top w:val="single" w:sz="4" w:space="1" w:color="auto"/>
      </w:pBdr>
      <w:ind w:firstLine="407"/>
      <w:rPr>
        <w:lang w:eastAsia="zh-CN"/>
      </w:rPr>
    </w:pPr>
    <w:proofErr w:type="gramStart"/>
    <w:r>
      <w:rPr>
        <w:rFonts w:ascii="宋体" w:hAnsi="宋体" w:hint="eastAsia"/>
        <w:lang w:eastAsia="zh-CN"/>
      </w:rPr>
      <w:t>江西赣安安全生产</w:t>
    </w:r>
    <w:proofErr w:type="gramEnd"/>
    <w:r>
      <w:rPr>
        <w:rFonts w:ascii="宋体" w:hAnsi="宋体" w:hint="eastAsia"/>
        <w:lang w:eastAsia="zh-CN"/>
      </w:rPr>
      <w:t>科学技术咨询服务中心</w:t>
    </w:r>
    <w:r>
      <w:fldChar w:fldCharType="begin"/>
    </w:r>
    <w:r>
      <w:rPr>
        <w:rStyle w:val="ad"/>
        <w:lang w:eastAsia="zh-CN"/>
      </w:rPr>
      <w:instrText xml:space="preserve"> PAGE </w:instrText>
    </w:r>
    <w:r>
      <w:fldChar w:fldCharType="separate"/>
    </w:r>
    <w:r>
      <w:rPr>
        <w:rStyle w:val="ad"/>
        <w:lang w:eastAsia="zh-CN"/>
      </w:rPr>
      <w:t>II</w:t>
    </w:r>
    <w:r>
      <w:fldChar w:fldCharType="end"/>
    </w:r>
    <w:r>
      <w:rPr>
        <w:rFonts w:ascii="宋体" w:hAnsi="宋体" w:hint="eastAsia"/>
        <w:lang w:eastAsia="zh-CN"/>
      </w:rPr>
      <w:t>APJ</w:t>
    </w:r>
    <w:r>
      <w:rPr>
        <w:rFonts w:ascii="宋体" w:hAnsi="宋体" w:hint="eastAsia"/>
        <w:lang w:eastAsia="zh-CN"/>
      </w:rPr>
      <w:t>﹣（赣）﹣</w:t>
    </w:r>
    <w:r>
      <w:rPr>
        <w:rFonts w:ascii="宋体" w:hAnsi="宋体" w:hint="eastAsia"/>
        <w:lang w:eastAsia="zh-CN"/>
      </w:rPr>
      <w:t>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61F6" w14:textId="77777777" w:rsidR="000A160A" w:rsidRDefault="007B1C79">
    <w:pPr>
      <w:pStyle w:val="a8"/>
      <w:widowControl w:val="0"/>
      <w:pBdr>
        <w:top w:val="single" w:sz="4" w:space="1" w:color="auto"/>
      </w:pBdr>
      <w:tabs>
        <w:tab w:val="clear" w:pos="8306"/>
        <w:tab w:val="right" w:pos="8789"/>
      </w:tabs>
      <w:spacing w:line="360" w:lineRule="auto"/>
      <w:ind w:firstLineChars="50" w:firstLine="90"/>
      <w:rPr>
        <w:rFonts w:ascii="宋体" w:eastAsia="宋体" w:hAnsi="宋体" w:cs="Times New Roman"/>
        <w:snapToGrid/>
        <w:color w:val="auto"/>
        <w:kern w:val="2"/>
        <w:u w:color="FF0000"/>
        <w:lang w:eastAsia="zh-CN"/>
      </w:rPr>
    </w:pPr>
    <w:sdt>
      <w:sdtPr>
        <w:rPr>
          <w:rFonts w:ascii="宋体" w:eastAsia="宋体" w:hAnsi="宋体" w:cs="Times New Roman"/>
          <w:snapToGrid/>
          <w:color w:val="auto"/>
          <w:kern w:val="2"/>
          <w:u w:color="FF0000"/>
        </w:rPr>
        <w:id w:val="-184829703"/>
      </w:sdtPr>
      <w:sdtEndPr/>
      <w:sdtContent>
        <w:proofErr w:type="gramStart"/>
        <w:r w:rsidR="000A160A">
          <w:rPr>
            <w:rFonts w:ascii="宋体" w:eastAsia="宋体" w:hAnsi="宋体" w:cs="Times New Roman" w:hint="eastAsia"/>
            <w:snapToGrid/>
            <w:color w:val="auto"/>
            <w:kern w:val="2"/>
            <w:u w:color="FF0000"/>
            <w:lang w:eastAsia="zh-CN"/>
          </w:rPr>
          <w:t>江西赣安安全生产</w:t>
        </w:r>
        <w:proofErr w:type="gramEnd"/>
        <w:r w:rsidR="000A160A">
          <w:rPr>
            <w:rFonts w:ascii="宋体" w:eastAsia="宋体" w:hAnsi="宋体" w:cs="Times New Roman" w:hint="eastAsia"/>
            <w:snapToGrid/>
            <w:color w:val="auto"/>
            <w:kern w:val="2"/>
            <w:u w:color="FF0000"/>
            <w:lang w:eastAsia="zh-CN"/>
          </w:rPr>
          <w:t xml:space="preserve">科学技术咨询服务中心           </w:t>
        </w:r>
        <w:r w:rsidR="000A160A">
          <w:rPr>
            <w:rFonts w:ascii="宋体" w:eastAsia="宋体" w:hAnsi="宋体" w:cs="Times New Roman"/>
            <w:snapToGrid/>
            <w:color w:val="auto"/>
            <w:kern w:val="2"/>
            <w:u w:color="FF0000"/>
            <w:lang w:eastAsia="zh-CN"/>
          </w:rPr>
          <w:t xml:space="preserve">  </w:t>
        </w:r>
        <w:r w:rsidR="000A160A">
          <w:rPr>
            <w:rFonts w:ascii="宋体" w:eastAsia="宋体" w:hAnsi="宋体" w:cs="Times New Roman" w:hint="eastAsia"/>
            <w:snapToGrid/>
            <w:color w:val="auto"/>
            <w:kern w:val="2"/>
            <w:u w:color="FF0000"/>
            <w:lang w:eastAsia="zh-CN"/>
          </w:rPr>
          <w:t xml:space="preserve">      </w:t>
        </w:r>
        <w:r w:rsidR="000A160A">
          <w:rPr>
            <w:rFonts w:ascii="宋体" w:eastAsia="宋体" w:hAnsi="宋体" w:cs="Times New Roman"/>
            <w:snapToGrid/>
            <w:color w:val="auto"/>
            <w:kern w:val="2"/>
            <w:u w:color="FF0000"/>
          </w:rPr>
          <w:fldChar w:fldCharType="begin"/>
        </w:r>
        <w:r w:rsidR="000A160A">
          <w:rPr>
            <w:rFonts w:ascii="宋体" w:eastAsia="宋体" w:hAnsi="宋体" w:cs="Times New Roman"/>
            <w:snapToGrid/>
            <w:color w:val="auto"/>
            <w:kern w:val="2"/>
            <w:u w:color="FF0000"/>
            <w:lang w:eastAsia="zh-CN"/>
          </w:rPr>
          <w:instrText>PAGE   \* MERGEFORMAT</w:instrText>
        </w:r>
        <w:r w:rsidR="000A160A">
          <w:rPr>
            <w:rFonts w:ascii="宋体" w:eastAsia="宋体" w:hAnsi="宋体" w:cs="Times New Roman"/>
            <w:snapToGrid/>
            <w:color w:val="auto"/>
            <w:kern w:val="2"/>
            <w:u w:color="FF0000"/>
          </w:rPr>
          <w:fldChar w:fldCharType="separate"/>
        </w:r>
        <w:r w:rsidR="00673B2C">
          <w:rPr>
            <w:rFonts w:ascii="宋体" w:eastAsia="宋体" w:hAnsi="宋体" w:cs="Times New Roman"/>
            <w:noProof/>
            <w:snapToGrid/>
            <w:color w:val="auto"/>
            <w:kern w:val="2"/>
            <w:u w:color="FF0000"/>
            <w:lang w:eastAsia="zh-CN"/>
          </w:rPr>
          <w:t>66</w:t>
        </w:r>
        <w:r w:rsidR="000A160A">
          <w:rPr>
            <w:rFonts w:ascii="宋体" w:eastAsia="宋体" w:hAnsi="宋体" w:cs="Times New Roman"/>
            <w:snapToGrid/>
            <w:color w:val="auto"/>
            <w:kern w:val="2"/>
            <w:u w:color="FF0000"/>
          </w:rPr>
          <w:fldChar w:fldCharType="end"/>
        </w:r>
      </w:sdtContent>
    </w:sdt>
    <w:r w:rsidR="000A160A">
      <w:rPr>
        <w:rFonts w:ascii="宋体" w:eastAsia="宋体" w:hAnsi="宋体" w:cs="Times New Roman" w:hint="eastAsia"/>
        <w:snapToGrid/>
        <w:color w:val="auto"/>
        <w:kern w:val="2"/>
        <w:sz w:val="21"/>
        <w:szCs w:val="21"/>
        <w:u w:color="FF0000"/>
        <w:lang w:eastAsia="zh-CN"/>
      </w:rPr>
      <w:t xml:space="preserve">        </w:t>
    </w:r>
    <w:r w:rsidR="000A160A">
      <w:rPr>
        <w:rFonts w:ascii="宋体" w:eastAsia="宋体" w:hAnsi="宋体" w:cs="Times New Roman"/>
        <w:snapToGrid/>
        <w:color w:val="auto"/>
        <w:kern w:val="2"/>
        <w:sz w:val="21"/>
        <w:szCs w:val="21"/>
        <w:u w:color="FF0000"/>
        <w:lang w:eastAsia="zh-CN"/>
      </w:rPr>
      <w:t xml:space="preserve"> </w:t>
    </w:r>
    <w:r w:rsidR="000A160A">
      <w:rPr>
        <w:rFonts w:ascii="宋体" w:eastAsia="宋体" w:hAnsi="宋体" w:cs="Times New Roman" w:hint="eastAsia"/>
        <w:snapToGrid/>
        <w:color w:val="auto"/>
        <w:kern w:val="2"/>
        <w:sz w:val="21"/>
        <w:szCs w:val="21"/>
        <w:u w:color="FF0000"/>
        <w:lang w:eastAsia="zh-CN"/>
      </w:rPr>
      <w:t xml:space="preserve"> </w:t>
    </w:r>
    <w:r w:rsidR="000A160A">
      <w:rPr>
        <w:rFonts w:ascii="宋体" w:eastAsia="宋体" w:hAnsi="宋体" w:cs="Times New Roman"/>
        <w:snapToGrid/>
        <w:color w:val="auto"/>
        <w:kern w:val="2"/>
        <w:sz w:val="21"/>
        <w:szCs w:val="21"/>
        <w:u w:color="FF0000"/>
        <w:lang w:eastAsia="zh-CN"/>
      </w:rPr>
      <w:t xml:space="preserve">   </w:t>
    </w:r>
    <w:r w:rsidR="000A160A">
      <w:rPr>
        <w:rFonts w:ascii="宋体" w:eastAsia="宋体" w:hAnsi="宋体" w:cs="Times New Roman" w:hint="eastAsia"/>
        <w:snapToGrid/>
        <w:color w:val="auto"/>
        <w:kern w:val="2"/>
        <w:sz w:val="21"/>
        <w:szCs w:val="21"/>
        <w:u w:color="FF0000"/>
        <w:lang w:eastAsia="zh-CN"/>
      </w:rPr>
      <w:t xml:space="preserve">        </w:t>
    </w:r>
    <w:r w:rsidR="000A160A">
      <w:rPr>
        <w:rFonts w:ascii="宋体" w:eastAsia="宋体" w:hAnsi="宋体" w:cs="Times New Roman" w:hint="eastAsia"/>
        <w:snapToGrid/>
        <w:color w:val="auto"/>
        <w:kern w:val="2"/>
        <w:u w:color="FF0000"/>
        <w:lang w:eastAsia="zh-CN"/>
      </w:rPr>
      <w:t>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D3B18" w14:textId="77777777" w:rsidR="007B1C79" w:rsidRDefault="007B1C79">
      <w:r>
        <w:separator/>
      </w:r>
    </w:p>
  </w:footnote>
  <w:footnote w:type="continuationSeparator" w:id="0">
    <w:p w14:paraId="71EBA7BE" w14:textId="77777777" w:rsidR="007B1C79" w:rsidRDefault="007B1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7BC16" w14:textId="77777777" w:rsidR="000A160A" w:rsidRDefault="000A160A">
    <w:pPr>
      <w:ind w:firstLine="407"/>
      <w:rPr>
        <w:bCs/>
        <w:sz w:val="18"/>
        <w:szCs w:val="18"/>
        <w:u w:val="single"/>
        <w:lang w:eastAsia="zh-CN"/>
      </w:rPr>
    </w:pPr>
    <w:r>
      <w:rPr>
        <w:rFonts w:hint="eastAsia"/>
        <w:bCs/>
        <w:sz w:val="18"/>
        <w:szCs w:val="18"/>
        <w:u w:val="single"/>
        <w:lang w:eastAsia="zh-CN"/>
      </w:rPr>
      <w:t>浏阳市富胜烟花有限公司烟花爆竹经营（批发）条件安全现状评价报告</w:t>
    </w:r>
    <w:r>
      <w:rPr>
        <w:rFonts w:hint="eastAsia"/>
        <w:bCs/>
        <w:sz w:val="18"/>
        <w:szCs w:val="18"/>
        <w:highlight w:val="yellow"/>
        <w:u w:val="single"/>
        <w:lang w:eastAsia="zh-CN"/>
      </w:rPr>
      <w:t>GAAP[2021]0036号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F1591" w14:textId="0C887EEC" w:rsidR="000A160A" w:rsidRPr="00DB2A57" w:rsidRDefault="000A160A" w:rsidP="00DB2A57">
    <w:pPr>
      <w:pStyle w:val="aa"/>
      <w:rPr>
        <w:rFonts w:ascii="宋体" w:eastAsia="宋体" w:hAnsi="宋体" w:cs="Times New Roman"/>
        <w:snapToGrid/>
        <w:kern w:val="2"/>
        <w:u w:color="FF0000"/>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BBC9F" w14:textId="1C5226E4" w:rsidR="000A160A" w:rsidRPr="00DB2A57" w:rsidRDefault="000A160A" w:rsidP="00DB2A57">
    <w:pPr>
      <w:pStyle w:val="aa"/>
      <w:rPr>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ED5F7" w14:textId="14155253" w:rsidR="000A160A" w:rsidRPr="00DB2A57" w:rsidRDefault="000A160A" w:rsidP="00DB2A57">
    <w:pPr>
      <w:pStyle w:val="aa"/>
      <w:rPr>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446EA" w14:textId="77777777" w:rsidR="000A160A" w:rsidRDefault="000A160A">
    <w:pPr>
      <w:pStyle w:val="aa"/>
      <w:pBdr>
        <w:bottom w:val="none" w:sz="0" w:space="0" w:color="auto"/>
      </w:pBdr>
      <w:ind w:firstLine="40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7A20" w14:textId="3645EB46" w:rsidR="000A160A" w:rsidRDefault="000A160A" w:rsidP="00DB2A57">
    <w:pPr>
      <w:pStyle w:val="aa"/>
      <w:jc w:val="both"/>
      <w:rPr>
        <w:rFonts w:ascii="宋体" w:eastAsia="宋体" w:hAnsi="宋体" w:cs="宋体"/>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r>
      <w:rPr>
        <w:rFonts w:ascii="宋体" w:eastAsia="宋体" w:hAnsi="宋体" w:cs="宋体" w:hint="eastAsia"/>
        <w:lang w:eastAsia="zh-CN"/>
      </w:rPr>
      <w:t xml:space="preserve"> </w:t>
    </w:r>
    <w:r>
      <w:rPr>
        <w:rFonts w:ascii="宋体" w:eastAsia="宋体" w:hAnsi="宋体" w:cs="宋体"/>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06B03" w14:textId="7555246C" w:rsidR="000A160A" w:rsidRPr="00DB2A57" w:rsidRDefault="000A160A" w:rsidP="00DB2A57">
    <w:pPr>
      <w:pStyle w:val="aa"/>
      <w:rPr>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40011" w14:textId="0DA598B6" w:rsidR="000A160A" w:rsidRPr="00DB2A57" w:rsidRDefault="000A160A" w:rsidP="00DB2A57">
    <w:pPr>
      <w:pStyle w:val="aa"/>
      <w:rPr>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50B2D" w14:textId="4AF006EB" w:rsidR="000A160A" w:rsidRPr="00DB2A57" w:rsidRDefault="000A160A" w:rsidP="00DB2A57">
    <w:pPr>
      <w:pStyle w:val="aa"/>
      <w:rPr>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FB15" w14:textId="6D6A2F4A" w:rsidR="000A160A" w:rsidRPr="00DB2A57" w:rsidRDefault="000A160A" w:rsidP="00DB2A57">
    <w:pPr>
      <w:pStyle w:val="aa"/>
      <w:rPr>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Pr>
        <w:rFonts w:ascii="宋体" w:eastAsia="宋体" w:hAnsi="宋体" w:cs="Times New Roman" w:hint="eastAsia"/>
        <w:snapToGrid/>
        <w:kern w:val="2"/>
        <w:u w:color="FF0000"/>
        <w:lang w:eastAsia="zh-CN"/>
      </w:rPr>
      <w:t>0</w:t>
    </w:r>
    <w:r w:rsidR="00C92999">
      <w:rPr>
        <w:rFonts w:ascii="宋体" w:eastAsia="宋体" w:hAnsi="宋体" w:cs="Times New Roman"/>
        <w:snapToGrid/>
        <w:kern w:val="2"/>
        <w:u w:color="FF0000"/>
        <w:lang w:eastAsia="zh-CN"/>
      </w:rPr>
      <w:t>621</w:t>
    </w:r>
    <w:r>
      <w:rPr>
        <w:rFonts w:ascii="宋体" w:eastAsia="宋体" w:hAnsi="宋体" w:cs="Times New Roman" w:hint="eastAsia"/>
        <w:snapToGrid/>
        <w:kern w:val="2"/>
        <w:u w:color="FF0000"/>
        <w:lang w:eastAsia="zh-CN"/>
      </w:rPr>
      <w:t>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821E" w14:textId="3FE707AC" w:rsidR="000A160A" w:rsidRPr="00DB2A57" w:rsidRDefault="000A160A" w:rsidP="00DB2A57">
    <w:pPr>
      <w:pStyle w:val="aa"/>
      <w:rPr>
        <w:b/>
        <w:bCs/>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 xml:space="preserve">浪烟花爆竹有限责任公司仓储建设项目安全验收评价报告 </w:t>
    </w:r>
    <w:r>
      <w:rPr>
        <w:rFonts w:ascii="宋体" w:eastAsia="宋体" w:hAnsi="宋体" w:cs="宋体"/>
        <w:lang w:eastAsia="zh-CN"/>
      </w:rPr>
      <w:t xml:space="preserve">                         </w:t>
    </w:r>
    <w:r>
      <w:rPr>
        <w:rFonts w:ascii="宋体" w:eastAsia="宋体" w:hAnsi="宋体" w:cs="Times New Roman" w:hint="eastAsia"/>
        <w:snapToGrid/>
        <w:kern w:val="2"/>
        <w:u w:color="FF0000"/>
        <w:lang w:eastAsia="zh-CN"/>
      </w:rPr>
      <w:t>G</w:t>
    </w:r>
    <w:r>
      <w:rPr>
        <w:rFonts w:ascii="宋体" w:eastAsia="宋体" w:hAnsi="宋体" w:cs="Times New Roman"/>
        <w:snapToGrid/>
        <w:kern w:val="2"/>
        <w:u w:color="FF0000"/>
        <w:lang w:eastAsia="zh-CN"/>
      </w:rPr>
      <w:t>AAP[</w:t>
    </w:r>
    <w:r>
      <w:rPr>
        <w:rFonts w:ascii="宋体" w:eastAsia="宋体" w:hAnsi="宋体" w:cs="Times New Roman" w:hint="eastAsia"/>
        <w:snapToGrid/>
        <w:kern w:val="2"/>
        <w:u w:color="FF0000"/>
        <w:lang w:eastAsia="zh-CN"/>
      </w:rPr>
      <w:t>2025</w:t>
    </w:r>
    <w:r>
      <w:rPr>
        <w:rFonts w:ascii="宋体" w:eastAsia="宋体" w:hAnsi="宋体" w:cs="Times New Roman"/>
        <w:snapToGrid/>
        <w:kern w:val="2"/>
        <w:u w:color="FF0000"/>
        <w:lang w:eastAsia="zh-CN"/>
      </w:rPr>
      <w:t>]</w:t>
    </w:r>
    <w:r w:rsidR="00C92999">
      <w:rPr>
        <w:rFonts w:ascii="宋体" w:eastAsia="宋体" w:hAnsi="宋体" w:cs="Times New Roman"/>
        <w:snapToGrid/>
        <w:kern w:val="2"/>
        <w:u w:color="FF0000"/>
        <w:lang w:eastAsia="zh-CN"/>
      </w:rPr>
      <w:t>0621</w:t>
    </w:r>
    <w:r>
      <w:rPr>
        <w:rFonts w:ascii="宋体" w:eastAsia="宋体" w:hAnsi="宋体" w:cs="Times New Roman" w:hint="eastAsia"/>
        <w:snapToGrid/>
        <w:kern w:val="2"/>
        <w:u w:color="FF0000"/>
        <w:lang w:eastAsia="zh-CN"/>
      </w:rPr>
      <w:t>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6A167" w14:textId="1F05CD1A" w:rsidR="000A160A" w:rsidRDefault="000A160A" w:rsidP="00B416CF">
    <w:pPr>
      <w:pStyle w:val="aa"/>
      <w:jc w:val="left"/>
      <w:rPr>
        <w:rFonts w:ascii="宋体" w:eastAsia="宋体" w:hAnsi="宋体" w:cs="宋体"/>
        <w:lang w:eastAsia="zh-CN"/>
      </w:rPr>
    </w:pPr>
    <w:r>
      <w:rPr>
        <w:rFonts w:ascii="宋体" w:eastAsia="宋体" w:hAnsi="宋体" w:cs="宋体" w:hint="eastAsia"/>
        <w:lang w:eastAsia="zh-CN"/>
      </w:rPr>
      <w:t>新田县</w:t>
    </w:r>
    <w:proofErr w:type="gramStart"/>
    <w:r>
      <w:rPr>
        <w:rFonts w:ascii="宋体" w:eastAsia="宋体" w:hAnsi="宋体" w:cs="宋体" w:hint="eastAsia"/>
        <w:lang w:eastAsia="zh-CN"/>
      </w:rPr>
      <w:t>鑫</w:t>
    </w:r>
    <w:proofErr w:type="gramEnd"/>
    <w:r>
      <w:rPr>
        <w:rFonts w:ascii="宋体" w:eastAsia="宋体" w:hAnsi="宋体" w:cs="宋体" w:hint="eastAsia"/>
        <w:lang w:eastAsia="zh-CN"/>
      </w:rPr>
      <w:t>浪烟花爆竹有限责任公司仓储建设项目安全验收评价报告</w:t>
    </w:r>
    <w:r>
      <w:rPr>
        <w:rFonts w:ascii="宋体" w:eastAsia="宋体" w:hAnsi="宋体" w:cs="宋体"/>
        <w:lang w:eastAsia="zh-CN"/>
      </w:rPr>
      <w:t xml:space="preserve">                         GAAP[</w:t>
    </w:r>
    <w:r>
      <w:rPr>
        <w:rFonts w:ascii="宋体" w:eastAsia="宋体" w:hAnsi="宋体" w:cs="宋体" w:hint="eastAsia"/>
        <w:lang w:eastAsia="zh-CN"/>
      </w:rPr>
      <w:t>2025</w:t>
    </w:r>
    <w:r>
      <w:rPr>
        <w:rFonts w:ascii="宋体" w:eastAsia="宋体" w:hAnsi="宋体" w:cs="宋体"/>
        <w:lang w:eastAsia="zh-CN"/>
      </w:rPr>
      <w:t>]</w:t>
    </w:r>
    <w:r>
      <w:rPr>
        <w:rFonts w:ascii="宋体" w:eastAsia="宋体" w:hAnsi="宋体" w:cs="宋体" w:hint="eastAsia"/>
        <w:lang w:eastAsia="zh-CN"/>
      </w:rPr>
      <w:t>0</w:t>
    </w:r>
    <w:r w:rsidR="00C92999">
      <w:rPr>
        <w:rFonts w:ascii="宋体" w:eastAsia="宋体" w:hAnsi="宋体" w:cs="宋体"/>
        <w:lang w:eastAsia="zh-CN"/>
      </w:rPr>
      <w:t>621</w:t>
    </w:r>
    <w:r>
      <w:rPr>
        <w:rFonts w:ascii="宋体" w:eastAsia="宋体" w:hAnsi="宋体" w:cs="宋体" w:hint="eastAsia"/>
        <w:lang w:eastAsia="zh-CN"/>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497A41"/>
    <w:multiLevelType w:val="singleLevel"/>
    <w:tmpl w:val="E0497A4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Tg0ZGRhMThlMmFiOGViMmU1NWJiYTUwMzc0NWYifQ=="/>
  </w:docVars>
  <w:rsids>
    <w:rsidRoot w:val="00DB60CB"/>
    <w:rsid w:val="00000DF1"/>
    <w:rsid w:val="00002633"/>
    <w:rsid w:val="00002A08"/>
    <w:rsid w:val="00003644"/>
    <w:rsid w:val="00004316"/>
    <w:rsid w:val="0000517F"/>
    <w:rsid w:val="00011C23"/>
    <w:rsid w:val="00012202"/>
    <w:rsid w:val="0001304B"/>
    <w:rsid w:val="00014EE7"/>
    <w:rsid w:val="00015297"/>
    <w:rsid w:val="00016593"/>
    <w:rsid w:val="0001687E"/>
    <w:rsid w:val="00017BE5"/>
    <w:rsid w:val="000213A5"/>
    <w:rsid w:val="00024D01"/>
    <w:rsid w:val="00026CEC"/>
    <w:rsid w:val="000277D3"/>
    <w:rsid w:val="00030A5D"/>
    <w:rsid w:val="000312A3"/>
    <w:rsid w:val="000324E9"/>
    <w:rsid w:val="00033DF3"/>
    <w:rsid w:val="000341C2"/>
    <w:rsid w:val="000350B5"/>
    <w:rsid w:val="000360F6"/>
    <w:rsid w:val="00040199"/>
    <w:rsid w:val="00042C1F"/>
    <w:rsid w:val="00043E35"/>
    <w:rsid w:val="000443CC"/>
    <w:rsid w:val="0004479A"/>
    <w:rsid w:val="00052FF3"/>
    <w:rsid w:val="00053727"/>
    <w:rsid w:val="0005469A"/>
    <w:rsid w:val="00056CD4"/>
    <w:rsid w:val="00057067"/>
    <w:rsid w:val="0005797F"/>
    <w:rsid w:val="00057DEF"/>
    <w:rsid w:val="00060C58"/>
    <w:rsid w:val="000639E4"/>
    <w:rsid w:val="000706F4"/>
    <w:rsid w:val="00070DEF"/>
    <w:rsid w:val="000717D5"/>
    <w:rsid w:val="000727AF"/>
    <w:rsid w:val="00074432"/>
    <w:rsid w:val="00074F08"/>
    <w:rsid w:val="000767BB"/>
    <w:rsid w:val="00080FED"/>
    <w:rsid w:val="00086442"/>
    <w:rsid w:val="00091135"/>
    <w:rsid w:val="000912A9"/>
    <w:rsid w:val="00094484"/>
    <w:rsid w:val="000A1168"/>
    <w:rsid w:val="000A160A"/>
    <w:rsid w:val="000A192A"/>
    <w:rsid w:val="000A34E4"/>
    <w:rsid w:val="000A68FA"/>
    <w:rsid w:val="000A75A2"/>
    <w:rsid w:val="000B149C"/>
    <w:rsid w:val="000B1740"/>
    <w:rsid w:val="000B3310"/>
    <w:rsid w:val="000B3888"/>
    <w:rsid w:val="000B4789"/>
    <w:rsid w:val="000B6B57"/>
    <w:rsid w:val="000C4332"/>
    <w:rsid w:val="000C4830"/>
    <w:rsid w:val="000C4982"/>
    <w:rsid w:val="000C5C32"/>
    <w:rsid w:val="000C60E3"/>
    <w:rsid w:val="000C69E6"/>
    <w:rsid w:val="000C74D0"/>
    <w:rsid w:val="000D04B8"/>
    <w:rsid w:val="000E0A08"/>
    <w:rsid w:val="000E0B1E"/>
    <w:rsid w:val="000E6AC6"/>
    <w:rsid w:val="000F14E2"/>
    <w:rsid w:val="00100A02"/>
    <w:rsid w:val="001011ED"/>
    <w:rsid w:val="0010150D"/>
    <w:rsid w:val="00102AF7"/>
    <w:rsid w:val="0010339D"/>
    <w:rsid w:val="001049C3"/>
    <w:rsid w:val="00104B93"/>
    <w:rsid w:val="0010576C"/>
    <w:rsid w:val="001070E8"/>
    <w:rsid w:val="00107E35"/>
    <w:rsid w:val="00112415"/>
    <w:rsid w:val="0011380F"/>
    <w:rsid w:val="001175D0"/>
    <w:rsid w:val="00120025"/>
    <w:rsid w:val="00122175"/>
    <w:rsid w:val="00123D81"/>
    <w:rsid w:val="00124B52"/>
    <w:rsid w:val="0012799D"/>
    <w:rsid w:val="00130F5D"/>
    <w:rsid w:val="00135320"/>
    <w:rsid w:val="0013542A"/>
    <w:rsid w:val="00135EC1"/>
    <w:rsid w:val="00135FCE"/>
    <w:rsid w:val="00137DAA"/>
    <w:rsid w:val="0014418B"/>
    <w:rsid w:val="00145EB3"/>
    <w:rsid w:val="0014770F"/>
    <w:rsid w:val="00147D8B"/>
    <w:rsid w:val="00152E05"/>
    <w:rsid w:val="001539F3"/>
    <w:rsid w:val="0015457F"/>
    <w:rsid w:val="001565F0"/>
    <w:rsid w:val="00157D71"/>
    <w:rsid w:val="001613B9"/>
    <w:rsid w:val="00163E37"/>
    <w:rsid w:val="00164240"/>
    <w:rsid w:val="00164596"/>
    <w:rsid w:val="00165CC8"/>
    <w:rsid w:val="00170771"/>
    <w:rsid w:val="001748B1"/>
    <w:rsid w:val="00175A8A"/>
    <w:rsid w:val="00177802"/>
    <w:rsid w:val="0018412B"/>
    <w:rsid w:val="001842D3"/>
    <w:rsid w:val="00192BFE"/>
    <w:rsid w:val="00192D94"/>
    <w:rsid w:val="0019392A"/>
    <w:rsid w:val="00196AF5"/>
    <w:rsid w:val="00196C7A"/>
    <w:rsid w:val="001A034F"/>
    <w:rsid w:val="001A0ADA"/>
    <w:rsid w:val="001A0E7E"/>
    <w:rsid w:val="001A250A"/>
    <w:rsid w:val="001A30D0"/>
    <w:rsid w:val="001A485E"/>
    <w:rsid w:val="001B03E6"/>
    <w:rsid w:val="001B3726"/>
    <w:rsid w:val="001B7C53"/>
    <w:rsid w:val="001C34A2"/>
    <w:rsid w:val="001C48D9"/>
    <w:rsid w:val="001C6928"/>
    <w:rsid w:val="001C6D6B"/>
    <w:rsid w:val="001C70EB"/>
    <w:rsid w:val="001C7B2C"/>
    <w:rsid w:val="001C7FE6"/>
    <w:rsid w:val="001D007D"/>
    <w:rsid w:val="001D391D"/>
    <w:rsid w:val="001D55D2"/>
    <w:rsid w:val="001D6B0E"/>
    <w:rsid w:val="001D6F4B"/>
    <w:rsid w:val="001E17DA"/>
    <w:rsid w:val="001E317E"/>
    <w:rsid w:val="001E7161"/>
    <w:rsid w:val="001F5DA3"/>
    <w:rsid w:val="00200107"/>
    <w:rsid w:val="00201A8A"/>
    <w:rsid w:val="00201CC9"/>
    <w:rsid w:val="00204497"/>
    <w:rsid w:val="00204E43"/>
    <w:rsid w:val="00207A0E"/>
    <w:rsid w:val="00210ADF"/>
    <w:rsid w:val="00211A0D"/>
    <w:rsid w:val="00217969"/>
    <w:rsid w:val="00221A79"/>
    <w:rsid w:val="00225138"/>
    <w:rsid w:val="00226D93"/>
    <w:rsid w:val="00226FF1"/>
    <w:rsid w:val="0023379C"/>
    <w:rsid w:val="0023575E"/>
    <w:rsid w:val="00236D67"/>
    <w:rsid w:val="002411D5"/>
    <w:rsid w:val="00243B78"/>
    <w:rsid w:val="002454F7"/>
    <w:rsid w:val="00246C82"/>
    <w:rsid w:val="002473B2"/>
    <w:rsid w:val="00247F44"/>
    <w:rsid w:val="002509EF"/>
    <w:rsid w:val="002528FE"/>
    <w:rsid w:val="00252E72"/>
    <w:rsid w:val="002544E5"/>
    <w:rsid w:val="00254B16"/>
    <w:rsid w:val="00256E47"/>
    <w:rsid w:val="00261111"/>
    <w:rsid w:val="00264766"/>
    <w:rsid w:val="00266264"/>
    <w:rsid w:val="002717F4"/>
    <w:rsid w:val="00273C7D"/>
    <w:rsid w:val="002833E6"/>
    <w:rsid w:val="00284EFD"/>
    <w:rsid w:val="0028742E"/>
    <w:rsid w:val="002904EA"/>
    <w:rsid w:val="002928F2"/>
    <w:rsid w:val="00293F7D"/>
    <w:rsid w:val="00297AFF"/>
    <w:rsid w:val="002A0C4A"/>
    <w:rsid w:val="002A15E2"/>
    <w:rsid w:val="002A2A7F"/>
    <w:rsid w:val="002A48B6"/>
    <w:rsid w:val="002A5D92"/>
    <w:rsid w:val="002B1A06"/>
    <w:rsid w:val="002B1D24"/>
    <w:rsid w:val="002B6982"/>
    <w:rsid w:val="002C27A4"/>
    <w:rsid w:val="002C61AE"/>
    <w:rsid w:val="002C766D"/>
    <w:rsid w:val="002D05D9"/>
    <w:rsid w:val="002D1289"/>
    <w:rsid w:val="002D1495"/>
    <w:rsid w:val="002D4541"/>
    <w:rsid w:val="002D7D32"/>
    <w:rsid w:val="002E01BC"/>
    <w:rsid w:val="002E1890"/>
    <w:rsid w:val="002E2466"/>
    <w:rsid w:val="002E3668"/>
    <w:rsid w:val="002E41F6"/>
    <w:rsid w:val="002E42A0"/>
    <w:rsid w:val="002E6EBE"/>
    <w:rsid w:val="002E787C"/>
    <w:rsid w:val="002F18B0"/>
    <w:rsid w:val="002F2B4A"/>
    <w:rsid w:val="002F4469"/>
    <w:rsid w:val="002F4699"/>
    <w:rsid w:val="002F6C26"/>
    <w:rsid w:val="003032FF"/>
    <w:rsid w:val="00305AC9"/>
    <w:rsid w:val="00307B7E"/>
    <w:rsid w:val="00312A22"/>
    <w:rsid w:val="00315649"/>
    <w:rsid w:val="00315907"/>
    <w:rsid w:val="0032181F"/>
    <w:rsid w:val="00321C8B"/>
    <w:rsid w:val="00322561"/>
    <w:rsid w:val="00324CD3"/>
    <w:rsid w:val="00330E87"/>
    <w:rsid w:val="00332D3F"/>
    <w:rsid w:val="00332EAA"/>
    <w:rsid w:val="00334265"/>
    <w:rsid w:val="003464CD"/>
    <w:rsid w:val="00346B80"/>
    <w:rsid w:val="00355A27"/>
    <w:rsid w:val="00355ABD"/>
    <w:rsid w:val="00361EB7"/>
    <w:rsid w:val="00362E7C"/>
    <w:rsid w:val="00366C34"/>
    <w:rsid w:val="0037183A"/>
    <w:rsid w:val="00372D28"/>
    <w:rsid w:val="00373CCB"/>
    <w:rsid w:val="00380331"/>
    <w:rsid w:val="0038174E"/>
    <w:rsid w:val="00381762"/>
    <w:rsid w:val="00383E50"/>
    <w:rsid w:val="00385201"/>
    <w:rsid w:val="00385E64"/>
    <w:rsid w:val="00392BFA"/>
    <w:rsid w:val="003936AD"/>
    <w:rsid w:val="00396DC8"/>
    <w:rsid w:val="003A472E"/>
    <w:rsid w:val="003A566D"/>
    <w:rsid w:val="003B09B3"/>
    <w:rsid w:val="003B301B"/>
    <w:rsid w:val="003B4BAD"/>
    <w:rsid w:val="003B64D3"/>
    <w:rsid w:val="003B73D6"/>
    <w:rsid w:val="003B78E1"/>
    <w:rsid w:val="003C0708"/>
    <w:rsid w:val="003C1D98"/>
    <w:rsid w:val="003C394B"/>
    <w:rsid w:val="003C68D4"/>
    <w:rsid w:val="003D032D"/>
    <w:rsid w:val="003D1553"/>
    <w:rsid w:val="003D158A"/>
    <w:rsid w:val="003D6F29"/>
    <w:rsid w:val="003E0FF6"/>
    <w:rsid w:val="003E10DD"/>
    <w:rsid w:val="003E2E09"/>
    <w:rsid w:val="003E6FAD"/>
    <w:rsid w:val="003F2386"/>
    <w:rsid w:val="003F3264"/>
    <w:rsid w:val="003F3569"/>
    <w:rsid w:val="00400BCF"/>
    <w:rsid w:val="004034C4"/>
    <w:rsid w:val="004074A2"/>
    <w:rsid w:val="004104C7"/>
    <w:rsid w:val="00410AEA"/>
    <w:rsid w:val="00413E18"/>
    <w:rsid w:val="0041400F"/>
    <w:rsid w:val="004203B2"/>
    <w:rsid w:val="004208D8"/>
    <w:rsid w:val="0042349D"/>
    <w:rsid w:val="0042476B"/>
    <w:rsid w:val="00431789"/>
    <w:rsid w:val="00432A30"/>
    <w:rsid w:val="0043303E"/>
    <w:rsid w:val="00433EF2"/>
    <w:rsid w:val="00436BEF"/>
    <w:rsid w:val="00442B1A"/>
    <w:rsid w:val="00443CFC"/>
    <w:rsid w:val="00444780"/>
    <w:rsid w:val="004462BD"/>
    <w:rsid w:val="00447017"/>
    <w:rsid w:val="00447057"/>
    <w:rsid w:val="004507CE"/>
    <w:rsid w:val="00451894"/>
    <w:rsid w:val="00455A13"/>
    <w:rsid w:val="00456399"/>
    <w:rsid w:val="0045695B"/>
    <w:rsid w:val="0045735A"/>
    <w:rsid w:val="004576B3"/>
    <w:rsid w:val="004632DC"/>
    <w:rsid w:val="004636EF"/>
    <w:rsid w:val="004651AC"/>
    <w:rsid w:val="004705E7"/>
    <w:rsid w:val="0047134E"/>
    <w:rsid w:val="00471399"/>
    <w:rsid w:val="00471B66"/>
    <w:rsid w:val="0047415A"/>
    <w:rsid w:val="00475CED"/>
    <w:rsid w:val="00475F3E"/>
    <w:rsid w:val="00476C30"/>
    <w:rsid w:val="00476C96"/>
    <w:rsid w:val="00481216"/>
    <w:rsid w:val="004858AC"/>
    <w:rsid w:val="00490121"/>
    <w:rsid w:val="00490928"/>
    <w:rsid w:val="004946D7"/>
    <w:rsid w:val="0049501F"/>
    <w:rsid w:val="0049605C"/>
    <w:rsid w:val="004A3BEE"/>
    <w:rsid w:val="004A5115"/>
    <w:rsid w:val="004A613B"/>
    <w:rsid w:val="004A70D1"/>
    <w:rsid w:val="004B092D"/>
    <w:rsid w:val="004B0CB1"/>
    <w:rsid w:val="004B3BAC"/>
    <w:rsid w:val="004B42B9"/>
    <w:rsid w:val="004B4CA7"/>
    <w:rsid w:val="004B5B31"/>
    <w:rsid w:val="004B695D"/>
    <w:rsid w:val="004C0300"/>
    <w:rsid w:val="004C09E0"/>
    <w:rsid w:val="004C1B93"/>
    <w:rsid w:val="004C4851"/>
    <w:rsid w:val="004C6509"/>
    <w:rsid w:val="004C651E"/>
    <w:rsid w:val="004C7AEF"/>
    <w:rsid w:val="004D3799"/>
    <w:rsid w:val="004D6F5A"/>
    <w:rsid w:val="004D7A03"/>
    <w:rsid w:val="004E0982"/>
    <w:rsid w:val="004E4F9B"/>
    <w:rsid w:val="004E6965"/>
    <w:rsid w:val="004F1FDE"/>
    <w:rsid w:val="004F2657"/>
    <w:rsid w:val="004F65FC"/>
    <w:rsid w:val="004F77AA"/>
    <w:rsid w:val="00502C3F"/>
    <w:rsid w:val="005039B3"/>
    <w:rsid w:val="0050562E"/>
    <w:rsid w:val="00507467"/>
    <w:rsid w:val="00512EDE"/>
    <w:rsid w:val="005140FB"/>
    <w:rsid w:val="005156F3"/>
    <w:rsid w:val="00516833"/>
    <w:rsid w:val="0052220C"/>
    <w:rsid w:val="00523186"/>
    <w:rsid w:val="00523CC4"/>
    <w:rsid w:val="0052458C"/>
    <w:rsid w:val="00526D64"/>
    <w:rsid w:val="005278F3"/>
    <w:rsid w:val="00530A40"/>
    <w:rsid w:val="005335DD"/>
    <w:rsid w:val="005342F0"/>
    <w:rsid w:val="00537443"/>
    <w:rsid w:val="00537962"/>
    <w:rsid w:val="005404CB"/>
    <w:rsid w:val="00542861"/>
    <w:rsid w:val="00543742"/>
    <w:rsid w:val="0054391D"/>
    <w:rsid w:val="00544CB8"/>
    <w:rsid w:val="005455C9"/>
    <w:rsid w:val="00547112"/>
    <w:rsid w:val="0054797B"/>
    <w:rsid w:val="005556B8"/>
    <w:rsid w:val="00555F37"/>
    <w:rsid w:val="005564BB"/>
    <w:rsid w:val="0055695D"/>
    <w:rsid w:val="0055796E"/>
    <w:rsid w:val="0056206A"/>
    <w:rsid w:val="0056253E"/>
    <w:rsid w:val="005629DA"/>
    <w:rsid w:val="00564716"/>
    <w:rsid w:val="00566EE1"/>
    <w:rsid w:val="005735D0"/>
    <w:rsid w:val="005739D9"/>
    <w:rsid w:val="00580DC7"/>
    <w:rsid w:val="00581DF4"/>
    <w:rsid w:val="005828C9"/>
    <w:rsid w:val="00584427"/>
    <w:rsid w:val="005850C5"/>
    <w:rsid w:val="00585234"/>
    <w:rsid w:val="00586F14"/>
    <w:rsid w:val="0058756B"/>
    <w:rsid w:val="00587C9C"/>
    <w:rsid w:val="00592536"/>
    <w:rsid w:val="00595D8B"/>
    <w:rsid w:val="00596557"/>
    <w:rsid w:val="005A1917"/>
    <w:rsid w:val="005A3F6C"/>
    <w:rsid w:val="005A4E35"/>
    <w:rsid w:val="005A68C0"/>
    <w:rsid w:val="005B113B"/>
    <w:rsid w:val="005B2FC5"/>
    <w:rsid w:val="005B3981"/>
    <w:rsid w:val="005B6E0C"/>
    <w:rsid w:val="005C11FD"/>
    <w:rsid w:val="005C1383"/>
    <w:rsid w:val="005C2B58"/>
    <w:rsid w:val="005C3EF9"/>
    <w:rsid w:val="005C7FC9"/>
    <w:rsid w:val="005D0973"/>
    <w:rsid w:val="005D124A"/>
    <w:rsid w:val="005D24ED"/>
    <w:rsid w:val="005D34BD"/>
    <w:rsid w:val="005D463A"/>
    <w:rsid w:val="005D6C3C"/>
    <w:rsid w:val="005E05FA"/>
    <w:rsid w:val="005E137C"/>
    <w:rsid w:val="005E3304"/>
    <w:rsid w:val="005E34CD"/>
    <w:rsid w:val="005E5FA7"/>
    <w:rsid w:val="005E6510"/>
    <w:rsid w:val="005F2510"/>
    <w:rsid w:val="005F7F8C"/>
    <w:rsid w:val="00600B7C"/>
    <w:rsid w:val="00601CAE"/>
    <w:rsid w:val="00604324"/>
    <w:rsid w:val="00605378"/>
    <w:rsid w:val="0060538B"/>
    <w:rsid w:val="00606A95"/>
    <w:rsid w:val="00606CAC"/>
    <w:rsid w:val="00607E15"/>
    <w:rsid w:val="00610135"/>
    <w:rsid w:val="00614B09"/>
    <w:rsid w:val="006170B4"/>
    <w:rsid w:val="0062223A"/>
    <w:rsid w:val="00623B5D"/>
    <w:rsid w:val="0062586C"/>
    <w:rsid w:val="006276AB"/>
    <w:rsid w:val="006338A9"/>
    <w:rsid w:val="00634377"/>
    <w:rsid w:val="00640280"/>
    <w:rsid w:val="006420FE"/>
    <w:rsid w:val="00644CC0"/>
    <w:rsid w:val="00650D64"/>
    <w:rsid w:val="00655579"/>
    <w:rsid w:val="0065695D"/>
    <w:rsid w:val="00657A8E"/>
    <w:rsid w:val="00661BDC"/>
    <w:rsid w:val="00664F1A"/>
    <w:rsid w:val="006677A2"/>
    <w:rsid w:val="00673473"/>
    <w:rsid w:val="00673B2C"/>
    <w:rsid w:val="00674683"/>
    <w:rsid w:val="00676036"/>
    <w:rsid w:val="006776BC"/>
    <w:rsid w:val="0068033C"/>
    <w:rsid w:val="00681260"/>
    <w:rsid w:val="00682351"/>
    <w:rsid w:val="00684743"/>
    <w:rsid w:val="00686979"/>
    <w:rsid w:val="00686DF1"/>
    <w:rsid w:val="0068742E"/>
    <w:rsid w:val="006877C5"/>
    <w:rsid w:val="00693A55"/>
    <w:rsid w:val="00694336"/>
    <w:rsid w:val="006A1032"/>
    <w:rsid w:val="006A1C0D"/>
    <w:rsid w:val="006A3778"/>
    <w:rsid w:val="006A3EE5"/>
    <w:rsid w:val="006A4A94"/>
    <w:rsid w:val="006A4ACA"/>
    <w:rsid w:val="006A698B"/>
    <w:rsid w:val="006B0681"/>
    <w:rsid w:val="006B100F"/>
    <w:rsid w:val="006B3E19"/>
    <w:rsid w:val="006C388B"/>
    <w:rsid w:val="006C39A0"/>
    <w:rsid w:val="006C4077"/>
    <w:rsid w:val="006C4E5C"/>
    <w:rsid w:val="006C5E96"/>
    <w:rsid w:val="006C5F64"/>
    <w:rsid w:val="006D016D"/>
    <w:rsid w:val="006D0924"/>
    <w:rsid w:val="006D26A1"/>
    <w:rsid w:val="006E2BC1"/>
    <w:rsid w:val="006E735C"/>
    <w:rsid w:val="006E7D34"/>
    <w:rsid w:val="006F0122"/>
    <w:rsid w:val="006F0FA4"/>
    <w:rsid w:val="006F24CC"/>
    <w:rsid w:val="006F3F1E"/>
    <w:rsid w:val="006F4443"/>
    <w:rsid w:val="006F541A"/>
    <w:rsid w:val="006F5AAF"/>
    <w:rsid w:val="00700AFA"/>
    <w:rsid w:val="00700E24"/>
    <w:rsid w:val="007015DA"/>
    <w:rsid w:val="0070197B"/>
    <w:rsid w:val="00706875"/>
    <w:rsid w:val="00706A53"/>
    <w:rsid w:val="00707297"/>
    <w:rsid w:val="00711D81"/>
    <w:rsid w:val="00712932"/>
    <w:rsid w:val="0071320A"/>
    <w:rsid w:val="00716804"/>
    <w:rsid w:val="00720F0A"/>
    <w:rsid w:val="00721BA1"/>
    <w:rsid w:val="00722ACE"/>
    <w:rsid w:val="00723C9D"/>
    <w:rsid w:val="00725270"/>
    <w:rsid w:val="0072578C"/>
    <w:rsid w:val="007273A2"/>
    <w:rsid w:val="007316BF"/>
    <w:rsid w:val="007348FD"/>
    <w:rsid w:val="0073526F"/>
    <w:rsid w:val="007355DC"/>
    <w:rsid w:val="00736671"/>
    <w:rsid w:val="00742E3E"/>
    <w:rsid w:val="00742FA7"/>
    <w:rsid w:val="00744046"/>
    <w:rsid w:val="007467A3"/>
    <w:rsid w:val="007521B3"/>
    <w:rsid w:val="0075253F"/>
    <w:rsid w:val="007527DA"/>
    <w:rsid w:val="00752A6C"/>
    <w:rsid w:val="00752AD7"/>
    <w:rsid w:val="00754DFB"/>
    <w:rsid w:val="0075639D"/>
    <w:rsid w:val="00761CB6"/>
    <w:rsid w:val="00761DD7"/>
    <w:rsid w:val="007629F9"/>
    <w:rsid w:val="007640DA"/>
    <w:rsid w:val="0077287E"/>
    <w:rsid w:val="00772ECC"/>
    <w:rsid w:val="00774544"/>
    <w:rsid w:val="007749A5"/>
    <w:rsid w:val="00783376"/>
    <w:rsid w:val="00785210"/>
    <w:rsid w:val="007855B6"/>
    <w:rsid w:val="00785FAB"/>
    <w:rsid w:val="007868C2"/>
    <w:rsid w:val="00787BF3"/>
    <w:rsid w:val="007905F1"/>
    <w:rsid w:val="00790E92"/>
    <w:rsid w:val="007959FB"/>
    <w:rsid w:val="0079799E"/>
    <w:rsid w:val="007A7384"/>
    <w:rsid w:val="007A76A5"/>
    <w:rsid w:val="007B1C79"/>
    <w:rsid w:val="007B1ECA"/>
    <w:rsid w:val="007B7711"/>
    <w:rsid w:val="007C2351"/>
    <w:rsid w:val="007C29C0"/>
    <w:rsid w:val="007C56AF"/>
    <w:rsid w:val="007C7AC1"/>
    <w:rsid w:val="007D02A7"/>
    <w:rsid w:val="007D2018"/>
    <w:rsid w:val="007D72D0"/>
    <w:rsid w:val="007E21A2"/>
    <w:rsid w:val="007E4EC8"/>
    <w:rsid w:val="007F2C6E"/>
    <w:rsid w:val="007F3128"/>
    <w:rsid w:val="007F7663"/>
    <w:rsid w:val="0080049A"/>
    <w:rsid w:val="008035AE"/>
    <w:rsid w:val="00812681"/>
    <w:rsid w:val="00812A3D"/>
    <w:rsid w:val="00812E48"/>
    <w:rsid w:val="00813561"/>
    <w:rsid w:val="00815688"/>
    <w:rsid w:val="008158F6"/>
    <w:rsid w:val="008201A0"/>
    <w:rsid w:val="0082066D"/>
    <w:rsid w:val="008225CA"/>
    <w:rsid w:val="00823A8B"/>
    <w:rsid w:val="00823C4F"/>
    <w:rsid w:val="00824D42"/>
    <w:rsid w:val="008255E8"/>
    <w:rsid w:val="00825A9B"/>
    <w:rsid w:val="00825AEC"/>
    <w:rsid w:val="00827C51"/>
    <w:rsid w:val="0083028E"/>
    <w:rsid w:val="00831FEF"/>
    <w:rsid w:val="00832668"/>
    <w:rsid w:val="00832A1E"/>
    <w:rsid w:val="0083443A"/>
    <w:rsid w:val="00836F42"/>
    <w:rsid w:val="00840C6D"/>
    <w:rsid w:val="00841292"/>
    <w:rsid w:val="0084337C"/>
    <w:rsid w:val="00847B93"/>
    <w:rsid w:val="0085027A"/>
    <w:rsid w:val="00850FD1"/>
    <w:rsid w:val="00851199"/>
    <w:rsid w:val="008517D8"/>
    <w:rsid w:val="00851DFC"/>
    <w:rsid w:val="00852102"/>
    <w:rsid w:val="00853644"/>
    <w:rsid w:val="008539F4"/>
    <w:rsid w:val="00856C2E"/>
    <w:rsid w:val="008574B5"/>
    <w:rsid w:val="00861938"/>
    <w:rsid w:val="00864606"/>
    <w:rsid w:val="00865048"/>
    <w:rsid w:val="00874D6C"/>
    <w:rsid w:val="00880AFF"/>
    <w:rsid w:val="008814A7"/>
    <w:rsid w:val="008815BC"/>
    <w:rsid w:val="00881B69"/>
    <w:rsid w:val="008842D8"/>
    <w:rsid w:val="008847FE"/>
    <w:rsid w:val="0089409C"/>
    <w:rsid w:val="008A60AE"/>
    <w:rsid w:val="008A6925"/>
    <w:rsid w:val="008B0C26"/>
    <w:rsid w:val="008B0CDB"/>
    <w:rsid w:val="008B198D"/>
    <w:rsid w:val="008B5F43"/>
    <w:rsid w:val="008B69D5"/>
    <w:rsid w:val="008C2648"/>
    <w:rsid w:val="008C7437"/>
    <w:rsid w:val="008D2079"/>
    <w:rsid w:val="008D2626"/>
    <w:rsid w:val="008D35BF"/>
    <w:rsid w:val="008D5728"/>
    <w:rsid w:val="008D76E0"/>
    <w:rsid w:val="008D79FE"/>
    <w:rsid w:val="008F5322"/>
    <w:rsid w:val="00900344"/>
    <w:rsid w:val="00903538"/>
    <w:rsid w:val="00907F29"/>
    <w:rsid w:val="00912354"/>
    <w:rsid w:val="0091492F"/>
    <w:rsid w:val="00915840"/>
    <w:rsid w:val="00915C07"/>
    <w:rsid w:val="00915F49"/>
    <w:rsid w:val="00916983"/>
    <w:rsid w:val="00916BE1"/>
    <w:rsid w:val="00916FC8"/>
    <w:rsid w:val="009223C1"/>
    <w:rsid w:val="009224CE"/>
    <w:rsid w:val="00922E9D"/>
    <w:rsid w:val="00922EA9"/>
    <w:rsid w:val="00923B80"/>
    <w:rsid w:val="00924275"/>
    <w:rsid w:val="009261F6"/>
    <w:rsid w:val="00927401"/>
    <w:rsid w:val="00931F33"/>
    <w:rsid w:val="0094095B"/>
    <w:rsid w:val="00941D5B"/>
    <w:rsid w:val="00943F6D"/>
    <w:rsid w:val="00945FB6"/>
    <w:rsid w:val="00950F0B"/>
    <w:rsid w:val="00955F96"/>
    <w:rsid w:val="009627AC"/>
    <w:rsid w:val="00965357"/>
    <w:rsid w:val="00967D14"/>
    <w:rsid w:val="00971038"/>
    <w:rsid w:val="00972584"/>
    <w:rsid w:val="009764C4"/>
    <w:rsid w:val="009779B9"/>
    <w:rsid w:val="00980DB0"/>
    <w:rsid w:val="00982388"/>
    <w:rsid w:val="00982B7E"/>
    <w:rsid w:val="00987B78"/>
    <w:rsid w:val="0099017C"/>
    <w:rsid w:val="009907EE"/>
    <w:rsid w:val="00990C86"/>
    <w:rsid w:val="00990DF3"/>
    <w:rsid w:val="00991C93"/>
    <w:rsid w:val="00992A9C"/>
    <w:rsid w:val="009934D9"/>
    <w:rsid w:val="00996A73"/>
    <w:rsid w:val="00996E64"/>
    <w:rsid w:val="00996F70"/>
    <w:rsid w:val="00997CBF"/>
    <w:rsid w:val="009A02BB"/>
    <w:rsid w:val="009A1B78"/>
    <w:rsid w:val="009A1B80"/>
    <w:rsid w:val="009B2A80"/>
    <w:rsid w:val="009B2E33"/>
    <w:rsid w:val="009B4245"/>
    <w:rsid w:val="009C0DFE"/>
    <w:rsid w:val="009C232E"/>
    <w:rsid w:val="009C2A5F"/>
    <w:rsid w:val="009D1505"/>
    <w:rsid w:val="009D24EE"/>
    <w:rsid w:val="009D2C73"/>
    <w:rsid w:val="009D2CB5"/>
    <w:rsid w:val="009D2DA9"/>
    <w:rsid w:val="009D38AD"/>
    <w:rsid w:val="009D5EE2"/>
    <w:rsid w:val="009D6B5B"/>
    <w:rsid w:val="009D7368"/>
    <w:rsid w:val="009D7A51"/>
    <w:rsid w:val="009E014B"/>
    <w:rsid w:val="009E069A"/>
    <w:rsid w:val="009E11C4"/>
    <w:rsid w:val="009E1799"/>
    <w:rsid w:val="009E18DA"/>
    <w:rsid w:val="009E6185"/>
    <w:rsid w:val="009E6A78"/>
    <w:rsid w:val="009F21BE"/>
    <w:rsid w:val="009F28ED"/>
    <w:rsid w:val="009F31F1"/>
    <w:rsid w:val="009F60A9"/>
    <w:rsid w:val="00A02ECE"/>
    <w:rsid w:val="00A02FB2"/>
    <w:rsid w:val="00A05B92"/>
    <w:rsid w:val="00A06C21"/>
    <w:rsid w:val="00A10709"/>
    <w:rsid w:val="00A137EA"/>
    <w:rsid w:val="00A14B43"/>
    <w:rsid w:val="00A1703D"/>
    <w:rsid w:val="00A21214"/>
    <w:rsid w:val="00A2341F"/>
    <w:rsid w:val="00A254BB"/>
    <w:rsid w:val="00A2565A"/>
    <w:rsid w:val="00A33747"/>
    <w:rsid w:val="00A35ACB"/>
    <w:rsid w:val="00A44E31"/>
    <w:rsid w:val="00A54263"/>
    <w:rsid w:val="00A574FB"/>
    <w:rsid w:val="00A61186"/>
    <w:rsid w:val="00A65924"/>
    <w:rsid w:val="00A66A4C"/>
    <w:rsid w:val="00A70E7E"/>
    <w:rsid w:val="00A72A19"/>
    <w:rsid w:val="00A72AC0"/>
    <w:rsid w:val="00A74B84"/>
    <w:rsid w:val="00A75018"/>
    <w:rsid w:val="00A761DC"/>
    <w:rsid w:val="00A77042"/>
    <w:rsid w:val="00A81893"/>
    <w:rsid w:val="00A87521"/>
    <w:rsid w:val="00A87665"/>
    <w:rsid w:val="00A905CA"/>
    <w:rsid w:val="00A92FC1"/>
    <w:rsid w:val="00AA0FB4"/>
    <w:rsid w:val="00AA2A91"/>
    <w:rsid w:val="00AA3954"/>
    <w:rsid w:val="00AB110A"/>
    <w:rsid w:val="00AB2007"/>
    <w:rsid w:val="00AB2399"/>
    <w:rsid w:val="00AB7018"/>
    <w:rsid w:val="00AC1D0A"/>
    <w:rsid w:val="00AC3A7A"/>
    <w:rsid w:val="00AC6CA1"/>
    <w:rsid w:val="00AD06D8"/>
    <w:rsid w:val="00AD1118"/>
    <w:rsid w:val="00AD1888"/>
    <w:rsid w:val="00AD2A7D"/>
    <w:rsid w:val="00AD4D5F"/>
    <w:rsid w:val="00AE2382"/>
    <w:rsid w:val="00AE2D73"/>
    <w:rsid w:val="00AE2F06"/>
    <w:rsid w:val="00AE3F0A"/>
    <w:rsid w:val="00AE4030"/>
    <w:rsid w:val="00AE7BB9"/>
    <w:rsid w:val="00AE7F15"/>
    <w:rsid w:val="00AF112F"/>
    <w:rsid w:val="00AF5D16"/>
    <w:rsid w:val="00AF5F2A"/>
    <w:rsid w:val="00B00F8B"/>
    <w:rsid w:val="00B0230D"/>
    <w:rsid w:val="00B03FD8"/>
    <w:rsid w:val="00B07195"/>
    <w:rsid w:val="00B100E8"/>
    <w:rsid w:val="00B17315"/>
    <w:rsid w:val="00B21389"/>
    <w:rsid w:val="00B2152B"/>
    <w:rsid w:val="00B25EE3"/>
    <w:rsid w:val="00B3065B"/>
    <w:rsid w:val="00B33979"/>
    <w:rsid w:val="00B372AE"/>
    <w:rsid w:val="00B416CF"/>
    <w:rsid w:val="00B427F0"/>
    <w:rsid w:val="00B42A49"/>
    <w:rsid w:val="00B42BE2"/>
    <w:rsid w:val="00B467F1"/>
    <w:rsid w:val="00B5203B"/>
    <w:rsid w:val="00B558E1"/>
    <w:rsid w:val="00B577A9"/>
    <w:rsid w:val="00B62D33"/>
    <w:rsid w:val="00B64A08"/>
    <w:rsid w:val="00B71B12"/>
    <w:rsid w:val="00B71D2C"/>
    <w:rsid w:val="00B724A9"/>
    <w:rsid w:val="00B74091"/>
    <w:rsid w:val="00B7567C"/>
    <w:rsid w:val="00B86F9E"/>
    <w:rsid w:val="00B87284"/>
    <w:rsid w:val="00B87729"/>
    <w:rsid w:val="00B91D97"/>
    <w:rsid w:val="00B934AE"/>
    <w:rsid w:val="00B94C67"/>
    <w:rsid w:val="00B95397"/>
    <w:rsid w:val="00BA17B5"/>
    <w:rsid w:val="00BA556E"/>
    <w:rsid w:val="00BA740C"/>
    <w:rsid w:val="00BB29EF"/>
    <w:rsid w:val="00BB7C4E"/>
    <w:rsid w:val="00BC0768"/>
    <w:rsid w:val="00BC2F06"/>
    <w:rsid w:val="00BC440B"/>
    <w:rsid w:val="00BC61E3"/>
    <w:rsid w:val="00BD10B1"/>
    <w:rsid w:val="00BD31C8"/>
    <w:rsid w:val="00BD58C3"/>
    <w:rsid w:val="00BD70DD"/>
    <w:rsid w:val="00BD7707"/>
    <w:rsid w:val="00BE4209"/>
    <w:rsid w:val="00BE7F8C"/>
    <w:rsid w:val="00BF05EF"/>
    <w:rsid w:val="00BF1C32"/>
    <w:rsid w:val="00C010A8"/>
    <w:rsid w:val="00C02B86"/>
    <w:rsid w:val="00C04B72"/>
    <w:rsid w:val="00C055A3"/>
    <w:rsid w:val="00C06959"/>
    <w:rsid w:val="00C06DB3"/>
    <w:rsid w:val="00C14A18"/>
    <w:rsid w:val="00C2317A"/>
    <w:rsid w:val="00C233A4"/>
    <w:rsid w:val="00C3146A"/>
    <w:rsid w:val="00C35C8C"/>
    <w:rsid w:val="00C364E7"/>
    <w:rsid w:val="00C36D48"/>
    <w:rsid w:val="00C372A6"/>
    <w:rsid w:val="00C407EB"/>
    <w:rsid w:val="00C44223"/>
    <w:rsid w:val="00C45126"/>
    <w:rsid w:val="00C47374"/>
    <w:rsid w:val="00C47404"/>
    <w:rsid w:val="00C521B2"/>
    <w:rsid w:val="00C5717F"/>
    <w:rsid w:val="00C57730"/>
    <w:rsid w:val="00C6007D"/>
    <w:rsid w:val="00C62463"/>
    <w:rsid w:val="00C6265F"/>
    <w:rsid w:val="00C64465"/>
    <w:rsid w:val="00C64495"/>
    <w:rsid w:val="00C65FCD"/>
    <w:rsid w:val="00C67448"/>
    <w:rsid w:val="00C725A6"/>
    <w:rsid w:val="00C75497"/>
    <w:rsid w:val="00C758CD"/>
    <w:rsid w:val="00C817CA"/>
    <w:rsid w:val="00C82A33"/>
    <w:rsid w:val="00C856AD"/>
    <w:rsid w:val="00C85A4D"/>
    <w:rsid w:val="00C90B61"/>
    <w:rsid w:val="00C90C7D"/>
    <w:rsid w:val="00C91DBB"/>
    <w:rsid w:val="00C92999"/>
    <w:rsid w:val="00C92C69"/>
    <w:rsid w:val="00CA2094"/>
    <w:rsid w:val="00CA22B5"/>
    <w:rsid w:val="00CA5929"/>
    <w:rsid w:val="00CA6E9E"/>
    <w:rsid w:val="00CB1A31"/>
    <w:rsid w:val="00CB26B4"/>
    <w:rsid w:val="00CB7272"/>
    <w:rsid w:val="00CB7373"/>
    <w:rsid w:val="00CC04BF"/>
    <w:rsid w:val="00CC27F5"/>
    <w:rsid w:val="00CC2888"/>
    <w:rsid w:val="00CC4BA7"/>
    <w:rsid w:val="00CC4E50"/>
    <w:rsid w:val="00CD331F"/>
    <w:rsid w:val="00CD5DC8"/>
    <w:rsid w:val="00CD6E58"/>
    <w:rsid w:val="00CE155B"/>
    <w:rsid w:val="00CE279C"/>
    <w:rsid w:val="00CE3975"/>
    <w:rsid w:val="00CE39A2"/>
    <w:rsid w:val="00CE42BC"/>
    <w:rsid w:val="00CF0A64"/>
    <w:rsid w:val="00CF1181"/>
    <w:rsid w:val="00CF65AF"/>
    <w:rsid w:val="00CF6B2D"/>
    <w:rsid w:val="00CF6DFD"/>
    <w:rsid w:val="00D04A8C"/>
    <w:rsid w:val="00D1007E"/>
    <w:rsid w:val="00D12ED5"/>
    <w:rsid w:val="00D13546"/>
    <w:rsid w:val="00D142F8"/>
    <w:rsid w:val="00D17E3C"/>
    <w:rsid w:val="00D20B6A"/>
    <w:rsid w:val="00D21096"/>
    <w:rsid w:val="00D22318"/>
    <w:rsid w:val="00D22BF4"/>
    <w:rsid w:val="00D23142"/>
    <w:rsid w:val="00D23276"/>
    <w:rsid w:val="00D235F5"/>
    <w:rsid w:val="00D23F92"/>
    <w:rsid w:val="00D246DD"/>
    <w:rsid w:val="00D26316"/>
    <w:rsid w:val="00D27F79"/>
    <w:rsid w:val="00D3179C"/>
    <w:rsid w:val="00D336CD"/>
    <w:rsid w:val="00D34250"/>
    <w:rsid w:val="00D34ABF"/>
    <w:rsid w:val="00D350BE"/>
    <w:rsid w:val="00D3681E"/>
    <w:rsid w:val="00D36C2F"/>
    <w:rsid w:val="00D411EE"/>
    <w:rsid w:val="00D4198E"/>
    <w:rsid w:val="00D41EB9"/>
    <w:rsid w:val="00D45FBB"/>
    <w:rsid w:val="00D46A64"/>
    <w:rsid w:val="00D53A38"/>
    <w:rsid w:val="00D54F7F"/>
    <w:rsid w:val="00D60407"/>
    <w:rsid w:val="00D63B06"/>
    <w:rsid w:val="00D67342"/>
    <w:rsid w:val="00D67E30"/>
    <w:rsid w:val="00D7074C"/>
    <w:rsid w:val="00D717E9"/>
    <w:rsid w:val="00D7197D"/>
    <w:rsid w:val="00D72D6A"/>
    <w:rsid w:val="00D73060"/>
    <w:rsid w:val="00D73980"/>
    <w:rsid w:val="00D74728"/>
    <w:rsid w:val="00D75A6E"/>
    <w:rsid w:val="00D76778"/>
    <w:rsid w:val="00D84295"/>
    <w:rsid w:val="00D84792"/>
    <w:rsid w:val="00D85D87"/>
    <w:rsid w:val="00D86D82"/>
    <w:rsid w:val="00D87DF4"/>
    <w:rsid w:val="00D9198B"/>
    <w:rsid w:val="00D925E9"/>
    <w:rsid w:val="00D92B22"/>
    <w:rsid w:val="00D96580"/>
    <w:rsid w:val="00D97A56"/>
    <w:rsid w:val="00DA1C0D"/>
    <w:rsid w:val="00DA506E"/>
    <w:rsid w:val="00DB0C9B"/>
    <w:rsid w:val="00DB0F80"/>
    <w:rsid w:val="00DB2A57"/>
    <w:rsid w:val="00DB60CB"/>
    <w:rsid w:val="00DB6C53"/>
    <w:rsid w:val="00DC1849"/>
    <w:rsid w:val="00DC7532"/>
    <w:rsid w:val="00DD50D3"/>
    <w:rsid w:val="00DE1592"/>
    <w:rsid w:val="00DE1D04"/>
    <w:rsid w:val="00DE3897"/>
    <w:rsid w:val="00DE6DD1"/>
    <w:rsid w:val="00DE7262"/>
    <w:rsid w:val="00DE7392"/>
    <w:rsid w:val="00DE7CFD"/>
    <w:rsid w:val="00DF1B49"/>
    <w:rsid w:val="00E00885"/>
    <w:rsid w:val="00E02072"/>
    <w:rsid w:val="00E02ABF"/>
    <w:rsid w:val="00E054B3"/>
    <w:rsid w:val="00E059D9"/>
    <w:rsid w:val="00E07AD8"/>
    <w:rsid w:val="00E22ABB"/>
    <w:rsid w:val="00E25D08"/>
    <w:rsid w:val="00E2696D"/>
    <w:rsid w:val="00E26BAA"/>
    <w:rsid w:val="00E27278"/>
    <w:rsid w:val="00E3351D"/>
    <w:rsid w:val="00E339D0"/>
    <w:rsid w:val="00E34E2F"/>
    <w:rsid w:val="00E40C28"/>
    <w:rsid w:val="00E40FF6"/>
    <w:rsid w:val="00E4461C"/>
    <w:rsid w:val="00E4616F"/>
    <w:rsid w:val="00E462EF"/>
    <w:rsid w:val="00E4784C"/>
    <w:rsid w:val="00E51E59"/>
    <w:rsid w:val="00E54866"/>
    <w:rsid w:val="00E56002"/>
    <w:rsid w:val="00E57776"/>
    <w:rsid w:val="00E60295"/>
    <w:rsid w:val="00E66BB3"/>
    <w:rsid w:val="00E674F2"/>
    <w:rsid w:val="00E676A8"/>
    <w:rsid w:val="00E701AA"/>
    <w:rsid w:val="00E7026B"/>
    <w:rsid w:val="00E7120D"/>
    <w:rsid w:val="00E7274A"/>
    <w:rsid w:val="00E74E48"/>
    <w:rsid w:val="00E8277C"/>
    <w:rsid w:val="00E82B3E"/>
    <w:rsid w:val="00E865DD"/>
    <w:rsid w:val="00E86C4D"/>
    <w:rsid w:val="00E9068C"/>
    <w:rsid w:val="00E91AEA"/>
    <w:rsid w:val="00E92E8A"/>
    <w:rsid w:val="00E94E51"/>
    <w:rsid w:val="00E951A2"/>
    <w:rsid w:val="00E95BCE"/>
    <w:rsid w:val="00E96A88"/>
    <w:rsid w:val="00E97D51"/>
    <w:rsid w:val="00E97F18"/>
    <w:rsid w:val="00EA14D5"/>
    <w:rsid w:val="00EA4485"/>
    <w:rsid w:val="00EA530B"/>
    <w:rsid w:val="00EA61A7"/>
    <w:rsid w:val="00EB5167"/>
    <w:rsid w:val="00EB56C4"/>
    <w:rsid w:val="00EB63A9"/>
    <w:rsid w:val="00EB6F26"/>
    <w:rsid w:val="00EB750E"/>
    <w:rsid w:val="00EC0111"/>
    <w:rsid w:val="00EC02BB"/>
    <w:rsid w:val="00EC27CA"/>
    <w:rsid w:val="00EC2D8F"/>
    <w:rsid w:val="00ED0995"/>
    <w:rsid w:val="00ED349E"/>
    <w:rsid w:val="00ED3CD8"/>
    <w:rsid w:val="00ED6FE2"/>
    <w:rsid w:val="00EE2F3F"/>
    <w:rsid w:val="00EE3074"/>
    <w:rsid w:val="00EF0CC4"/>
    <w:rsid w:val="00EF1FD7"/>
    <w:rsid w:val="00EF25E6"/>
    <w:rsid w:val="00EF4F0D"/>
    <w:rsid w:val="00EF5BCF"/>
    <w:rsid w:val="00EF6467"/>
    <w:rsid w:val="00F03FDA"/>
    <w:rsid w:val="00F04745"/>
    <w:rsid w:val="00F05E58"/>
    <w:rsid w:val="00F108CE"/>
    <w:rsid w:val="00F139C1"/>
    <w:rsid w:val="00F16033"/>
    <w:rsid w:val="00F17277"/>
    <w:rsid w:val="00F17833"/>
    <w:rsid w:val="00F2055F"/>
    <w:rsid w:val="00F25374"/>
    <w:rsid w:val="00F26EDC"/>
    <w:rsid w:val="00F305E3"/>
    <w:rsid w:val="00F34F6D"/>
    <w:rsid w:val="00F35A08"/>
    <w:rsid w:val="00F35D07"/>
    <w:rsid w:val="00F36FC5"/>
    <w:rsid w:val="00F40247"/>
    <w:rsid w:val="00F42C30"/>
    <w:rsid w:val="00F45DD9"/>
    <w:rsid w:val="00F46FBE"/>
    <w:rsid w:val="00F51B54"/>
    <w:rsid w:val="00F5209B"/>
    <w:rsid w:val="00F5234C"/>
    <w:rsid w:val="00F54011"/>
    <w:rsid w:val="00F540A0"/>
    <w:rsid w:val="00F57525"/>
    <w:rsid w:val="00F60439"/>
    <w:rsid w:val="00F62203"/>
    <w:rsid w:val="00F67200"/>
    <w:rsid w:val="00F677FB"/>
    <w:rsid w:val="00F71FE6"/>
    <w:rsid w:val="00F722BC"/>
    <w:rsid w:val="00F729E2"/>
    <w:rsid w:val="00F739BD"/>
    <w:rsid w:val="00F9025C"/>
    <w:rsid w:val="00F91BA6"/>
    <w:rsid w:val="00FB69A7"/>
    <w:rsid w:val="00FC00CE"/>
    <w:rsid w:val="00FC0389"/>
    <w:rsid w:val="00FC40EC"/>
    <w:rsid w:val="00FC5A6D"/>
    <w:rsid w:val="00FC5FDE"/>
    <w:rsid w:val="00FC6B29"/>
    <w:rsid w:val="00FD3FD3"/>
    <w:rsid w:val="00FD67D1"/>
    <w:rsid w:val="00FE2F5D"/>
    <w:rsid w:val="00FE75CB"/>
    <w:rsid w:val="00FF0C53"/>
    <w:rsid w:val="00FF1A30"/>
    <w:rsid w:val="00FF1C31"/>
    <w:rsid w:val="00FF27FD"/>
    <w:rsid w:val="00FF2B3E"/>
    <w:rsid w:val="00FF6594"/>
    <w:rsid w:val="00FF7230"/>
    <w:rsid w:val="0220357F"/>
    <w:rsid w:val="0C9157AE"/>
    <w:rsid w:val="0E7F4C49"/>
    <w:rsid w:val="14E10089"/>
    <w:rsid w:val="254441E9"/>
    <w:rsid w:val="258D414D"/>
    <w:rsid w:val="3EC7548D"/>
    <w:rsid w:val="421E0CD0"/>
    <w:rsid w:val="47F952E7"/>
    <w:rsid w:val="4AA53ABC"/>
    <w:rsid w:val="4BBB5FA5"/>
    <w:rsid w:val="4CC379F7"/>
    <w:rsid w:val="5C184A35"/>
    <w:rsid w:val="63A30631"/>
    <w:rsid w:val="6AA542D9"/>
    <w:rsid w:val="72A8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2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qFormat="1"/>
    <w:lsdException w:name="Body Text First Indent 2"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next w:val="a4"/>
    <w:qFormat/>
    <w:pPr>
      <w:spacing w:line="360" w:lineRule="auto"/>
      <w:ind w:firstLine="570"/>
    </w:pPr>
    <w:rPr>
      <w:rFonts w:eastAsia="隶书"/>
      <w:b/>
      <w:sz w:val="28"/>
      <w:szCs w:val="20"/>
      <w:u w:color="FF0000"/>
    </w:rPr>
  </w:style>
  <w:style w:type="paragraph" w:styleId="a4">
    <w:name w:val="Body Text First Indent"/>
    <w:basedOn w:val="a5"/>
    <w:qFormat/>
    <w:pPr>
      <w:widowControl w:val="0"/>
      <w:spacing w:after="120"/>
      <w:ind w:firstLineChars="100" w:firstLine="420"/>
      <w:jc w:val="both"/>
    </w:pPr>
    <w:rPr>
      <w:rFonts w:ascii="Times New Roman" w:eastAsia="宋体" w:hAnsi="Times New Roman" w:cs="Times New Roman"/>
      <w:kern w:val="2"/>
      <w:szCs w:val="24"/>
      <w:lang w:eastAsia="zh-CN"/>
    </w:rPr>
  </w:style>
  <w:style w:type="paragraph" w:styleId="a5">
    <w:name w:val="Body Text"/>
    <w:basedOn w:val="a"/>
    <w:next w:val="a"/>
    <w:semiHidden/>
    <w:qFormat/>
  </w:style>
  <w:style w:type="paragraph" w:styleId="a6">
    <w:name w:val="annotation text"/>
    <w:basedOn w:val="a"/>
    <w:link w:val="Char"/>
    <w:qFormat/>
  </w:style>
  <w:style w:type="paragraph" w:styleId="5">
    <w:name w:val="toc 5"/>
    <w:basedOn w:val="a"/>
    <w:next w:val="a"/>
    <w:uiPriority w:val="39"/>
    <w:unhideWhenUsed/>
    <w:qFormat/>
    <w:pPr>
      <w:ind w:leftChars="800" w:left="1680"/>
    </w:pPr>
    <w:rPr>
      <w:szCs w:val="22"/>
    </w:rPr>
  </w:style>
  <w:style w:type="paragraph" w:styleId="30">
    <w:name w:val="toc 3"/>
    <w:basedOn w:val="a"/>
    <w:next w:val="a"/>
    <w:uiPriority w:val="39"/>
    <w:qFormat/>
    <w:pPr>
      <w:ind w:leftChars="400" w:left="840"/>
    </w:pPr>
  </w:style>
  <w:style w:type="paragraph" w:styleId="a7">
    <w:name w:val="Balloon Text"/>
    <w:basedOn w:val="a"/>
    <w:link w:val="Char0"/>
    <w:qFormat/>
    <w:rPr>
      <w:sz w:val="18"/>
      <w:szCs w:val="18"/>
    </w:rPr>
  </w:style>
  <w:style w:type="paragraph" w:styleId="a8">
    <w:name w:val="footer"/>
    <w:basedOn w:val="a"/>
    <w:next w:val="a9"/>
    <w:link w:val="Char1"/>
    <w:uiPriority w:val="99"/>
    <w:qFormat/>
    <w:pPr>
      <w:tabs>
        <w:tab w:val="center" w:pos="4153"/>
        <w:tab w:val="right" w:pos="8306"/>
      </w:tabs>
    </w:pPr>
    <w:rPr>
      <w:sz w:val="18"/>
      <w:szCs w:val="18"/>
    </w:rPr>
  </w:style>
  <w:style w:type="paragraph" w:styleId="a9">
    <w:name w:val="Normal (Web)"/>
    <w:basedOn w:val="a"/>
    <w:qFormat/>
    <w:pPr>
      <w:spacing w:before="100" w:beforeAutospacing="1" w:after="100" w:afterAutospacing="1"/>
    </w:pPr>
    <w:rPr>
      <w:rFonts w:ascii="宋体" w:hAnsi="宋体" w:cs="宋体"/>
      <w:sz w:val="24"/>
    </w:rPr>
  </w:style>
  <w:style w:type="paragraph" w:styleId="aa">
    <w:name w:val="header"/>
    <w:basedOn w:val="a"/>
    <w:link w:val="Char2"/>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annotation subject"/>
    <w:basedOn w:val="a6"/>
    <w:next w:val="a6"/>
    <w:link w:val="Char3"/>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basedOn w:val="a0"/>
    <w:uiPriority w:val="99"/>
    <w:unhideWhenUsed/>
    <w:qFormat/>
    <w:rPr>
      <w:color w:val="0000FF" w:themeColor="hyperlink"/>
      <w:u w:val="single"/>
    </w:rPr>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22">
    <w:name w:val="正文2"/>
    <w:basedOn w:val="a"/>
    <w:qFormat/>
    <w:pPr>
      <w:spacing w:line="440" w:lineRule="atLeast"/>
      <w:ind w:firstLine="567"/>
    </w:pPr>
    <w:rPr>
      <w:sz w:val="24"/>
      <w:szCs w:val="20"/>
    </w:rPr>
  </w:style>
  <w:style w:type="paragraph" w:customStyle="1" w:styleId="11">
    <w:name w:val="文1"/>
    <w:qFormat/>
    <w:pPr>
      <w:widowControl w:val="0"/>
      <w:ind w:firstLineChars="250" w:firstLine="700"/>
      <w:jc w:val="both"/>
    </w:pPr>
    <w:rPr>
      <w:color w:val="000000"/>
      <w:kern w:val="2"/>
      <w:sz w:val="28"/>
      <w:szCs w:val="28"/>
    </w:rPr>
  </w:style>
  <w:style w:type="character" w:customStyle="1" w:styleId="Char0">
    <w:name w:val="批注框文本 Char"/>
    <w:basedOn w:val="a0"/>
    <w:link w:val="a7"/>
    <w:qFormat/>
    <w:rPr>
      <w:rFonts w:ascii="Arial" w:eastAsia="Arial" w:hAnsi="Arial" w:cs="Arial"/>
      <w:snapToGrid w:val="0"/>
      <w:color w:val="000000"/>
      <w:sz w:val="18"/>
      <w:szCs w:val="18"/>
      <w:lang w:eastAsia="en-US"/>
    </w:rPr>
  </w:style>
  <w:style w:type="character" w:customStyle="1" w:styleId="Char">
    <w:name w:val="批注文字 Char"/>
    <w:basedOn w:val="a0"/>
    <w:link w:val="a6"/>
    <w:qFormat/>
    <w:rPr>
      <w:rFonts w:ascii="Arial" w:eastAsia="Arial" w:hAnsi="Arial" w:cs="Arial"/>
      <w:snapToGrid w:val="0"/>
      <w:color w:val="000000"/>
      <w:sz w:val="21"/>
      <w:szCs w:val="21"/>
      <w:lang w:eastAsia="en-US"/>
    </w:rPr>
  </w:style>
  <w:style w:type="character" w:customStyle="1" w:styleId="Char3">
    <w:name w:val="批注主题 Char"/>
    <w:basedOn w:val="Char"/>
    <w:link w:val="ab"/>
    <w:qFormat/>
    <w:rPr>
      <w:rFonts w:ascii="Arial" w:eastAsia="Arial" w:hAnsi="Arial" w:cs="Arial"/>
      <w:b/>
      <w:bCs/>
      <w:snapToGrid w:val="0"/>
      <w:color w:val="000000"/>
      <w:sz w:val="21"/>
      <w:szCs w:val="21"/>
      <w:lang w:eastAsia="en-US"/>
    </w:rPr>
  </w:style>
  <w:style w:type="character" w:customStyle="1" w:styleId="Char1">
    <w:name w:val="页脚 Char"/>
    <w:link w:val="a8"/>
    <w:uiPriority w:val="99"/>
    <w:qFormat/>
    <w:rPr>
      <w:rFonts w:ascii="Arial" w:eastAsia="Arial" w:hAnsi="Arial" w:cs="Arial"/>
      <w:snapToGrid w:val="0"/>
      <w:color w:val="000000"/>
      <w:sz w:val="18"/>
      <w:szCs w:val="18"/>
      <w:lang w:eastAsia="en-US"/>
    </w:rPr>
  </w:style>
  <w:style w:type="paragraph" w:customStyle="1" w:styleId="TOC1">
    <w:name w:val="TOC 标题1"/>
    <w:basedOn w:val="1"/>
    <w:next w:val="a"/>
    <w:uiPriority w:val="39"/>
    <w:semiHidden/>
    <w:unhideWhenUsed/>
    <w:qFormat/>
    <w:pPr>
      <w:spacing w:before="480" w:after="0" w:line="276" w:lineRule="auto"/>
      <w:outlineLvl w:val="9"/>
    </w:pPr>
    <w:rPr>
      <w:rFonts w:asciiTheme="majorHAnsi" w:eastAsiaTheme="majorEastAsia" w:hAnsiTheme="majorHAnsi" w:cstheme="majorBidi"/>
      <w:bCs/>
      <w:snapToGrid/>
      <w:color w:val="365F91" w:themeColor="accent1" w:themeShade="BF"/>
      <w:kern w:val="0"/>
      <w:sz w:val="28"/>
      <w:szCs w:val="28"/>
      <w:lang w:eastAsia="zh-CN"/>
    </w:rPr>
  </w:style>
  <w:style w:type="character" w:customStyle="1" w:styleId="3Char">
    <w:name w:val="标题 3 Char"/>
    <w:basedOn w:val="a0"/>
    <w:link w:val="3"/>
    <w:qFormat/>
    <w:rPr>
      <w:rFonts w:ascii="Arial" w:eastAsia="Arial" w:hAnsi="Arial" w:cs="Arial"/>
      <w:b/>
      <w:bCs/>
      <w:snapToGrid w:val="0"/>
      <w:color w:val="000000"/>
      <w:sz w:val="32"/>
      <w:szCs w:val="32"/>
      <w:lang w:eastAsia="en-US"/>
    </w:rPr>
  </w:style>
  <w:style w:type="paragraph" w:customStyle="1" w:styleId="af0">
    <w:name w:val="表格文字（居中）"/>
    <w:qFormat/>
    <w:pPr>
      <w:widowControl w:val="0"/>
      <w:jc w:val="center"/>
    </w:pPr>
    <w:rPr>
      <w:color w:val="000000"/>
      <w:kern w:val="2"/>
      <w:sz w:val="21"/>
      <w:szCs w:val="28"/>
    </w:rPr>
  </w:style>
  <w:style w:type="character" w:customStyle="1" w:styleId="1Char">
    <w:name w:val="文字1 Char"/>
    <w:link w:val="12"/>
    <w:qFormat/>
    <w:rPr>
      <w:kern w:val="2"/>
      <w:sz w:val="28"/>
    </w:rPr>
  </w:style>
  <w:style w:type="paragraph" w:customStyle="1" w:styleId="12">
    <w:name w:val="文字1"/>
    <w:link w:val="1Char"/>
    <w:qFormat/>
    <w:pPr>
      <w:widowControl w:val="0"/>
      <w:ind w:firstLineChars="200" w:firstLine="200"/>
    </w:pPr>
    <w:rPr>
      <w:kern w:val="2"/>
      <w:sz w:val="28"/>
    </w:rPr>
  </w:style>
  <w:style w:type="paragraph" w:customStyle="1" w:styleId="af1">
    <w:name w:val="表格内容"/>
    <w:qFormat/>
    <w:pPr>
      <w:widowControl w:val="0"/>
      <w:overflowPunct w:val="0"/>
      <w:adjustRightInd w:val="0"/>
      <w:textAlignment w:val="baseline"/>
    </w:pPr>
    <w:rPr>
      <w:snapToGrid w:val="0"/>
      <w:sz w:val="21"/>
    </w:rPr>
  </w:style>
  <w:style w:type="character" w:customStyle="1" w:styleId="Char2">
    <w:name w:val="页眉 Char"/>
    <w:link w:val="aa"/>
    <w:qFormat/>
    <w:rPr>
      <w:rFonts w:ascii="Arial" w:eastAsia="Arial" w:hAnsi="Arial" w:cs="Arial"/>
      <w:snapToGrid w:val="0"/>
      <w:color w:val="000000"/>
      <w:sz w:val="18"/>
      <w:szCs w:val="18"/>
      <w:lang w:eastAsia="en-US"/>
    </w:rPr>
  </w:style>
  <w:style w:type="paragraph" w:customStyle="1" w:styleId="TableParagraph">
    <w:name w:val="Table Paragraph"/>
    <w:basedOn w:val="a"/>
    <w:uiPriority w:val="1"/>
    <w:qFormat/>
    <w:pPr>
      <w:widowControl w:val="0"/>
      <w:autoSpaceDE w:val="0"/>
      <w:autoSpaceDN w:val="0"/>
      <w:jc w:val="center"/>
    </w:pPr>
    <w:rPr>
      <w:rFonts w:ascii="宋体" w:eastAsia="宋体" w:hAnsi="宋体" w:cs="宋体"/>
      <w:snapToGrid/>
      <w:color w:val="auto"/>
      <w:sz w:val="22"/>
      <w:szCs w:val="22"/>
      <w:u w:color="FF0000"/>
      <w:lang w:val="zh-CN" w:eastAsia="zh-CN" w:bidi="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exto3fq3">
    <w:name w:val="text_o3fq3"/>
    <w:basedOn w:val="a0"/>
    <w:qFormat/>
  </w:style>
  <w:style w:type="character" w:styleId="af2">
    <w:name w:val="Placeholder Text"/>
    <w:basedOn w:val="a0"/>
    <w:uiPriority w:val="99"/>
    <w:semiHidden/>
    <w:qFormat/>
    <w:rPr>
      <w:color w:val="666666"/>
    </w:rPr>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qFormat="1"/>
    <w:lsdException w:name="Body Text First Indent 2"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next w:val="a4"/>
    <w:qFormat/>
    <w:pPr>
      <w:spacing w:line="360" w:lineRule="auto"/>
      <w:ind w:firstLine="570"/>
    </w:pPr>
    <w:rPr>
      <w:rFonts w:eastAsia="隶书"/>
      <w:b/>
      <w:sz w:val="28"/>
      <w:szCs w:val="20"/>
      <w:u w:color="FF0000"/>
    </w:rPr>
  </w:style>
  <w:style w:type="paragraph" w:styleId="a4">
    <w:name w:val="Body Text First Indent"/>
    <w:basedOn w:val="a5"/>
    <w:qFormat/>
    <w:pPr>
      <w:widowControl w:val="0"/>
      <w:spacing w:after="120"/>
      <w:ind w:firstLineChars="100" w:firstLine="420"/>
      <w:jc w:val="both"/>
    </w:pPr>
    <w:rPr>
      <w:rFonts w:ascii="Times New Roman" w:eastAsia="宋体" w:hAnsi="Times New Roman" w:cs="Times New Roman"/>
      <w:kern w:val="2"/>
      <w:szCs w:val="24"/>
      <w:lang w:eastAsia="zh-CN"/>
    </w:rPr>
  </w:style>
  <w:style w:type="paragraph" w:styleId="a5">
    <w:name w:val="Body Text"/>
    <w:basedOn w:val="a"/>
    <w:next w:val="a"/>
    <w:semiHidden/>
    <w:qFormat/>
  </w:style>
  <w:style w:type="paragraph" w:styleId="a6">
    <w:name w:val="annotation text"/>
    <w:basedOn w:val="a"/>
    <w:link w:val="Char"/>
    <w:qFormat/>
  </w:style>
  <w:style w:type="paragraph" w:styleId="5">
    <w:name w:val="toc 5"/>
    <w:basedOn w:val="a"/>
    <w:next w:val="a"/>
    <w:uiPriority w:val="39"/>
    <w:unhideWhenUsed/>
    <w:qFormat/>
    <w:pPr>
      <w:ind w:leftChars="800" w:left="1680"/>
    </w:pPr>
    <w:rPr>
      <w:szCs w:val="22"/>
    </w:rPr>
  </w:style>
  <w:style w:type="paragraph" w:styleId="30">
    <w:name w:val="toc 3"/>
    <w:basedOn w:val="a"/>
    <w:next w:val="a"/>
    <w:uiPriority w:val="39"/>
    <w:qFormat/>
    <w:pPr>
      <w:ind w:leftChars="400" w:left="840"/>
    </w:pPr>
  </w:style>
  <w:style w:type="paragraph" w:styleId="a7">
    <w:name w:val="Balloon Text"/>
    <w:basedOn w:val="a"/>
    <w:link w:val="Char0"/>
    <w:qFormat/>
    <w:rPr>
      <w:sz w:val="18"/>
      <w:szCs w:val="18"/>
    </w:rPr>
  </w:style>
  <w:style w:type="paragraph" w:styleId="a8">
    <w:name w:val="footer"/>
    <w:basedOn w:val="a"/>
    <w:next w:val="a9"/>
    <w:link w:val="Char1"/>
    <w:uiPriority w:val="99"/>
    <w:qFormat/>
    <w:pPr>
      <w:tabs>
        <w:tab w:val="center" w:pos="4153"/>
        <w:tab w:val="right" w:pos="8306"/>
      </w:tabs>
    </w:pPr>
    <w:rPr>
      <w:sz w:val="18"/>
      <w:szCs w:val="18"/>
    </w:rPr>
  </w:style>
  <w:style w:type="paragraph" w:styleId="a9">
    <w:name w:val="Normal (Web)"/>
    <w:basedOn w:val="a"/>
    <w:qFormat/>
    <w:pPr>
      <w:spacing w:before="100" w:beforeAutospacing="1" w:after="100" w:afterAutospacing="1"/>
    </w:pPr>
    <w:rPr>
      <w:rFonts w:ascii="宋体" w:hAnsi="宋体" w:cs="宋体"/>
      <w:sz w:val="24"/>
    </w:rPr>
  </w:style>
  <w:style w:type="paragraph" w:styleId="aa">
    <w:name w:val="header"/>
    <w:basedOn w:val="a"/>
    <w:link w:val="Char2"/>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annotation subject"/>
    <w:basedOn w:val="a6"/>
    <w:next w:val="a6"/>
    <w:link w:val="Char3"/>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basedOn w:val="a0"/>
    <w:uiPriority w:val="99"/>
    <w:unhideWhenUsed/>
    <w:qFormat/>
    <w:rPr>
      <w:color w:val="0000FF" w:themeColor="hyperlink"/>
      <w:u w:val="single"/>
    </w:rPr>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22">
    <w:name w:val="正文2"/>
    <w:basedOn w:val="a"/>
    <w:qFormat/>
    <w:pPr>
      <w:spacing w:line="440" w:lineRule="atLeast"/>
      <w:ind w:firstLine="567"/>
    </w:pPr>
    <w:rPr>
      <w:sz w:val="24"/>
      <w:szCs w:val="20"/>
    </w:rPr>
  </w:style>
  <w:style w:type="paragraph" w:customStyle="1" w:styleId="11">
    <w:name w:val="文1"/>
    <w:qFormat/>
    <w:pPr>
      <w:widowControl w:val="0"/>
      <w:ind w:firstLineChars="250" w:firstLine="700"/>
      <w:jc w:val="both"/>
    </w:pPr>
    <w:rPr>
      <w:color w:val="000000"/>
      <w:kern w:val="2"/>
      <w:sz w:val="28"/>
      <w:szCs w:val="28"/>
    </w:rPr>
  </w:style>
  <w:style w:type="character" w:customStyle="1" w:styleId="Char0">
    <w:name w:val="批注框文本 Char"/>
    <w:basedOn w:val="a0"/>
    <w:link w:val="a7"/>
    <w:qFormat/>
    <w:rPr>
      <w:rFonts w:ascii="Arial" w:eastAsia="Arial" w:hAnsi="Arial" w:cs="Arial"/>
      <w:snapToGrid w:val="0"/>
      <w:color w:val="000000"/>
      <w:sz w:val="18"/>
      <w:szCs w:val="18"/>
      <w:lang w:eastAsia="en-US"/>
    </w:rPr>
  </w:style>
  <w:style w:type="character" w:customStyle="1" w:styleId="Char">
    <w:name w:val="批注文字 Char"/>
    <w:basedOn w:val="a0"/>
    <w:link w:val="a6"/>
    <w:qFormat/>
    <w:rPr>
      <w:rFonts w:ascii="Arial" w:eastAsia="Arial" w:hAnsi="Arial" w:cs="Arial"/>
      <w:snapToGrid w:val="0"/>
      <w:color w:val="000000"/>
      <w:sz w:val="21"/>
      <w:szCs w:val="21"/>
      <w:lang w:eastAsia="en-US"/>
    </w:rPr>
  </w:style>
  <w:style w:type="character" w:customStyle="1" w:styleId="Char3">
    <w:name w:val="批注主题 Char"/>
    <w:basedOn w:val="Char"/>
    <w:link w:val="ab"/>
    <w:qFormat/>
    <w:rPr>
      <w:rFonts w:ascii="Arial" w:eastAsia="Arial" w:hAnsi="Arial" w:cs="Arial"/>
      <w:b/>
      <w:bCs/>
      <w:snapToGrid w:val="0"/>
      <w:color w:val="000000"/>
      <w:sz w:val="21"/>
      <w:szCs w:val="21"/>
      <w:lang w:eastAsia="en-US"/>
    </w:rPr>
  </w:style>
  <w:style w:type="character" w:customStyle="1" w:styleId="Char1">
    <w:name w:val="页脚 Char"/>
    <w:link w:val="a8"/>
    <w:uiPriority w:val="99"/>
    <w:qFormat/>
    <w:rPr>
      <w:rFonts w:ascii="Arial" w:eastAsia="Arial" w:hAnsi="Arial" w:cs="Arial"/>
      <w:snapToGrid w:val="0"/>
      <w:color w:val="000000"/>
      <w:sz w:val="18"/>
      <w:szCs w:val="18"/>
      <w:lang w:eastAsia="en-US"/>
    </w:rPr>
  </w:style>
  <w:style w:type="paragraph" w:customStyle="1" w:styleId="TOC1">
    <w:name w:val="TOC 标题1"/>
    <w:basedOn w:val="1"/>
    <w:next w:val="a"/>
    <w:uiPriority w:val="39"/>
    <w:semiHidden/>
    <w:unhideWhenUsed/>
    <w:qFormat/>
    <w:pPr>
      <w:spacing w:before="480" w:after="0" w:line="276" w:lineRule="auto"/>
      <w:outlineLvl w:val="9"/>
    </w:pPr>
    <w:rPr>
      <w:rFonts w:asciiTheme="majorHAnsi" w:eastAsiaTheme="majorEastAsia" w:hAnsiTheme="majorHAnsi" w:cstheme="majorBidi"/>
      <w:bCs/>
      <w:snapToGrid/>
      <w:color w:val="365F91" w:themeColor="accent1" w:themeShade="BF"/>
      <w:kern w:val="0"/>
      <w:sz w:val="28"/>
      <w:szCs w:val="28"/>
      <w:lang w:eastAsia="zh-CN"/>
    </w:rPr>
  </w:style>
  <w:style w:type="character" w:customStyle="1" w:styleId="3Char">
    <w:name w:val="标题 3 Char"/>
    <w:basedOn w:val="a0"/>
    <w:link w:val="3"/>
    <w:qFormat/>
    <w:rPr>
      <w:rFonts w:ascii="Arial" w:eastAsia="Arial" w:hAnsi="Arial" w:cs="Arial"/>
      <w:b/>
      <w:bCs/>
      <w:snapToGrid w:val="0"/>
      <w:color w:val="000000"/>
      <w:sz w:val="32"/>
      <w:szCs w:val="32"/>
      <w:lang w:eastAsia="en-US"/>
    </w:rPr>
  </w:style>
  <w:style w:type="paragraph" w:customStyle="1" w:styleId="af0">
    <w:name w:val="表格文字（居中）"/>
    <w:qFormat/>
    <w:pPr>
      <w:widowControl w:val="0"/>
      <w:jc w:val="center"/>
    </w:pPr>
    <w:rPr>
      <w:color w:val="000000"/>
      <w:kern w:val="2"/>
      <w:sz w:val="21"/>
      <w:szCs w:val="28"/>
    </w:rPr>
  </w:style>
  <w:style w:type="character" w:customStyle="1" w:styleId="1Char">
    <w:name w:val="文字1 Char"/>
    <w:link w:val="12"/>
    <w:qFormat/>
    <w:rPr>
      <w:kern w:val="2"/>
      <w:sz w:val="28"/>
    </w:rPr>
  </w:style>
  <w:style w:type="paragraph" w:customStyle="1" w:styleId="12">
    <w:name w:val="文字1"/>
    <w:link w:val="1Char"/>
    <w:qFormat/>
    <w:pPr>
      <w:widowControl w:val="0"/>
      <w:ind w:firstLineChars="200" w:firstLine="200"/>
    </w:pPr>
    <w:rPr>
      <w:kern w:val="2"/>
      <w:sz w:val="28"/>
    </w:rPr>
  </w:style>
  <w:style w:type="paragraph" w:customStyle="1" w:styleId="af1">
    <w:name w:val="表格内容"/>
    <w:qFormat/>
    <w:pPr>
      <w:widowControl w:val="0"/>
      <w:overflowPunct w:val="0"/>
      <w:adjustRightInd w:val="0"/>
      <w:textAlignment w:val="baseline"/>
    </w:pPr>
    <w:rPr>
      <w:snapToGrid w:val="0"/>
      <w:sz w:val="21"/>
    </w:rPr>
  </w:style>
  <w:style w:type="character" w:customStyle="1" w:styleId="Char2">
    <w:name w:val="页眉 Char"/>
    <w:link w:val="aa"/>
    <w:qFormat/>
    <w:rPr>
      <w:rFonts w:ascii="Arial" w:eastAsia="Arial" w:hAnsi="Arial" w:cs="Arial"/>
      <w:snapToGrid w:val="0"/>
      <w:color w:val="000000"/>
      <w:sz w:val="18"/>
      <w:szCs w:val="18"/>
      <w:lang w:eastAsia="en-US"/>
    </w:rPr>
  </w:style>
  <w:style w:type="paragraph" w:customStyle="1" w:styleId="TableParagraph">
    <w:name w:val="Table Paragraph"/>
    <w:basedOn w:val="a"/>
    <w:uiPriority w:val="1"/>
    <w:qFormat/>
    <w:pPr>
      <w:widowControl w:val="0"/>
      <w:autoSpaceDE w:val="0"/>
      <w:autoSpaceDN w:val="0"/>
      <w:jc w:val="center"/>
    </w:pPr>
    <w:rPr>
      <w:rFonts w:ascii="宋体" w:eastAsia="宋体" w:hAnsi="宋体" w:cs="宋体"/>
      <w:snapToGrid/>
      <w:color w:val="auto"/>
      <w:sz w:val="22"/>
      <w:szCs w:val="22"/>
      <w:u w:color="FF0000"/>
      <w:lang w:val="zh-CN" w:eastAsia="zh-CN" w:bidi="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exto3fq3">
    <w:name w:val="text_o3fq3"/>
    <w:basedOn w:val="a0"/>
    <w:qFormat/>
  </w:style>
  <w:style w:type="character" w:styleId="af2">
    <w:name w:val="Placeholder Text"/>
    <w:basedOn w:val="a0"/>
    <w:uiPriority w:val="99"/>
    <w:semiHidden/>
    <w:qFormat/>
    <w:rPr>
      <w:color w:val="666666"/>
    </w:rPr>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81712-AFAC-49E1-9F81-DA9B5D18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83</Pages>
  <Words>8265</Words>
  <Characters>47112</Characters>
  <Application>Microsoft Office Word</Application>
  <DocSecurity>0</DocSecurity>
  <Lines>392</Lines>
  <Paragraphs>110</Paragraphs>
  <ScaleCrop>false</ScaleCrop>
  <Company/>
  <LinksUpToDate>false</LinksUpToDate>
  <CharactersWithSpaces>55267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林芝市空之花烟花爆竹经营有限公司</dc:title>
  <dc:creator>User</dc:creator>
  <cp:lastModifiedBy>syw</cp:lastModifiedBy>
  <cp:revision>267</cp:revision>
  <cp:lastPrinted>2024-01-23T02:44:00Z</cp:lastPrinted>
  <dcterms:created xsi:type="dcterms:W3CDTF">2024-11-18T08:34:00Z</dcterms:created>
  <dcterms:modified xsi:type="dcterms:W3CDTF">2025-10-23T05:21:00Z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2023-09-10T16:36:20Z</vt:filetime>
  </property>
  <property fmtid="{D5CDD505-2E9C-101B-9397-08002B2CF9AE}" pid="4" name="KSOProductBuildVer">
    <vt:lpwstr>2052-11.1.0.14309</vt:lpwstr>
  </property>
  <property fmtid="{D5CDD505-2E9C-101B-9397-08002B2CF9AE}" pid="5" name="ICV">
    <vt:lpwstr>DB3931B833234408A98A54E969C8DD0A_12</vt:lpwstr>
  </property>
</Properties>
</file>