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523" w:rsidRDefault="00280523">
      <w:pPr>
        <w:spacing w:beforeLines="50" w:before="120" w:line="360" w:lineRule="auto"/>
        <w:jc w:val="center"/>
        <w:rPr>
          <w:rFonts w:ascii="宋体" w:eastAsia="宋体" w:hAnsi="宋体" w:cs="Times New Roman"/>
          <w:b/>
          <w:snapToGrid/>
          <w:color w:val="auto"/>
          <w:sz w:val="52"/>
          <w:szCs w:val="52"/>
          <w:u w:color="FF0000"/>
          <w:lang w:eastAsia="zh-CN"/>
        </w:rPr>
      </w:pPr>
      <w:bookmarkStart w:id="0" w:name="_Hlk155861089"/>
    </w:p>
    <w:p w:rsidR="00280523" w:rsidRDefault="007A73A1">
      <w:pPr>
        <w:spacing w:beforeLines="50" w:before="120" w:line="360" w:lineRule="auto"/>
        <w:jc w:val="center"/>
        <w:rPr>
          <w:rFonts w:ascii="宋体" w:eastAsia="宋体" w:hAnsi="宋体" w:cs="Times New Roman"/>
          <w:b/>
          <w:snapToGrid/>
          <w:color w:val="auto"/>
          <w:sz w:val="52"/>
          <w:szCs w:val="52"/>
          <w:u w:color="FF0000"/>
          <w:lang w:eastAsia="zh-CN"/>
        </w:rPr>
      </w:pPr>
      <w:r>
        <w:rPr>
          <w:rFonts w:ascii="宋体" w:eastAsia="宋体" w:hAnsi="宋体" w:cs="Times New Roman" w:hint="eastAsia"/>
          <w:b/>
          <w:snapToGrid/>
          <w:color w:val="auto"/>
          <w:sz w:val="52"/>
          <w:szCs w:val="52"/>
          <w:u w:color="FF0000"/>
          <w:lang w:eastAsia="zh-CN"/>
        </w:rPr>
        <w:t>祁阳县星光烟花爆竹经营有限公司</w:t>
      </w:r>
    </w:p>
    <w:p w:rsidR="00280523" w:rsidRDefault="007A73A1">
      <w:pPr>
        <w:spacing w:beforeLines="50" w:before="120" w:line="360" w:lineRule="auto"/>
        <w:jc w:val="center"/>
        <w:rPr>
          <w:rFonts w:ascii="宋体" w:eastAsia="宋体" w:hAnsi="宋体" w:cs="Times New Roman"/>
          <w:b/>
          <w:snapToGrid/>
          <w:color w:val="auto"/>
          <w:sz w:val="52"/>
          <w:szCs w:val="52"/>
          <w:u w:color="FF0000"/>
          <w:lang w:eastAsia="zh-CN"/>
        </w:rPr>
      </w:pPr>
      <w:bookmarkStart w:id="1" w:name="OLE_LINK1"/>
      <w:r>
        <w:rPr>
          <w:rFonts w:ascii="宋体" w:eastAsia="宋体" w:hAnsi="宋体" w:cs="Times New Roman" w:hint="eastAsia"/>
          <w:b/>
          <w:snapToGrid/>
          <w:color w:val="auto"/>
          <w:sz w:val="52"/>
          <w:szCs w:val="52"/>
          <w:u w:color="FF0000"/>
          <w:lang w:eastAsia="zh-CN"/>
        </w:rPr>
        <w:t>烟花爆竹储存仓库原址改建项目</w:t>
      </w:r>
    </w:p>
    <w:bookmarkEnd w:id="0"/>
    <w:bookmarkEnd w:id="1"/>
    <w:p w:rsidR="00280523" w:rsidRDefault="007A73A1">
      <w:pPr>
        <w:widowControl w:val="0"/>
        <w:jc w:val="center"/>
        <w:rPr>
          <w:rFonts w:ascii="Times New Roman" w:eastAsia="黑体" w:hAnsi="Times New Roman" w:cs="Times New Roman"/>
          <w:b/>
          <w:snapToGrid/>
          <w:color w:val="auto"/>
          <w:spacing w:val="60"/>
          <w:sz w:val="52"/>
          <w:szCs w:val="20"/>
          <w:u w:color="FF0000"/>
          <w:lang w:eastAsia="zh-CN"/>
        </w:rPr>
      </w:pPr>
      <w:r>
        <w:rPr>
          <w:rFonts w:ascii="Times New Roman" w:eastAsia="黑体" w:hAnsi="Times New Roman" w:cs="Times New Roman" w:hint="eastAsia"/>
          <w:b/>
          <w:snapToGrid/>
          <w:color w:val="auto"/>
          <w:spacing w:val="60"/>
          <w:sz w:val="52"/>
          <w:szCs w:val="20"/>
          <w:u w:color="FF0000"/>
          <w:lang w:eastAsia="zh-CN"/>
        </w:rPr>
        <w:t>安全验收评价报告</w:t>
      </w:r>
    </w:p>
    <w:p w:rsidR="00280523" w:rsidRDefault="007A73A1">
      <w:pPr>
        <w:widowControl w:val="0"/>
        <w:spacing w:beforeLines="100" w:before="240"/>
        <w:jc w:val="center"/>
        <w:rPr>
          <w:rFonts w:ascii="Times New Roman" w:eastAsia="黑体" w:hAnsi="Times New Roman" w:cs="Times New Roman"/>
          <w:b/>
          <w:snapToGrid/>
          <w:color w:val="auto"/>
          <w:spacing w:val="60"/>
          <w:sz w:val="52"/>
          <w:szCs w:val="20"/>
          <w:u w:color="FF0000"/>
          <w:lang w:eastAsia="zh-CN"/>
        </w:rPr>
      </w:pPr>
      <w:r>
        <w:rPr>
          <w:rFonts w:ascii="Times New Roman" w:eastAsia="黑体" w:hAnsi="Times New Roman" w:cs="Times New Roman" w:hint="eastAsia"/>
          <w:b/>
          <w:snapToGrid/>
          <w:color w:val="auto"/>
          <w:spacing w:val="60"/>
          <w:sz w:val="52"/>
          <w:szCs w:val="20"/>
          <w:u w:color="FF0000"/>
          <w:lang w:eastAsia="zh-CN"/>
        </w:rPr>
        <w:t>（</w:t>
      </w:r>
      <w:r w:rsidR="00090A61">
        <w:rPr>
          <w:rFonts w:ascii="Times New Roman" w:eastAsia="黑体" w:hAnsi="Times New Roman" w:cs="Times New Roman" w:hint="eastAsia"/>
          <w:b/>
          <w:snapToGrid/>
          <w:color w:val="auto"/>
          <w:spacing w:val="60"/>
          <w:sz w:val="52"/>
          <w:szCs w:val="20"/>
          <w:u w:color="FF0000"/>
          <w:lang w:eastAsia="zh-CN"/>
        </w:rPr>
        <w:t>终稿</w:t>
      </w:r>
      <w:r>
        <w:rPr>
          <w:rFonts w:ascii="Times New Roman" w:eastAsia="黑体" w:hAnsi="Times New Roman" w:cs="Times New Roman" w:hint="eastAsia"/>
          <w:b/>
          <w:snapToGrid/>
          <w:color w:val="auto"/>
          <w:spacing w:val="60"/>
          <w:sz w:val="52"/>
          <w:szCs w:val="20"/>
          <w:u w:color="FF0000"/>
          <w:lang w:eastAsia="zh-CN"/>
        </w:rPr>
        <w:t xml:space="preserve"> </w:t>
      </w:r>
      <w:r>
        <w:rPr>
          <w:rFonts w:ascii="Times New Roman" w:eastAsia="黑体" w:hAnsi="Times New Roman" w:cs="Times New Roman" w:hint="eastAsia"/>
          <w:b/>
          <w:snapToGrid/>
          <w:color w:val="auto"/>
          <w:spacing w:val="60"/>
          <w:sz w:val="52"/>
          <w:szCs w:val="20"/>
          <w:u w:color="FF0000"/>
          <w:lang w:eastAsia="zh-CN"/>
        </w:rPr>
        <w:t>）</w:t>
      </w:r>
    </w:p>
    <w:p w:rsidR="00280523" w:rsidRDefault="00280523">
      <w:pPr>
        <w:spacing w:line="360" w:lineRule="auto"/>
        <w:ind w:firstLine="633"/>
        <w:jc w:val="center"/>
        <w:rPr>
          <w:rFonts w:ascii="宋体" w:eastAsia="宋体" w:hAnsi="宋体" w:cs="宋体"/>
          <w:color w:val="auto"/>
          <w:sz w:val="28"/>
          <w:szCs w:val="20"/>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280523">
      <w:pPr>
        <w:spacing w:line="360" w:lineRule="auto"/>
        <w:ind w:firstLine="998"/>
        <w:jc w:val="center"/>
        <w:rPr>
          <w:rFonts w:ascii="宋体" w:eastAsia="宋体" w:hAnsi="宋体" w:cs="宋体"/>
          <w:b/>
          <w:color w:val="auto"/>
          <w:sz w:val="44"/>
          <w:lang w:eastAsia="zh-CN"/>
        </w:rPr>
      </w:pPr>
    </w:p>
    <w:p w:rsidR="00280523" w:rsidRDefault="007A73A1">
      <w:pPr>
        <w:spacing w:line="360" w:lineRule="auto"/>
        <w:jc w:val="center"/>
        <w:rPr>
          <w:rFonts w:ascii="宋体" w:eastAsia="宋体" w:hAnsi="宋体" w:cs="宋体"/>
          <w:b/>
          <w:color w:val="auto"/>
          <w:sz w:val="44"/>
          <w:szCs w:val="20"/>
          <w:lang w:eastAsia="zh-CN"/>
        </w:rPr>
      </w:pPr>
      <w:r>
        <w:rPr>
          <w:rFonts w:ascii="宋体" w:eastAsia="宋体" w:hAnsi="宋体" w:cs="宋体" w:hint="eastAsia"/>
          <w:b/>
          <w:color w:val="auto"/>
          <w:sz w:val="44"/>
          <w:szCs w:val="20"/>
          <w:lang w:eastAsia="zh-CN"/>
        </w:rPr>
        <w:t xml:space="preserve"> </w:t>
      </w:r>
      <w:r>
        <w:rPr>
          <w:rFonts w:ascii="宋体" w:eastAsia="宋体" w:hAnsi="宋体" w:cs="宋体"/>
          <w:b/>
          <w:color w:val="auto"/>
          <w:sz w:val="44"/>
          <w:szCs w:val="20"/>
          <w:lang w:eastAsia="zh-CN"/>
        </w:rPr>
        <w:t xml:space="preserve">  </w:t>
      </w:r>
      <w:bookmarkStart w:id="2" w:name="OLE_LINK40"/>
      <w:proofErr w:type="gramStart"/>
      <w:r>
        <w:rPr>
          <w:rFonts w:ascii="宋体" w:eastAsia="宋体" w:hAnsi="宋体" w:cs="宋体" w:hint="eastAsia"/>
          <w:b/>
          <w:color w:val="auto"/>
          <w:sz w:val="44"/>
          <w:szCs w:val="20"/>
          <w:lang w:eastAsia="zh-CN"/>
        </w:rPr>
        <w:t>江西赣安安全生产</w:t>
      </w:r>
      <w:proofErr w:type="gramEnd"/>
      <w:r>
        <w:rPr>
          <w:rFonts w:ascii="宋体" w:eastAsia="宋体" w:hAnsi="宋体" w:cs="宋体" w:hint="eastAsia"/>
          <w:b/>
          <w:color w:val="auto"/>
          <w:sz w:val="44"/>
          <w:szCs w:val="20"/>
          <w:lang w:eastAsia="zh-CN"/>
        </w:rPr>
        <w:t>科学技术咨询服务中心</w:t>
      </w:r>
      <w:bookmarkEnd w:id="2"/>
    </w:p>
    <w:p w:rsidR="00280523" w:rsidRDefault="007A73A1">
      <w:pPr>
        <w:spacing w:line="360" w:lineRule="auto"/>
        <w:ind w:firstLine="726"/>
        <w:jc w:val="center"/>
        <w:rPr>
          <w:rFonts w:ascii="宋体" w:eastAsia="宋体" w:hAnsi="宋体" w:cs="宋体"/>
          <w:b/>
          <w:color w:val="auto"/>
          <w:w w:val="70"/>
          <w:sz w:val="48"/>
          <w:szCs w:val="20"/>
          <w:lang w:eastAsia="zh-CN"/>
        </w:rPr>
      </w:pPr>
      <w:r>
        <w:rPr>
          <w:rFonts w:ascii="宋体" w:eastAsia="宋体" w:hAnsi="宋体" w:cs="宋体" w:hint="eastAsia"/>
          <w:b/>
          <w:color w:val="auto"/>
          <w:sz w:val="32"/>
          <w:szCs w:val="20"/>
          <w:lang w:eastAsia="zh-CN"/>
        </w:rPr>
        <w:t>资质证书编号：APJ-（赣）-002</w:t>
      </w:r>
    </w:p>
    <w:p w:rsidR="00280523" w:rsidRDefault="007A73A1">
      <w:pPr>
        <w:spacing w:line="360" w:lineRule="auto"/>
        <w:ind w:firstLine="726"/>
        <w:jc w:val="center"/>
        <w:rPr>
          <w:rFonts w:ascii="宋体" w:eastAsia="宋体" w:hAnsi="宋体" w:cs="宋体"/>
          <w:b/>
          <w:color w:val="auto"/>
          <w:sz w:val="32"/>
          <w:szCs w:val="20"/>
          <w:lang w:eastAsia="zh-CN"/>
        </w:rPr>
      </w:pPr>
      <w:r>
        <w:rPr>
          <w:rFonts w:ascii="宋体" w:eastAsia="宋体" w:hAnsi="宋体" w:cs="宋体" w:hint="eastAsia"/>
          <w:b/>
          <w:color w:val="auto"/>
          <w:sz w:val="32"/>
          <w:szCs w:val="20"/>
          <w:lang w:eastAsia="zh-CN"/>
        </w:rPr>
        <w:t>二〇二六年六月二十二日</w:t>
      </w:r>
    </w:p>
    <w:p w:rsidR="00280523" w:rsidRDefault="00280523">
      <w:pPr>
        <w:ind w:firstLine="726"/>
        <w:rPr>
          <w:rFonts w:ascii="宋体" w:eastAsia="宋体" w:hAnsi="宋体" w:cs="宋体"/>
          <w:b/>
          <w:snapToGrid/>
          <w:color w:val="auto"/>
          <w:sz w:val="32"/>
          <w:szCs w:val="32"/>
          <w:lang w:eastAsia="zh-CN"/>
        </w:rPr>
        <w:sectPr w:rsidR="00280523">
          <w:headerReference w:type="even" r:id="rId10"/>
          <w:footerReference w:type="even" r:id="rId11"/>
          <w:headerReference w:type="first" r:id="rId12"/>
          <w:pgSz w:w="11906" w:h="16838"/>
          <w:pgMar w:top="1440" w:right="1416" w:bottom="1440" w:left="1800" w:header="851" w:footer="845" w:gutter="0"/>
          <w:pgNumType w:fmt="upperRoman" w:start="1"/>
          <w:cols w:space="0"/>
          <w:docGrid w:linePitch="381"/>
        </w:sectPr>
      </w:pPr>
    </w:p>
    <w:p w:rsidR="00280523" w:rsidRDefault="00280523">
      <w:pPr>
        <w:widowControl w:val="0"/>
        <w:spacing w:line="360" w:lineRule="auto"/>
        <w:ind w:firstLine="817"/>
        <w:jc w:val="center"/>
        <w:rPr>
          <w:rFonts w:ascii="宋体" w:eastAsia="宋体" w:hAnsi="宋体" w:cs="Times New Roman"/>
          <w:b/>
          <w:snapToGrid/>
          <w:color w:val="auto"/>
          <w:sz w:val="36"/>
          <w:szCs w:val="36"/>
          <w:u w:color="FF0000"/>
          <w:lang w:eastAsia="zh-CN"/>
        </w:rPr>
      </w:pPr>
    </w:p>
    <w:p w:rsidR="00280523" w:rsidRDefault="007A73A1">
      <w:pPr>
        <w:widowControl w:val="0"/>
        <w:spacing w:beforeLines="100" w:before="240" w:line="360" w:lineRule="auto"/>
        <w:jc w:val="center"/>
        <w:rPr>
          <w:rFonts w:ascii="宋体" w:eastAsia="宋体" w:hAnsi="宋体" w:cs="Times New Roman"/>
          <w:b/>
          <w:snapToGrid/>
          <w:color w:val="auto"/>
          <w:sz w:val="52"/>
          <w:szCs w:val="52"/>
          <w:u w:color="FF0000"/>
          <w:lang w:eastAsia="zh-CN"/>
        </w:rPr>
      </w:pPr>
      <w:bookmarkStart w:id="3" w:name="OLE_LINK41"/>
      <w:r>
        <w:rPr>
          <w:rFonts w:ascii="宋体" w:eastAsia="宋体" w:hAnsi="宋体" w:cs="Times New Roman" w:hint="eastAsia"/>
          <w:b/>
          <w:snapToGrid/>
          <w:color w:val="auto"/>
          <w:sz w:val="52"/>
          <w:szCs w:val="52"/>
          <w:u w:color="FF0000"/>
          <w:lang w:eastAsia="zh-CN"/>
        </w:rPr>
        <w:t>祁阳县星光烟花爆竹经营有限公司</w:t>
      </w:r>
    </w:p>
    <w:p w:rsidR="00280523" w:rsidRDefault="007A73A1">
      <w:pPr>
        <w:widowControl w:val="0"/>
        <w:spacing w:beforeLines="100" w:before="240" w:line="360" w:lineRule="auto"/>
        <w:jc w:val="center"/>
        <w:rPr>
          <w:rFonts w:ascii="宋体" w:eastAsia="宋体" w:hAnsi="宋体" w:cs="Times New Roman"/>
          <w:b/>
          <w:snapToGrid/>
          <w:color w:val="auto"/>
          <w:sz w:val="52"/>
          <w:szCs w:val="52"/>
          <w:u w:color="FF0000"/>
          <w:lang w:eastAsia="zh-CN"/>
        </w:rPr>
      </w:pPr>
      <w:bookmarkStart w:id="4" w:name="OLE_LINK62"/>
      <w:bookmarkEnd w:id="3"/>
      <w:r>
        <w:rPr>
          <w:rFonts w:ascii="宋体" w:eastAsia="宋体" w:hAnsi="宋体" w:cs="Times New Roman" w:hint="eastAsia"/>
          <w:b/>
          <w:snapToGrid/>
          <w:color w:val="auto"/>
          <w:sz w:val="52"/>
          <w:szCs w:val="52"/>
          <w:u w:color="FF0000"/>
          <w:lang w:eastAsia="zh-CN"/>
        </w:rPr>
        <w:t>烟花爆竹储存仓库原址改建项目</w:t>
      </w:r>
    </w:p>
    <w:bookmarkEnd w:id="4"/>
    <w:p w:rsidR="00280523" w:rsidRDefault="007A73A1">
      <w:pPr>
        <w:widowControl w:val="0"/>
        <w:spacing w:beforeLines="100" w:before="240" w:line="360" w:lineRule="auto"/>
        <w:jc w:val="center"/>
        <w:rPr>
          <w:rFonts w:ascii="黑体" w:eastAsia="黑体" w:hAnsi="黑体" w:cs="Times New Roman"/>
          <w:b/>
          <w:snapToGrid/>
          <w:color w:val="auto"/>
          <w:spacing w:val="50"/>
          <w:sz w:val="44"/>
          <w:szCs w:val="24"/>
          <w:u w:color="FF0000"/>
          <w:lang w:eastAsia="zh-CN"/>
        </w:rPr>
      </w:pPr>
      <w:r>
        <w:rPr>
          <w:rFonts w:ascii="黑体" w:eastAsia="黑体" w:hAnsi="黑体" w:cs="Times New Roman" w:hint="eastAsia"/>
          <w:b/>
          <w:snapToGrid/>
          <w:color w:val="auto"/>
          <w:spacing w:val="50"/>
          <w:sz w:val="44"/>
          <w:szCs w:val="24"/>
          <w:u w:color="FF0000"/>
          <w:lang w:eastAsia="zh-CN"/>
        </w:rPr>
        <w:t>安全验收评价报告</w:t>
      </w:r>
    </w:p>
    <w:p w:rsidR="00280523" w:rsidRDefault="007A73A1">
      <w:pPr>
        <w:widowControl w:val="0"/>
        <w:jc w:val="center"/>
        <w:rPr>
          <w:rFonts w:ascii="黑体" w:eastAsia="黑体" w:hAnsi="黑体" w:cs="Times New Roman"/>
          <w:snapToGrid/>
          <w:color w:val="auto"/>
          <w:kern w:val="2"/>
          <w:sz w:val="44"/>
          <w:szCs w:val="44"/>
          <w:u w:color="FF0000"/>
          <w:lang w:eastAsia="zh-CN"/>
        </w:rPr>
      </w:pPr>
      <w:r>
        <w:rPr>
          <w:rFonts w:ascii="黑体" w:eastAsia="黑体" w:hAnsi="黑体" w:cs="Times New Roman" w:hint="eastAsia"/>
          <w:snapToGrid/>
          <w:color w:val="auto"/>
          <w:kern w:val="2"/>
          <w:sz w:val="44"/>
          <w:szCs w:val="44"/>
          <w:u w:color="FF0000"/>
          <w:lang w:eastAsia="zh-CN"/>
        </w:rPr>
        <w:t>(</w:t>
      </w:r>
      <w:r w:rsidR="00090A61">
        <w:rPr>
          <w:rFonts w:ascii="黑体" w:eastAsia="黑体" w:hAnsi="黑体" w:cs="Times New Roman" w:hint="eastAsia"/>
          <w:snapToGrid/>
          <w:color w:val="auto"/>
          <w:kern w:val="2"/>
          <w:sz w:val="44"/>
          <w:szCs w:val="44"/>
          <w:u w:color="FF0000"/>
          <w:lang w:eastAsia="zh-CN"/>
        </w:rPr>
        <w:t>终稿</w:t>
      </w:r>
      <w:r>
        <w:rPr>
          <w:rFonts w:ascii="黑体" w:eastAsia="黑体" w:hAnsi="黑体" w:cs="Times New Roman" w:hint="eastAsia"/>
          <w:snapToGrid/>
          <w:color w:val="auto"/>
          <w:kern w:val="2"/>
          <w:sz w:val="44"/>
          <w:szCs w:val="44"/>
          <w:u w:color="FF0000"/>
          <w:lang w:eastAsia="zh-CN"/>
        </w:rPr>
        <w:t>)</w:t>
      </w:r>
      <w:bookmarkStart w:id="5" w:name="_GoBack"/>
      <w:bookmarkEnd w:id="5"/>
    </w:p>
    <w:p w:rsidR="00280523" w:rsidRDefault="00280523">
      <w:pPr>
        <w:widowControl w:val="0"/>
        <w:ind w:firstLine="998"/>
        <w:jc w:val="center"/>
        <w:rPr>
          <w:rFonts w:ascii="宋体" w:eastAsia="宋体" w:hAnsi="宋体" w:cs="Times New Roman"/>
          <w:b/>
          <w:snapToGrid/>
          <w:color w:val="auto"/>
          <w:kern w:val="2"/>
          <w:sz w:val="44"/>
          <w:szCs w:val="44"/>
          <w:u w:color="FF0000"/>
          <w:lang w:eastAsia="zh-CN"/>
        </w:rPr>
      </w:pPr>
    </w:p>
    <w:p w:rsidR="00280523" w:rsidRDefault="00280523">
      <w:pPr>
        <w:widowControl w:val="0"/>
        <w:ind w:firstLine="998"/>
        <w:jc w:val="center"/>
        <w:rPr>
          <w:rFonts w:ascii="宋体" w:eastAsia="宋体" w:hAnsi="宋体" w:cs="Times New Roman"/>
          <w:b/>
          <w:snapToGrid/>
          <w:color w:val="auto"/>
          <w:kern w:val="2"/>
          <w:sz w:val="44"/>
          <w:szCs w:val="44"/>
          <w:u w:color="FF0000"/>
          <w:lang w:eastAsia="zh-CN"/>
        </w:rPr>
      </w:pPr>
    </w:p>
    <w:p w:rsidR="00280523" w:rsidRDefault="00280523">
      <w:pPr>
        <w:widowControl w:val="0"/>
        <w:ind w:firstLine="998"/>
        <w:jc w:val="center"/>
        <w:rPr>
          <w:rFonts w:ascii="宋体" w:eastAsia="宋体" w:hAnsi="宋体" w:cs="Times New Roman"/>
          <w:b/>
          <w:snapToGrid/>
          <w:color w:val="auto"/>
          <w:kern w:val="2"/>
          <w:sz w:val="44"/>
          <w:szCs w:val="44"/>
          <w:u w:color="FF0000"/>
          <w:lang w:eastAsia="zh-CN"/>
        </w:rPr>
      </w:pPr>
    </w:p>
    <w:p w:rsidR="00280523" w:rsidRDefault="00280523">
      <w:pPr>
        <w:widowControl w:val="0"/>
        <w:ind w:firstLine="998"/>
        <w:jc w:val="center"/>
        <w:rPr>
          <w:rFonts w:ascii="宋体" w:eastAsia="宋体" w:hAnsi="宋体" w:cs="Times New Roman"/>
          <w:b/>
          <w:snapToGrid/>
          <w:color w:val="auto"/>
          <w:kern w:val="2"/>
          <w:sz w:val="44"/>
          <w:szCs w:val="44"/>
          <w:u w:color="FF0000"/>
          <w:lang w:eastAsia="zh-CN"/>
        </w:rPr>
      </w:pPr>
    </w:p>
    <w:p w:rsidR="00280523" w:rsidRDefault="00280523">
      <w:pPr>
        <w:widowControl w:val="0"/>
        <w:ind w:firstLine="998"/>
        <w:jc w:val="center"/>
        <w:rPr>
          <w:rFonts w:ascii="宋体" w:eastAsia="宋体" w:hAnsi="宋体" w:cs="Times New Roman"/>
          <w:b/>
          <w:snapToGrid/>
          <w:color w:val="auto"/>
          <w:kern w:val="2"/>
          <w:sz w:val="44"/>
          <w:szCs w:val="44"/>
          <w:u w:color="FF0000"/>
          <w:lang w:eastAsia="zh-CN"/>
        </w:rPr>
      </w:pPr>
    </w:p>
    <w:p w:rsidR="00280523" w:rsidRDefault="00280523">
      <w:pPr>
        <w:widowControl w:val="0"/>
        <w:jc w:val="center"/>
        <w:rPr>
          <w:rFonts w:ascii="宋体" w:eastAsia="宋体" w:hAnsi="宋体" w:cs="Times New Roman"/>
          <w:b/>
          <w:snapToGrid/>
          <w:color w:val="auto"/>
          <w:kern w:val="2"/>
          <w:sz w:val="44"/>
          <w:szCs w:val="44"/>
          <w:u w:color="FF0000"/>
          <w:lang w:eastAsia="zh-CN"/>
        </w:rPr>
      </w:pPr>
    </w:p>
    <w:p w:rsidR="00280523" w:rsidRDefault="00280523">
      <w:pPr>
        <w:widowControl w:val="0"/>
        <w:jc w:val="center"/>
        <w:rPr>
          <w:rFonts w:ascii="宋体" w:eastAsia="宋体" w:hAnsi="宋体" w:cs="Times New Roman"/>
          <w:b/>
          <w:snapToGrid/>
          <w:color w:val="auto"/>
          <w:kern w:val="2"/>
          <w:sz w:val="44"/>
          <w:szCs w:val="44"/>
          <w:u w:color="FF0000"/>
          <w:lang w:eastAsia="zh-CN"/>
        </w:rPr>
      </w:pPr>
    </w:p>
    <w:p w:rsidR="00280523" w:rsidRDefault="007A73A1">
      <w:pPr>
        <w:widowControl w:val="0"/>
        <w:jc w:val="center"/>
        <w:rPr>
          <w:rFonts w:ascii="宋体" w:eastAsia="宋体" w:hAnsi="宋体" w:cs="Times New Roman"/>
          <w:snapToGrid/>
          <w:color w:val="auto"/>
          <w:kern w:val="2"/>
          <w:sz w:val="28"/>
          <w:szCs w:val="24"/>
          <w:u w:color="FF0000"/>
          <w:lang w:eastAsia="zh-CN"/>
        </w:rPr>
      </w:pPr>
      <w:bookmarkStart w:id="6" w:name="_Hlk155861014"/>
      <w:r>
        <w:rPr>
          <w:rFonts w:ascii="宋体" w:eastAsia="宋体" w:hAnsi="宋体" w:cs="Times New Roman" w:hint="eastAsia"/>
          <w:snapToGrid/>
          <w:color w:val="auto"/>
          <w:kern w:val="2"/>
          <w:sz w:val="28"/>
          <w:szCs w:val="24"/>
          <w:u w:color="FF0000"/>
          <w:lang w:eastAsia="zh-CN"/>
        </w:rPr>
        <w:t>法定代表人：应宏</w:t>
      </w:r>
    </w:p>
    <w:p w:rsidR="00280523" w:rsidRDefault="00280523">
      <w:pPr>
        <w:jc w:val="center"/>
        <w:rPr>
          <w:rFonts w:ascii="宋体" w:eastAsia="宋体" w:hAnsi="宋体" w:cs="宋体"/>
          <w:color w:val="auto"/>
          <w:sz w:val="28"/>
          <w:szCs w:val="20"/>
          <w:lang w:eastAsia="zh-CN"/>
        </w:rPr>
      </w:pPr>
    </w:p>
    <w:p w:rsidR="00280523" w:rsidRDefault="007A73A1">
      <w:pPr>
        <w:widowControl w:val="0"/>
        <w:jc w:val="center"/>
        <w:rPr>
          <w:rFonts w:ascii="宋体" w:eastAsia="宋体" w:hAnsi="宋体" w:cs="Times New Roman"/>
          <w:snapToGrid/>
          <w:color w:val="auto"/>
          <w:kern w:val="2"/>
          <w:sz w:val="28"/>
          <w:szCs w:val="24"/>
          <w:u w:color="FF0000"/>
          <w:lang w:eastAsia="zh-CN"/>
        </w:rPr>
      </w:pPr>
      <w:r>
        <w:rPr>
          <w:rFonts w:ascii="宋体" w:eastAsia="宋体" w:hAnsi="宋体" w:cs="Times New Roman" w:hint="eastAsia"/>
          <w:snapToGrid/>
          <w:color w:val="auto"/>
          <w:kern w:val="2"/>
          <w:sz w:val="28"/>
          <w:szCs w:val="24"/>
          <w:u w:color="FF0000"/>
          <w:lang w:eastAsia="zh-CN"/>
        </w:rPr>
        <w:t>技术负责人：应宏</w:t>
      </w:r>
    </w:p>
    <w:p w:rsidR="00280523" w:rsidRDefault="00280523">
      <w:pPr>
        <w:jc w:val="center"/>
        <w:rPr>
          <w:rFonts w:ascii="宋体" w:eastAsia="宋体" w:hAnsi="宋体" w:cs="宋体"/>
          <w:color w:val="auto"/>
          <w:sz w:val="28"/>
          <w:szCs w:val="20"/>
          <w:lang w:eastAsia="zh-CN"/>
        </w:rPr>
      </w:pPr>
    </w:p>
    <w:p w:rsidR="00280523" w:rsidRDefault="007A73A1">
      <w:pPr>
        <w:widowControl w:val="0"/>
        <w:jc w:val="center"/>
        <w:rPr>
          <w:rFonts w:ascii="宋体" w:eastAsia="宋体" w:hAnsi="宋体" w:cs="Times New Roman"/>
          <w:snapToGrid/>
          <w:color w:val="auto"/>
          <w:kern w:val="2"/>
          <w:sz w:val="28"/>
          <w:szCs w:val="24"/>
          <w:u w:color="FF0000"/>
          <w:lang w:eastAsia="zh-CN"/>
        </w:rPr>
      </w:pPr>
      <w:r>
        <w:rPr>
          <w:rFonts w:ascii="宋体" w:eastAsia="宋体" w:hAnsi="宋体" w:cs="Times New Roman" w:hint="eastAsia"/>
          <w:snapToGrid/>
          <w:color w:val="auto"/>
          <w:kern w:val="2"/>
          <w:sz w:val="28"/>
          <w:szCs w:val="24"/>
          <w:u w:color="FF0000"/>
          <w:lang w:eastAsia="zh-CN"/>
        </w:rPr>
        <w:t>评价项目负责人：王建新</w:t>
      </w:r>
    </w:p>
    <w:p w:rsidR="00280523" w:rsidRDefault="00280523">
      <w:pPr>
        <w:pStyle w:val="2"/>
        <w:rPr>
          <w:lang w:eastAsia="zh-CN"/>
        </w:rPr>
      </w:pPr>
    </w:p>
    <w:p w:rsidR="00280523" w:rsidRDefault="00280523">
      <w:pPr>
        <w:pStyle w:val="a8"/>
        <w:rPr>
          <w:rFonts w:eastAsiaTheme="minorEastAsia"/>
          <w:color w:val="auto"/>
          <w:lang w:eastAsia="zh-CN"/>
        </w:rPr>
      </w:pPr>
    </w:p>
    <w:p w:rsidR="00280523" w:rsidRDefault="007A73A1">
      <w:pPr>
        <w:widowControl w:val="0"/>
        <w:jc w:val="center"/>
        <w:rPr>
          <w:rFonts w:ascii="宋体" w:eastAsia="宋体" w:hAnsi="宋体" w:cs="Times New Roman"/>
          <w:b/>
          <w:snapToGrid/>
          <w:color w:val="auto"/>
          <w:kern w:val="2"/>
          <w:sz w:val="28"/>
          <w:szCs w:val="28"/>
          <w:u w:color="FF0000"/>
          <w:lang w:eastAsia="zh-CN"/>
        </w:rPr>
      </w:pPr>
      <w:r>
        <w:rPr>
          <w:rFonts w:ascii="宋体" w:eastAsia="宋体" w:hAnsi="宋体" w:cs="Times New Roman" w:hint="eastAsia"/>
          <w:b/>
          <w:snapToGrid/>
          <w:color w:val="auto"/>
          <w:kern w:val="2"/>
          <w:sz w:val="28"/>
          <w:szCs w:val="28"/>
          <w:u w:color="FF0000"/>
          <w:lang w:eastAsia="zh-CN"/>
        </w:rPr>
        <w:t>报告完成时间：二〇二六年六月二十二日</w:t>
      </w:r>
    </w:p>
    <w:p w:rsidR="00280523" w:rsidRDefault="00280523">
      <w:pPr>
        <w:rPr>
          <w:rFonts w:ascii="宋体" w:eastAsia="宋体" w:hAnsi="宋体" w:cs="Times New Roman"/>
          <w:snapToGrid/>
          <w:color w:val="auto"/>
          <w:sz w:val="15"/>
          <w:szCs w:val="15"/>
          <w:u w:color="FF0000"/>
          <w:lang w:eastAsia="zh-CN"/>
        </w:rPr>
      </w:pPr>
    </w:p>
    <w:p w:rsidR="00280523" w:rsidRDefault="00280523">
      <w:pPr>
        <w:tabs>
          <w:tab w:val="left" w:pos="940"/>
          <w:tab w:val="center" w:pos="4345"/>
        </w:tabs>
        <w:spacing w:beforeLines="50" w:before="120" w:line="360" w:lineRule="auto"/>
        <w:ind w:firstLine="814"/>
        <w:jc w:val="center"/>
        <w:rPr>
          <w:rFonts w:ascii="宋体" w:eastAsia="宋体" w:hAnsi="宋体" w:cs="Times New Roman"/>
          <w:snapToGrid/>
          <w:color w:val="auto"/>
          <w:sz w:val="40"/>
          <w:szCs w:val="40"/>
          <w:u w:color="FF0000"/>
          <w:lang w:eastAsia="zh-CN"/>
        </w:rPr>
      </w:pPr>
    </w:p>
    <w:p w:rsidR="00280523" w:rsidRDefault="00280523">
      <w:pPr>
        <w:tabs>
          <w:tab w:val="left" w:pos="940"/>
          <w:tab w:val="center" w:pos="4345"/>
        </w:tabs>
        <w:spacing w:beforeLines="50" w:before="120" w:line="360" w:lineRule="auto"/>
        <w:ind w:firstLine="814"/>
        <w:jc w:val="center"/>
        <w:rPr>
          <w:rFonts w:ascii="宋体" w:eastAsia="宋体" w:hAnsi="宋体" w:cs="Times New Roman"/>
          <w:snapToGrid/>
          <w:color w:val="auto"/>
          <w:sz w:val="40"/>
          <w:szCs w:val="40"/>
          <w:u w:color="FF0000"/>
          <w:lang w:eastAsia="zh-CN"/>
        </w:rPr>
      </w:pPr>
    </w:p>
    <w:p w:rsidR="00280523" w:rsidRDefault="007A73A1">
      <w:pPr>
        <w:spacing w:line="360" w:lineRule="auto"/>
        <w:jc w:val="center"/>
        <w:rPr>
          <w:rFonts w:ascii="宋体" w:eastAsia="宋体" w:hAnsi="宋体" w:cs="Times New Roman"/>
          <w:snapToGrid/>
          <w:color w:val="auto"/>
          <w:sz w:val="40"/>
          <w:szCs w:val="40"/>
          <w:u w:color="FF0000"/>
          <w:lang w:eastAsia="zh-CN"/>
        </w:rPr>
      </w:pPr>
      <w:r>
        <w:rPr>
          <w:rFonts w:ascii="宋体" w:eastAsia="宋体" w:hAnsi="宋体" w:cs="Times New Roman"/>
          <w:snapToGrid/>
          <w:color w:val="auto"/>
          <w:sz w:val="40"/>
          <w:szCs w:val="40"/>
          <w:u w:color="FF0000"/>
          <w:lang w:eastAsia="zh-CN"/>
        </w:rPr>
        <w:br w:type="page"/>
      </w:r>
      <w:r>
        <w:rPr>
          <w:rFonts w:ascii="宋体" w:eastAsia="宋体" w:hAnsi="宋体" w:cs="Times New Roman" w:hint="eastAsia"/>
          <w:snapToGrid/>
          <w:color w:val="auto"/>
          <w:sz w:val="40"/>
          <w:szCs w:val="40"/>
          <w:u w:color="FF0000"/>
          <w:lang w:eastAsia="zh-CN"/>
        </w:rPr>
        <w:lastRenderedPageBreak/>
        <w:t>祁阳县星光烟花爆竹经营有限公司</w:t>
      </w:r>
    </w:p>
    <w:p w:rsidR="00280523" w:rsidRDefault="007A73A1">
      <w:pPr>
        <w:spacing w:line="360" w:lineRule="auto"/>
        <w:jc w:val="center"/>
        <w:rPr>
          <w:rFonts w:ascii="宋体" w:eastAsia="宋体" w:hAnsi="宋体" w:cs="Times New Roman"/>
          <w:snapToGrid/>
          <w:color w:val="auto"/>
          <w:sz w:val="40"/>
          <w:szCs w:val="40"/>
          <w:u w:color="FF0000"/>
          <w:lang w:eastAsia="zh-CN"/>
        </w:rPr>
      </w:pPr>
      <w:r>
        <w:rPr>
          <w:rFonts w:ascii="宋体" w:eastAsia="宋体" w:hAnsi="宋体" w:cs="Times New Roman" w:hint="eastAsia"/>
          <w:snapToGrid/>
          <w:color w:val="auto"/>
          <w:sz w:val="40"/>
          <w:szCs w:val="40"/>
          <w:u w:color="FF0000"/>
          <w:lang w:eastAsia="zh-CN"/>
        </w:rPr>
        <w:t>烟花爆竹储存仓库原址改建项目</w:t>
      </w:r>
    </w:p>
    <w:bookmarkEnd w:id="6"/>
    <w:p w:rsidR="00280523" w:rsidRDefault="007A73A1">
      <w:pPr>
        <w:spacing w:before="100" w:beforeAutospacing="1" w:after="100" w:afterAutospacing="1" w:line="600" w:lineRule="exact"/>
        <w:ind w:firstLine="814"/>
        <w:jc w:val="center"/>
        <w:rPr>
          <w:rFonts w:ascii="宋体" w:eastAsia="宋体" w:hAnsi="宋体" w:cs="宋体"/>
          <w:snapToGrid/>
          <w:color w:val="auto"/>
          <w:sz w:val="36"/>
          <w:szCs w:val="36"/>
          <w:u w:color="FF0000"/>
          <w:lang w:eastAsia="zh-CN"/>
        </w:rPr>
      </w:pPr>
      <w:r>
        <w:rPr>
          <w:rFonts w:ascii="宋体" w:eastAsia="宋体" w:hAnsi="宋体" w:cs="宋体" w:hint="eastAsia"/>
          <w:snapToGrid/>
          <w:color w:val="auto"/>
          <w:sz w:val="36"/>
          <w:szCs w:val="36"/>
          <w:u w:color="FF0000"/>
          <w:lang w:eastAsia="zh-CN"/>
        </w:rPr>
        <w:t>安全验收评价（检测检验）技术服务承诺书</w:t>
      </w:r>
    </w:p>
    <w:p w:rsidR="00280523" w:rsidRDefault="007A73A1">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一、在本项目安全评价活动过程中，我单位严格遵守《安全生产法》及相关法律、法规和标准的要求。</w:t>
      </w:r>
    </w:p>
    <w:p w:rsidR="00280523" w:rsidRDefault="007A73A1">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二、在本项目安全评价活动过程中，我单位作为第三方，未受到任何组织和个人的干预和影响，依法独立开展工作，保证了技术服务活动的客观公正性。</w:t>
      </w:r>
    </w:p>
    <w:p w:rsidR="00280523" w:rsidRDefault="007A73A1">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三、我单位按照实事求是的原则，对本项目进行安全评价，确保出具的报告</w:t>
      </w:r>
      <w:proofErr w:type="gramStart"/>
      <w:r>
        <w:rPr>
          <w:rFonts w:ascii="宋体" w:eastAsia="宋体" w:hAnsi="宋体" w:cs="宋体" w:hint="eastAsia"/>
          <w:snapToGrid/>
          <w:color w:val="auto"/>
          <w:sz w:val="32"/>
          <w:szCs w:val="32"/>
          <w:u w:color="FF0000"/>
          <w:lang w:eastAsia="zh-CN"/>
        </w:rPr>
        <w:t>均真实</w:t>
      </w:r>
      <w:proofErr w:type="gramEnd"/>
      <w:r>
        <w:rPr>
          <w:rFonts w:ascii="宋体" w:eastAsia="宋体" w:hAnsi="宋体" w:cs="宋体" w:hint="eastAsia"/>
          <w:snapToGrid/>
          <w:color w:val="auto"/>
          <w:sz w:val="32"/>
          <w:szCs w:val="32"/>
          <w:u w:color="FF0000"/>
          <w:lang w:eastAsia="zh-CN"/>
        </w:rPr>
        <w:t>有效，报告所提出的措施具有针对性、有效性和可行性。</w:t>
      </w:r>
    </w:p>
    <w:p w:rsidR="00280523" w:rsidRDefault="007A73A1">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四、我单位对本项目安全评价报告中结论性内容承担法律责任。</w:t>
      </w:r>
    </w:p>
    <w:p w:rsidR="00280523" w:rsidRDefault="00280523">
      <w:pPr>
        <w:spacing w:before="101" w:line="1015" w:lineRule="exact"/>
        <w:ind w:firstLine="719"/>
        <w:jc w:val="right"/>
        <w:rPr>
          <w:rFonts w:ascii="宋体" w:eastAsia="宋体" w:hAnsi="宋体" w:cs="宋体"/>
          <w:color w:val="auto"/>
          <w:spacing w:val="8"/>
          <w:position w:val="54"/>
          <w:sz w:val="31"/>
          <w:szCs w:val="31"/>
          <w:lang w:eastAsia="zh-CN"/>
        </w:rPr>
      </w:pPr>
    </w:p>
    <w:p w:rsidR="00280523" w:rsidRDefault="007A73A1">
      <w:pPr>
        <w:spacing w:line="360" w:lineRule="auto"/>
        <w:ind w:left="5280" w:hangingChars="1650" w:hanging="5280"/>
        <w:jc w:val="right"/>
        <w:rPr>
          <w:rFonts w:ascii="宋体" w:eastAsia="宋体" w:hAnsi="宋体" w:cs="宋体"/>
          <w:snapToGrid/>
          <w:color w:val="auto"/>
          <w:sz w:val="32"/>
          <w:szCs w:val="32"/>
          <w:u w:color="FF0000"/>
          <w:lang w:eastAsia="zh-CN"/>
        </w:rPr>
      </w:pPr>
      <w:bookmarkStart w:id="7" w:name="OLE_LINK4"/>
      <w:proofErr w:type="gramStart"/>
      <w:r>
        <w:rPr>
          <w:rFonts w:ascii="宋体" w:eastAsia="宋体" w:hAnsi="宋体" w:cs="Times New Roman" w:hint="eastAsia"/>
          <w:snapToGrid/>
          <w:color w:val="auto"/>
          <w:kern w:val="2"/>
          <w:sz w:val="32"/>
          <w:szCs w:val="32"/>
          <w:u w:color="FF0000"/>
          <w:lang w:eastAsia="zh-CN"/>
        </w:rPr>
        <w:t>江西赣安安全生产</w:t>
      </w:r>
      <w:proofErr w:type="gramEnd"/>
      <w:r>
        <w:rPr>
          <w:rFonts w:ascii="宋体" w:eastAsia="宋体" w:hAnsi="宋体" w:cs="Times New Roman" w:hint="eastAsia"/>
          <w:snapToGrid/>
          <w:color w:val="auto"/>
          <w:kern w:val="2"/>
          <w:sz w:val="32"/>
          <w:szCs w:val="32"/>
          <w:u w:color="FF0000"/>
          <w:lang w:eastAsia="zh-CN"/>
        </w:rPr>
        <w:t>科学技术咨询服务中心</w:t>
      </w:r>
    </w:p>
    <w:bookmarkEnd w:id="7"/>
    <w:p w:rsidR="00280523" w:rsidRDefault="007A73A1">
      <w:pPr>
        <w:spacing w:before="101" w:line="360" w:lineRule="auto"/>
        <w:ind w:firstLine="723"/>
        <w:jc w:val="right"/>
        <w:rPr>
          <w:rFonts w:ascii="宋体" w:eastAsia="宋体" w:hAnsi="宋体" w:cs="宋体"/>
          <w:color w:val="auto"/>
          <w:sz w:val="31"/>
          <w:szCs w:val="31"/>
          <w:lang w:eastAsia="zh-CN"/>
        </w:rPr>
      </w:pPr>
      <w:r>
        <w:rPr>
          <w:rFonts w:ascii="宋体" w:eastAsia="宋体" w:hAnsi="宋体" w:cs="宋体" w:hint="eastAsia"/>
          <w:snapToGrid/>
          <w:color w:val="auto"/>
          <w:sz w:val="32"/>
          <w:szCs w:val="32"/>
          <w:u w:color="FF0000"/>
          <w:lang w:eastAsia="zh-CN"/>
        </w:rPr>
        <w:t xml:space="preserve">              </w:t>
      </w:r>
      <w:r>
        <w:rPr>
          <w:rFonts w:ascii="宋体" w:eastAsia="宋体" w:hAnsi="宋体" w:cs="宋体"/>
          <w:snapToGrid/>
          <w:color w:val="auto"/>
          <w:sz w:val="32"/>
          <w:szCs w:val="32"/>
          <w:u w:color="FF0000"/>
          <w:lang w:eastAsia="zh-CN"/>
        </w:rPr>
        <w:t xml:space="preserve"> </w:t>
      </w:r>
      <w:r>
        <w:rPr>
          <w:rFonts w:ascii="宋体" w:eastAsia="宋体" w:hAnsi="宋体" w:cs="宋体" w:hint="eastAsia"/>
          <w:snapToGrid/>
          <w:color w:val="auto"/>
          <w:sz w:val="32"/>
          <w:szCs w:val="32"/>
          <w:u w:color="FF0000"/>
          <w:lang w:eastAsia="zh-CN"/>
        </w:rPr>
        <w:t xml:space="preserve">    2026年6月22日</w:t>
      </w:r>
    </w:p>
    <w:p w:rsidR="00280523" w:rsidRDefault="00280523">
      <w:pPr>
        <w:spacing w:before="1" w:line="225" w:lineRule="auto"/>
        <w:ind w:left="5527" w:firstLine="701"/>
        <w:rPr>
          <w:rFonts w:ascii="宋体" w:eastAsia="宋体" w:hAnsi="宋体" w:cs="宋体"/>
          <w:color w:val="auto"/>
          <w:sz w:val="31"/>
          <w:szCs w:val="31"/>
          <w:lang w:eastAsia="zh-CN"/>
        </w:rPr>
      </w:pPr>
    </w:p>
    <w:p w:rsidR="00280523" w:rsidRDefault="00280523">
      <w:pPr>
        <w:spacing w:after="100" w:afterAutospacing="1" w:line="360" w:lineRule="auto"/>
        <w:ind w:firstLine="994"/>
        <w:jc w:val="center"/>
        <w:rPr>
          <w:rFonts w:ascii="宋体" w:eastAsia="宋体" w:hAnsi="宋体" w:cs="宋体"/>
          <w:snapToGrid/>
          <w:color w:val="auto"/>
          <w:kern w:val="2"/>
          <w:sz w:val="44"/>
          <w:szCs w:val="44"/>
          <w:lang w:eastAsia="zh-CN"/>
        </w:rPr>
        <w:sectPr w:rsidR="00280523">
          <w:headerReference w:type="default" r:id="rId13"/>
          <w:footerReference w:type="default" r:id="rId14"/>
          <w:pgSz w:w="11906" w:h="16838"/>
          <w:pgMar w:top="1440" w:right="1361" w:bottom="1440" w:left="1418" w:header="851" w:footer="663" w:gutter="0"/>
          <w:pgNumType w:fmt="upperRoman" w:start="1"/>
          <w:cols w:space="0"/>
        </w:sectPr>
      </w:pPr>
    </w:p>
    <w:p w:rsidR="00280523" w:rsidRDefault="007A73A1">
      <w:pPr>
        <w:widowControl w:val="0"/>
        <w:spacing w:line="360" w:lineRule="auto"/>
        <w:ind w:firstLine="635"/>
        <w:jc w:val="center"/>
        <w:rPr>
          <w:rFonts w:ascii="宋体" w:eastAsia="宋体" w:hAnsi="宋体" w:cs="Times New Roman"/>
          <w:b/>
          <w:snapToGrid/>
          <w:color w:val="auto"/>
          <w:kern w:val="2"/>
          <w:sz w:val="28"/>
          <w:szCs w:val="28"/>
          <w:u w:color="FF0000"/>
          <w:lang w:eastAsia="zh-CN"/>
        </w:rPr>
      </w:pPr>
      <w:bookmarkStart w:id="8" w:name="_Hlk156569992"/>
      <w:r>
        <w:rPr>
          <w:rFonts w:ascii="宋体" w:eastAsia="宋体" w:hAnsi="宋体" w:cs="Times New Roman" w:hint="eastAsia"/>
          <w:b/>
          <w:snapToGrid/>
          <w:color w:val="auto"/>
          <w:kern w:val="2"/>
          <w:sz w:val="28"/>
          <w:szCs w:val="28"/>
          <w:u w:color="FF0000"/>
          <w:lang w:eastAsia="zh-CN"/>
        </w:rPr>
        <w:lastRenderedPageBreak/>
        <w:t>祁阳县星光烟花爆竹经营有限公司</w:t>
      </w:r>
    </w:p>
    <w:p w:rsidR="00280523" w:rsidRDefault="007A73A1">
      <w:pPr>
        <w:widowControl w:val="0"/>
        <w:spacing w:line="360" w:lineRule="auto"/>
        <w:ind w:firstLine="635"/>
        <w:jc w:val="center"/>
        <w:rPr>
          <w:rFonts w:ascii="宋体" w:eastAsia="宋体" w:hAnsi="宋体" w:cs="Times New Roman"/>
          <w:b/>
          <w:snapToGrid/>
          <w:color w:val="auto"/>
          <w:kern w:val="2"/>
          <w:sz w:val="28"/>
          <w:szCs w:val="28"/>
          <w:u w:color="FF0000"/>
          <w:lang w:eastAsia="zh-CN"/>
        </w:rPr>
      </w:pPr>
      <w:r>
        <w:rPr>
          <w:rFonts w:ascii="宋体" w:eastAsia="宋体" w:hAnsi="宋体" w:cs="Times New Roman" w:hint="eastAsia"/>
          <w:b/>
          <w:snapToGrid/>
          <w:color w:val="auto"/>
          <w:kern w:val="2"/>
          <w:sz w:val="28"/>
          <w:szCs w:val="28"/>
          <w:u w:color="FF0000"/>
          <w:lang w:eastAsia="zh-CN"/>
        </w:rPr>
        <w:t>烟花爆竹储存仓库原址改建项目安全验收评价报告</w:t>
      </w:r>
    </w:p>
    <w:p w:rsidR="00280523" w:rsidRDefault="007A73A1">
      <w:pPr>
        <w:widowControl w:val="0"/>
        <w:spacing w:line="360" w:lineRule="auto"/>
        <w:ind w:firstLine="635"/>
        <w:jc w:val="center"/>
        <w:rPr>
          <w:rFonts w:ascii="宋体" w:eastAsia="宋体" w:hAnsi="宋体" w:cs="Times New Roman"/>
          <w:b/>
          <w:snapToGrid/>
          <w:color w:val="auto"/>
          <w:kern w:val="2"/>
          <w:sz w:val="28"/>
          <w:szCs w:val="28"/>
          <w:u w:color="FF0000"/>
          <w:lang w:eastAsia="zh-CN"/>
        </w:rPr>
      </w:pPr>
      <w:r>
        <w:rPr>
          <w:rFonts w:ascii="宋体" w:eastAsia="宋体" w:hAnsi="宋体" w:cs="Times New Roman" w:hint="eastAsia"/>
          <w:b/>
          <w:snapToGrid/>
          <w:color w:val="auto"/>
          <w:kern w:val="2"/>
          <w:sz w:val="28"/>
          <w:szCs w:val="28"/>
          <w:u w:color="FF0000"/>
          <w:lang w:eastAsia="zh-CN"/>
        </w:rPr>
        <w:t>评 价 人 员</w:t>
      </w:r>
    </w:p>
    <w:bookmarkEnd w:id="8"/>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099"/>
        <w:gridCol w:w="2977"/>
        <w:gridCol w:w="1276"/>
        <w:gridCol w:w="1275"/>
        <w:gridCol w:w="1311"/>
      </w:tblGrid>
      <w:tr w:rsidR="00280523">
        <w:trPr>
          <w:trHeight w:val="792"/>
          <w:jc w:val="center"/>
        </w:trPr>
        <w:tc>
          <w:tcPr>
            <w:tcW w:w="1490" w:type="dxa"/>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姓名</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职业资格证书号</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从业信息</w:t>
            </w:r>
          </w:p>
          <w:p w:rsidR="00280523" w:rsidRDefault="007A73A1">
            <w:pPr>
              <w:jc w:val="center"/>
              <w:rPr>
                <w:rFonts w:ascii="宋体" w:eastAsia="宋体" w:hAnsi="宋体" w:cs="宋体"/>
                <w:color w:val="auto"/>
                <w:sz w:val="24"/>
              </w:rPr>
            </w:pPr>
            <w:r>
              <w:rPr>
                <w:rFonts w:ascii="宋体" w:eastAsia="宋体" w:hAnsi="宋体" w:cs="宋体" w:hint="eastAsia"/>
                <w:color w:val="auto"/>
                <w:sz w:val="24"/>
              </w:rPr>
              <w:t>识别卡号</w:t>
            </w:r>
          </w:p>
        </w:tc>
        <w:tc>
          <w:tcPr>
            <w:tcW w:w="1275"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专业</w:t>
            </w:r>
          </w:p>
        </w:tc>
        <w:tc>
          <w:tcPr>
            <w:tcW w:w="1311"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签字</w:t>
            </w:r>
          </w:p>
        </w:tc>
      </w:tr>
      <w:tr w:rsidR="00280523">
        <w:trPr>
          <w:trHeight w:val="861"/>
          <w:jc w:val="center"/>
        </w:trPr>
        <w:tc>
          <w:tcPr>
            <w:tcW w:w="1490"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项目负责人</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王建新</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1200000000100297</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009826</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爆炸技术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restart"/>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项目组成员</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王建新</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1200000000100297</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009826</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爆炸技术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姚 渊</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1100000000302052</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018487</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火炸药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朱 俊</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S011044000110193002093</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037984</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安全工程</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谢寒梅</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S011035000110192001584</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027089</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电气</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黄伯扬</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1800000000300643</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032737</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化工机械</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restart"/>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报告编制人</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王建新</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1200000000100297</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009826</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爆炸技术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Merge/>
            <w:vAlign w:val="center"/>
          </w:tcPr>
          <w:p w:rsidR="00280523" w:rsidRDefault="00280523">
            <w:pPr>
              <w:jc w:val="center"/>
              <w:rPr>
                <w:rFonts w:ascii="宋体" w:eastAsia="宋体" w:hAnsi="宋体" w:cs="宋体"/>
                <w:color w:val="auto"/>
                <w:sz w:val="24"/>
              </w:rPr>
            </w:pP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姚 渊</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1100000000302052</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018487</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火炸药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报告审核人</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郑 强</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0800000000101605</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001851</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爆炸技术</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过程控制</w:t>
            </w:r>
          </w:p>
          <w:p w:rsidR="00280523" w:rsidRDefault="007A73A1">
            <w:pPr>
              <w:jc w:val="center"/>
              <w:rPr>
                <w:rFonts w:ascii="宋体" w:eastAsia="宋体" w:hAnsi="宋体" w:cs="宋体"/>
                <w:color w:val="auto"/>
                <w:sz w:val="24"/>
              </w:rPr>
            </w:pPr>
            <w:r>
              <w:rPr>
                <w:rFonts w:ascii="宋体" w:eastAsia="宋体" w:hAnsi="宋体" w:cs="宋体" w:hint="eastAsia"/>
                <w:color w:val="auto"/>
                <w:sz w:val="24"/>
              </w:rPr>
              <w:t>负责人</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檀廷斌</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1600000000200717</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029648</w:t>
            </w:r>
          </w:p>
        </w:tc>
        <w:tc>
          <w:tcPr>
            <w:tcW w:w="1275" w:type="dxa"/>
            <w:vAlign w:val="center"/>
          </w:tcPr>
          <w:p w:rsidR="00280523" w:rsidRDefault="007A73A1">
            <w:pPr>
              <w:snapToGrid w:val="0"/>
              <w:jc w:val="center"/>
              <w:rPr>
                <w:rFonts w:ascii="宋体" w:eastAsia="宋体" w:hAnsi="宋体" w:cs="宋体"/>
                <w:color w:val="auto"/>
                <w:sz w:val="24"/>
              </w:rPr>
            </w:pPr>
            <w:r>
              <w:rPr>
                <w:rFonts w:ascii="宋体" w:eastAsia="宋体" w:hAnsi="宋体" w:cs="宋体" w:hint="eastAsia"/>
                <w:color w:val="auto"/>
                <w:sz w:val="24"/>
              </w:rPr>
              <w:t>化工工艺</w:t>
            </w:r>
          </w:p>
        </w:tc>
        <w:tc>
          <w:tcPr>
            <w:tcW w:w="1311" w:type="dxa"/>
            <w:vAlign w:val="center"/>
          </w:tcPr>
          <w:p w:rsidR="00280523" w:rsidRDefault="00280523">
            <w:pPr>
              <w:snapToGrid w:val="0"/>
              <w:jc w:val="center"/>
              <w:rPr>
                <w:rFonts w:ascii="宋体" w:eastAsia="宋体" w:hAnsi="宋体" w:cs="宋体"/>
                <w:color w:val="auto"/>
                <w:sz w:val="24"/>
              </w:rPr>
            </w:pPr>
          </w:p>
        </w:tc>
      </w:tr>
      <w:tr w:rsidR="00280523">
        <w:trPr>
          <w:trHeight w:val="861"/>
          <w:jc w:val="center"/>
        </w:trPr>
        <w:tc>
          <w:tcPr>
            <w:tcW w:w="1490"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技术负责人</w:t>
            </w:r>
          </w:p>
        </w:tc>
        <w:tc>
          <w:tcPr>
            <w:tcW w:w="1099"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应 宏</w:t>
            </w:r>
          </w:p>
        </w:tc>
        <w:tc>
          <w:tcPr>
            <w:tcW w:w="2977"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0800000000101630</w:t>
            </w:r>
          </w:p>
        </w:tc>
        <w:tc>
          <w:tcPr>
            <w:tcW w:w="1276" w:type="dxa"/>
            <w:vAlign w:val="center"/>
          </w:tcPr>
          <w:p w:rsidR="00280523" w:rsidRDefault="007A73A1">
            <w:pPr>
              <w:jc w:val="center"/>
              <w:rPr>
                <w:rFonts w:ascii="宋体" w:eastAsia="宋体" w:hAnsi="宋体" w:cs="宋体"/>
                <w:color w:val="auto"/>
                <w:sz w:val="24"/>
              </w:rPr>
            </w:pPr>
            <w:r>
              <w:rPr>
                <w:rFonts w:ascii="宋体" w:eastAsia="宋体" w:hAnsi="宋体" w:cs="宋体"/>
                <w:color w:val="auto"/>
                <w:sz w:val="24"/>
              </w:rPr>
              <w:t>001630</w:t>
            </w:r>
          </w:p>
        </w:tc>
        <w:tc>
          <w:tcPr>
            <w:tcW w:w="1275" w:type="dxa"/>
            <w:vAlign w:val="center"/>
          </w:tcPr>
          <w:p w:rsidR="00280523" w:rsidRDefault="007A73A1">
            <w:pPr>
              <w:jc w:val="center"/>
              <w:rPr>
                <w:rFonts w:ascii="宋体" w:eastAsia="宋体" w:hAnsi="宋体" w:cs="宋体"/>
                <w:color w:val="auto"/>
                <w:sz w:val="24"/>
              </w:rPr>
            </w:pPr>
            <w:r>
              <w:rPr>
                <w:rFonts w:ascii="宋体" w:eastAsia="宋体" w:hAnsi="宋体" w:cs="宋体" w:hint="eastAsia"/>
                <w:color w:val="auto"/>
                <w:sz w:val="24"/>
              </w:rPr>
              <w:t>电气</w:t>
            </w:r>
          </w:p>
        </w:tc>
        <w:tc>
          <w:tcPr>
            <w:tcW w:w="1311" w:type="dxa"/>
            <w:vAlign w:val="center"/>
          </w:tcPr>
          <w:p w:rsidR="00280523" w:rsidRDefault="00280523">
            <w:pPr>
              <w:jc w:val="center"/>
              <w:rPr>
                <w:rFonts w:ascii="宋体" w:eastAsia="宋体" w:hAnsi="宋体" w:cs="宋体"/>
                <w:color w:val="auto"/>
                <w:sz w:val="24"/>
              </w:rPr>
            </w:pPr>
          </w:p>
        </w:tc>
      </w:tr>
    </w:tbl>
    <w:p w:rsidR="00280523" w:rsidRDefault="00280523">
      <w:pPr>
        <w:ind w:firstLine="723"/>
        <w:rPr>
          <w:rFonts w:ascii="宋体" w:eastAsia="宋体" w:hAnsi="宋体" w:cs="宋体"/>
          <w:snapToGrid/>
          <w:color w:val="auto"/>
          <w:sz w:val="32"/>
          <w:szCs w:val="32"/>
          <w:lang w:eastAsia="zh-CN"/>
        </w:rPr>
      </w:pPr>
    </w:p>
    <w:p w:rsidR="00280523" w:rsidRDefault="007A73A1">
      <w:pPr>
        <w:pStyle w:val="a8"/>
        <w:ind w:firstLine="407"/>
        <w:rPr>
          <w:snapToGrid/>
          <w:color w:val="auto"/>
          <w:lang w:eastAsia="zh-CN"/>
        </w:rPr>
      </w:pPr>
      <w:r>
        <w:rPr>
          <w:snapToGrid/>
          <w:color w:val="auto"/>
          <w:lang w:eastAsia="zh-CN"/>
        </w:rPr>
        <w:br w:type="page"/>
      </w:r>
    </w:p>
    <w:p w:rsidR="00280523" w:rsidRDefault="007A73A1">
      <w:pPr>
        <w:widowControl w:val="0"/>
        <w:spacing w:before="100" w:beforeAutospacing="1" w:after="100" w:afterAutospacing="1" w:line="560" w:lineRule="exact"/>
        <w:ind w:firstLine="994"/>
        <w:jc w:val="center"/>
        <w:rPr>
          <w:rFonts w:ascii="黑体" w:eastAsia="黑体" w:hAnsi="宋体" w:cs="Times New Roman"/>
          <w:snapToGrid/>
          <w:color w:val="auto"/>
          <w:sz w:val="44"/>
          <w:szCs w:val="24"/>
          <w:u w:color="FF0000"/>
          <w:lang w:eastAsia="zh-CN"/>
        </w:rPr>
      </w:pPr>
      <w:r>
        <w:rPr>
          <w:rFonts w:ascii="黑体" w:eastAsia="黑体" w:hAnsi="宋体" w:cs="Times New Roman" w:hint="eastAsia"/>
          <w:snapToGrid/>
          <w:color w:val="auto"/>
          <w:sz w:val="44"/>
          <w:szCs w:val="24"/>
          <w:u w:color="FF0000"/>
          <w:lang w:eastAsia="zh-CN"/>
        </w:rPr>
        <w:lastRenderedPageBreak/>
        <w:t>前  言</w:t>
      </w:r>
    </w:p>
    <w:p w:rsidR="00280523" w:rsidRDefault="007A73A1">
      <w:pPr>
        <w:adjustRightInd w:val="0"/>
        <w:snapToGrid w:val="0"/>
        <w:spacing w:line="360" w:lineRule="auto"/>
        <w:ind w:firstLineChars="200" w:firstLine="560"/>
        <w:jc w:val="both"/>
        <w:rPr>
          <w:rFonts w:asciiTheme="minorEastAsia" w:eastAsiaTheme="minorEastAsia" w:hAnsiTheme="minorEastAsia"/>
          <w:b/>
          <w:color w:val="auto"/>
          <w:sz w:val="28"/>
          <w:lang w:eastAsia="zh-CN"/>
        </w:rPr>
      </w:pPr>
      <w:bookmarkStart w:id="9" w:name="_Hlk175398516"/>
      <w:bookmarkStart w:id="10" w:name="OLE_LINK36"/>
      <w:r>
        <w:rPr>
          <w:rFonts w:asciiTheme="minorEastAsia" w:eastAsiaTheme="minorEastAsia" w:hAnsiTheme="minorEastAsia" w:cs="宋体" w:hint="eastAsia"/>
          <w:color w:val="auto"/>
          <w:sz w:val="28"/>
          <w:lang w:eastAsia="zh-CN"/>
        </w:rPr>
        <w:t>祁阳县星光烟花爆竹经营有限公司成立于2007年6月27日</w:t>
      </w:r>
      <w:r>
        <w:rPr>
          <w:rFonts w:asciiTheme="minorEastAsia" w:eastAsiaTheme="minorEastAsia" w:hAnsiTheme="minorEastAsia" w:hint="eastAsia"/>
          <w:color w:val="auto"/>
          <w:sz w:val="28"/>
          <w:lang w:eastAsia="zh-CN"/>
        </w:rPr>
        <w:t>，2023年9月5日</w:t>
      </w:r>
      <w:r>
        <w:rPr>
          <w:rFonts w:asciiTheme="minorEastAsia" w:eastAsiaTheme="minorEastAsia" w:hAnsiTheme="minorEastAsia" w:cs="宋体" w:hint="eastAsia"/>
          <w:color w:val="auto"/>
          <w:sz w:val="28"/>
          <w:lang w:eastAsia="zh-CN"/>
        </w:rPr>
        <w:t>取得祁阳市市场监督管理局核发营业执照，类型：有限责任公司；</w:t>
      </w:r>
      <w:r>
        <w:rPr>
          <w:rFonts w:asciiTheme="minorEastAsia" w:eastAsiaTheme="minorEastAsia" w:hAnsiTheme="minorEastAsia" w:hint="eastAsia"/>
          <w:color w:val="auto"/>
          <w:sz w:val="28"/>
          <w:lang w:eastAsia="zh-CN"/>
        </w:rPr>
        <w:t>统一社会信用代码:914311216639526866，注册地址：</w:t>
      </w:r>
      <w:r>
        <w:rPr>
          <w:rFonts w:asciiTheme="minorEastAsia" w:eastAsiaTheme="minorEastAsia" w:hAnsiTheme="minorEastAsia" w:cs="宋体" w:hint="eastAsia"/>
          <w:color w:val="auto"/>
          <w:sz w:val="28"/>
          <w:lang w:eastAsia="zh-CN"/>
        </w:rPr>
        <w:t>湖南省永州市</w:t>
      </w:r>
      <w:bookmarkStart w:id="11" w:name="OLE_LINK34"/>
      <w:r>
        <w:rPr>
          <w:rFonts w:asciiTheme="minorEastAsia" w:eastAsiaTheme="minorEastAsia" w:hAnsiTheme="minorEastAsia" w:cs="宋体" w:hint="eastAsia"/>
          <w:color w:val="auto"/>
          <w:sz w:val="28"/>
          <w:lang w:eastAsia="zh-CN"/>
        </w:rPr>
        <w:t>祁阳市</w:t>
      </w:r>
      <w:bookmarkEnd w:id="11"/>
      <w:proofErr w:type="gramStart"/>
      <w:r>
        <w:rPr>
          <w:rFonts w:asciiTheme="minorEastAsia" w:eastAsiaTheme="minorEastAsia" w:hAnsiTheme="minorEastAsia" w:cs="宋体" w:hint="eastAsia"/>
          <w:color w:val="auto"/>
          <w:sz w:val="28"/>
          <w:lang w:eastAsia="zh-CN"/>
        </w:rPr>
        <w:t>浯</w:t>
      </w:r>
      <w:proofErr w:type="gramEnd"/>
      <w:r>
        <w:rPr>
          <w:rFonts w:asciiTheme="minorEastAsia" w:eastAsiaTheme="minorEastAsia" w:hAnsiTheme="minorEastAsia" w:cs="宋体" w:hint="eastAsia"/>
          <w:color w:val="auto"/>
          <w:sz w:val="28"/>
          <w:lang w:eastAsia="zh-CN"/>
        </w:rPr>
        <w:t>溪镇</w:t>
      </w:r>
      <w:proofErr w:type="gramStart"/>
      <w:r>
        <w:rPr>
          <w:rFonts w:asciiTheme="minorEastAsia" w:eastAsiaTheme="minorEastAsia" w:hAnsiTheme="minorEastAsia" w:cs="宋体" w:hint="eastAsia"/>
          <w:color w:val="auto"/>
          <w:sz w:val="28"/>
          <w:lang w:eastAsia="zh-CN"/>
        </w:rPr>
        <w:t>浯</w:t>
      </w:r>
      <w:proofErr w:type="gramEnd"/>
      <w:r>
        <w:rPr>
          <w:rFonts w:asciiTheme="minorEastAsia" w:eastAsiaTheme="minorEastAsia" w:hAnsiTheme="minorEastAsia" w:cs="宋体" w:hint="eastAsia"/>
          <w:color w:val="auto"/>
          <w:sz w:val="28"/>
          <w:lang w:eastAsia="zh-CN"/>
        </w:rPr>
        <w:t>溪中路210号，法人：许洋</w:t>
      </w:r>
      <w:r>
        <w:rPr>
          <w:rFonts w:asciiTheme="minorEastAsia" w:eastAsiaTheme="minorEastAsia" w:hAnsiTheme="minorEastAsia" w:hint="eastAsia"/>
          <w:color w:val="auto"/>
          <w:sz w:val="28"/>
          <w:lang w:eastAsia="zh-CN"/>
        </w:rPr>
        <w:t>。</w:t>
      </w:r>
    </w:p>
    <w:p w:rsidR="00280523" w:rsidRDefault="007A73A1">
      <w:pPr>
        <w:adjustRightInd w:val="0"/>
        <w:snapToGrid w:val="0"/>
        <w:spacing w:line="360" w:lineRule="auto"/>
        <w:ind w:firstLineChars="200" w:firstLine="560"/>
        <w:jc w:val="both"/>
        <w:rPr>
          <w:rFonts w:ascii="宋体" w:hAnsi="宋体"/>
          <w:b/>
          <w:color w:val="auto"/>
          <w:sz w:val="28"/>
          <w:lang w:eastAsia="zh-CN"/>
        </w:rPr>
      </w:pPr>
      <w:r>
        <w:rPr>
          <w:rFonts w:ascii="宋体" w:hAnsi="宋体" w:hint="eastAsia"/>
          <w:color w:val="auto"/>
          <w:sz w:val="28"/>
          <w:lang w:eastAsia="zh-CN"/>
        </w:rPr>
        <w:t>该企业</w:t>
      </w:r>
      <w:bookmarkStart w:id="12" w:name="OLE_LINK69"/>
      <w:r>
        <w:rPr>
          <w:rFonts w:ascii="宋体" w:hAnsi="宋体" w:hint="eastAsia"/>
          <w:color w:val="auto"/>
          <w:sz w:val="28"/>
          <w:lang w:eastAsia="zh-CN"/>
        </w:rPr>
        <w:t>于</w:t>
      </w:r>
      <w:r>
        <w:rPr>
          <w:rFonts w:ascii="宋体" w:hAnsi="宋体" w:hint="eastAsia"/>
          <w:color w:val="auto"/>
          <w:sz w:val="28"/>
          <w:lang w:eastAsia="zh-CN"/>
        </w:rPr>
        <w:t>2023</w:t>
      </w:r>
      <w:r>
        <w:rPr>
          <w:rFonts w:ascii="宋体" w:hAnsi="宋体" w:hint="eastAsia"/>
          <w:color w:val="auto"/>
          <w:sz w:val="28"/>
          <w:lang w:eastAsia="zh-CN"/>
        </w:rPr>
        <w:t>年</w:t>
      </w:r>
      <w:r>
        <w:rPr>
          <w:rFonts w:ascii="宋体" w:hAnsi="宋体" w:hint="eastAsia"/>
          <w:color w:val="auto"/>
          <w:sz w:val="28"/>
          <w:lang w:eastAsia="zh-CN"/>
        </w:rPr>
        <w:t>09</w:t>
      </w:r>
      <w:r>
        <w:rPr>
          <w:rFonts w:ascii="宋体" w:hAnsi="宋体" w:hint="eastAsia"/>
          <w:color w:val="auto"/>
          <w:sz w:val="28"/>
          <w:lang w:eastAsia="zh-CN"/>
        </w:rPr>
        <w:t>月</w:t>
      </w:r>
      <w:r>
        <w:rPr>
          <w:rFonts w:ascii="宋体" w:hAnsi="宋体" w:hint="eastAsia"/>
          <w:color w:val="auto"/>
          <w:sz w:val="28"/>
          <w:lang w:eastAsia="zh-CN"/>
        </w:rPr>
        <w:t>11</w:t>
      </w:r>
      <w:r>
        <w:rPr>
          <w:rFonts w:ascii="宋体" w:hAnsi="宋体" w:hint="eastAsia"/>
          <w:color w:val="auto"/>
          <w:sz w:val="28"/>
          <w:lang w:eastAsia="zh-CN"/>
        </w:rPr>
        <w:t>日取得永州市应急管理局核发的《烟花爆竹经营（批发）许可证》，（编号：（湘）</w:t>
      </w:r>
      <w:r>
        <w:rPr>
          <w:rFonts w:ascii="宋体" w:hAnsi="宋体" w:hint="eastAsia"/>
          <w:color w:val="auto"/>
          <w:sz w:val="28"/>
          <w:lang w:eastAsia="zh-CN"/>
        </w:rPr>
        <w:t>PF</w:t>
      </w:r>
      <w:r>
        <w:rPr>
          <w:rFonts w:ascii="宋体" w:hAnsi="宋体" w:hint="eastAsia"/>
          <w:color w:val="auto"/>
          <w:sz w:val="28"/>
          <w:lang w:eastAsia="zh-CN"/>
        </w:rPr>
        <w:t>〔</w:t>
      </w:r>
      <w:r>
        <w:rPr>
          <w:rFonts w:ascii="宋体" w:hAnsi="宋体" w:hint="eastAsia"/>
          <w:color w:val="auto"/>
          <w:sz w:val="28"/>
          <w:lang w:eastAsia="zh-CN"/>
        </w:rPr>
        <w:t>2023</w:t>
      </w:r>
      <w:r>
        <w:rPr>
          <w:rFonts w:ascii="宋体" w:hAnsi="宋体" w:hint="eastAsia"/>
          <w:color w:val="auto"/>
          <w:sz w:val="28"/>
          <w:lang w:eastAsia="zh-CN"/>
        </w:rPr>
        <w:t>〕</w:t>
      </w:r>
      <w:r>
        <w:rPr>
          <w:rFonts w:ascii="宋体" w:hAnsi="宋体" w:hint="eastAsia"/>
          <w:color w:val="auto"/>
          <w:sz w:val="28"/>
          <w:lang w:eastAsia="zh-CN"/>
        </w:rPr>
        <w:t>02692</w:t>
      </w:r>
      <w:r>
        <w:rPr>
          <w:rFonts w:ascii="宋体" w:hAnsi="宋体" w:hint="eastAsia"/>
          <w:color w:val="auto"/>
          <w:sz w:val="28"/>
          <w:lang w:eastAsia="zh-CN"/>
        </w:rPr>
        <w:t>，有效期：</w:t>
      </w:r>
      <w:r>
        <w:rPr>
          <w:rFonts w:ascii="宋体" w:hAnsi="宋体" w:hint="eastAsia"/>
          <w:color w:val="auto"/>
          <w:sz w:val="28"/>
          <w:lang w:eastAsia="zh-CN"/>
        </w:rPr>
        <w:t>2023</w:t>
      </w:r>
      <w:r>
        <w:rPr>
          <w:rFonts w:ascii="宋体" w:hAnsi="宋体" w:hint="eastAsia"/>
          <w:color w:val="auto"/>
          <w:sz w:val="28"/>
          <w:lang w:eastAsia="zh-CN"/>
        </w:rPr>
        <w:t>年</w:t>
      </w:r>
      <w:r>
        <w:rPr>
          <w:rFonts w:ascii="宋体" w:hAnsi="宋体" w:hint="eastAsia"/>
          <w:color w:val="auto"/>
          <w:sz w:val="28"/>
          <w:lang w:eastAsia="zh-CN"/>
        </w:rPr>
        <w:t>7</w:t>
      </w:r>
      <w:r>
        <w:rPr>
          <w:rFonts w:ascii="宋体" w:hAnsi="宋体" w:hint="eastAsia"/>
          <w:color w:val="auto"/>
          <w:sz w:val="28"/>
          <w:lang w:eastAsia="zh-CN"/>
        </w:rPr>
        <w:t>月</w:t>
      </w:r>
      <w:r>
        <w:rPr>
          <w:rFonts w:ascii="宋体" w:hAnsi="宋体" w:hint="eastAsia"/>
          <w:color w:val="auto"/>
          <w:sz w:val="28"/>
          <w:lang w:eastAsia="zh-CN"/>
        </w:rPr>
        <w:t>22</w:t>
      </w:r>
      <w:r>
        <w:rPr>
          <w:rFonts w:ascii="宋体" w:hAnsi="宋体" w:hint="eastAsia"/>
          <w:color w:val="auto"/>
          <w:sz w:val="28"/>
          <w:lang w:eastAsia="zh-CN"/>
        </w:rPr>
        <w:t>日至</w:t>
      </w:r>
      <w:r>
        <w:rPr>
          <w:rFonts w:ascii="宋体" w:hAnsi="宋体" w:hint="eastAsia"/>
          <w:color w:val="auto"/>
          <w:sz w:val="28"/>
          <w:lang w:eastAsia="zh-CN"/>
        </w:rPr>
        <w:t>2026</w:t>
      </w:r>
      <w:r>
        <w:rPr>
          <w:rFonts w:ascii="宋体" w:hAnsi="宋体" w:hint="eastAsia"/>
          <w:color w:val="auto"/>
          <w:sz w:val="28"/>
          <w:lang w:eastAsia="zh-CN"/>
        </w:rPr>
        <w:t>年</w:t>
      </w:r>
      <w:r>
        <w:rPr>
          <w:rFonts w:ascii="宋体" w:hAnsi="宋体" w:hint="eastAsia"/>
          <w:color w:val="auto"/>
          <w:sz w:val="28"/>
          <w:lang w:eastAsia="zh-CN"/>
        </w:rPr>
        <w:t>7</w:t>
      </w:r>
      <w:r>
        <w:rPr>
          <w:rFonts w:ascii="宋体" w:hAnsi="宋体" w:hint="eastAsia"/>
          <w:color w:val="auto"/>
          <w:sz w:val="28"/>
          <w:lang w:eastAsia="zh-CN"/>
        </w:rPr>
        <w:t>月</w:t>
      </w:r>
      <w:r>
        <w:rPr>
          <w:rFonts w:ascii="宋体" w:hAnsi="宋体" w:hint="eastAsia"/>
          <w:color w:val="auto"/>
          <w:sz w:val="28"/>
          <w:lang w:eastAsia="zh-CN"/>
        </w:rPr>
        <w:t>21</w:t>
      </w:r>
      <w:r>
        <w:rPr>
          <w:rFonts w:ascii="宋体" w:hAnsi="宋体" w:hint="eastAsia"/>
          <w:color w:val="auto"/>
          <w:sz w:val="28"/>
          <w:lang w:eastAsia="zh-CN"/>
        </w:rPr>
        <w:t>日，许可范围为：爆竹类（</w:t>
      </w:r>
      <w:r>
        <w:rPr>
          <w:rFonts w:ascii="宋体" w:hAnsi="宋体" w:hint="eastAsia"/>
          <w:color w:val="auto"/>
          <w:sz w:val="28"/>
          <w:lang w:eastAsia="zh-CN"/>
        </w:rPr>
        <w:t>C</w:t>
      </w:r>
      <w:r>
        <w:rPr>
          <w:rFonts w:ascii="宋体" w:hAnsi="宋体" w:hint="eastAsia"/>
          <w:color w:val="auto"/>
          <w:sz w:val="28"/>
          <w:lang w:eastAsia="zh-CN"/>
        </w:rPr>
        <w:t>级）、喷花类（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级）、旋转类（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级）、升空类（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级）、吐珠类（</w:t>
      </w:r>
      <w:r>
        <w:rPr>
          <w:rFonts w:ascii="宋体" w:hAnsi="宋体" w:hint="eastAsia"/>
          <w:color w:val="auto"/>
          <w:sz w:val="28"/>
          <w:lang w:eastAsia="zh-CN"/>
        </w:rPr>
        <w:t>C</w:t>
      </w:r>
      <w:r>
        <w:rPr>
          <w:rFonts w:ascii="宋体" w:hAnsi="宋体" w:hint="eastAsia"/>
          <w:color w:val="auto"/>
          <w:sz w:val="28"/>
          <w:lang w:eastAsia="zh-CN"/>
        </w:rPr>
        <w:t>级）、玩具类（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级）、组合烟花类（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w:t>
      </w:r>
      <w:r>
        <w:rPr>
          <w:rFonts w:ascii="宋体" w:hAnsi="宋体" w:hint="eastAsia"/>
          <w:color w:val="auto"/>
          <w:sz w:val="28"/>
          <w:lang w:eastAsia="zh-CN"/>
        </w:rPr>
        <w:t>,</w:t>
      </w:r>
      <w:r>
        <w:rPr>
          <w:rFonts w:ascii="宋体" w:hAnsi="宋体" w:hint="eastAsia"/>
          <w:color w:val="auto"/>
          <w:sz w:val="28"/>
          <w:lang w:eastAsia="zh-CN"/>
        </w:rPr>
        <w:t>仓储地址位于湖南省祁阳市茅竹镇荣驷村九组；库区面积：</w:t>
      </w:r>
      <w:r>
        <w:rPr>
          <w:rFonts w:ascii="宋体" w:hAnsi="宋体" w:hint="eastAsia"/>
          <w:color w:val="auto"/>
          <w:sz w:val="28"/>
          <w:lang w:eastAsia="zh-CN"/>
        </w:rPr>
        <w:t>6527</w:t>
      </w:r>
      <w:r>
        <w:rPr>
          <w:rFonts w:ascii="宋体" w:eastAsia="宋体" w:hAnsi="宋体" w:cs="宋体" w:hint="eastAsia"/>
          <w:color w:val="auto"/>
          <w:sz w:val="28"/>
          <w:lang w:eastAsia="zh-CN"/>
        </w:rPr>
        <w:t>㎡</w:t>
      </w:r>
      <w:r>
        <w:rPr>
          <w:rFonts w:ascii="宋体" w:hAnsi="宋体" w:hint="eastAsia"/>
          <w:color w:val="auto"/>
          <w:sz w:val="28"/>
          <w:lang w:eastAsia="zh-CN"/>
        </w:rPr>
        <w:t>，库房面积</w:t>
      </w:r>
      <w:r>
        <w:rPr>
          <w:rFonts w:ascii="宋体" w:hAnsi="宋体" w:hint="eastAsia"/>
          <w:color w:val="auto"/>
          <w:sz w:val="28"/>
          <w:lang w:eastAsia="zh-CN"/>
        </w:rPr>
        <w:t>1312</w:t>
      </w:r>
      <w:r>
        <w:rPr>
          <w:rFonts w:ascii="宋体" w:eastAsia="宋体" w:hAnsi="宋体" w:cs="宋体" w:hint="eastAsia"/>
          <w:color w:val="auto"/>
          <w:sz w:val="28"/>
          <w:lang w:eastAsia="zh-CN"/>
        </w:rPr>
        <w:t>㎡</w:t>
      </w:r>
      <w:r>
        <w:rPr>
          <w:rFonts w:ascii="宋体" w:hAnsi="宋体" w:hint="eastAsia"/>
          <w:color w:val="auto"/>
          <w:sz w:val="28"/>
          <w:lang w:eastAsia="zh-CN"/>
        </w:rPr>
        <w:t>，核定药量</w:t>
      </w:r>
      <w:r>
        <w:rPr>
          <w:rFonts w:ascii="宋体" w:hAnsi="宋体" w:hint="eastAsia"/>
          <w:color w:val="auto"/>
          <w:sz w:val="28"/>
          <w:lang w:eastAsia="zh-CN"/>
        </w:rPr>
        <w:t>8000kg</w:t>
      </w:r>
      <w:r>
        <w:rPr>
          <w:rFonts w:ascii="宋体" w:hAnsi="宋体" w:hint="eastAsia"/>
          <w:color w:val="auto"/>
          <w:sz w:val="28"/>
          <w:lang w:eastAsia="zh-CN"/>
        </w:rPr>
        <w:t>。为提高安全生产条件，企业申请原址改建。改建后</w:t>
      </w:r>
      <w:r>
        <w:rPr>
          <w:rFonts w:ascii="宋体" w:eastAsia="宋体" w:hAnsi="宋体" w:cs="宋体" w:hint="eastAsia"/>
          <w:color w:val="auto"/>
          <w:sz w:val="28"/>
          <w:lang w:eastAsia="zh-CN"/>
        </w:rPr>
        <w:t>库区面积11000</w:t>
      </w:r>
      <w:r>
        <w:rPr>
          <w:rFonts w:ascii="宋体" w:hAnsi="宋体" w:hint="eastAsia"/>
          <w:color w:val="auto"/>
          <w:sz w:val="28"/>
          <w:lang w:eastAsia="zh-CN"/>
        </w:rPr>
        <w:t>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库房面积988</w:t>
      </w:r>
      <w:r>
        <w:rPr>
          <w:rFonts w:ascii="宋体" w:hAnsi="宋体" w:hint="eastAsia"/>
          <w:color w:val="auto"/>
          <w:sz w:val="28"/>
          <w:lang w:eastAsia="zh-CN"/>
        </w:rPr>
        <w:t>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核定药量10000kg</w:t>
      </w:r>
      <w:r>
        <w:rPr>
          <w:rFonts w:ascii="宋体" w:hAnsi="宋体" w:hint="eastAsia"/>
          <w:color w:val="auto"/>
          <w:sz w:val="28"/>
          <w:lang w:eastAsia="zh-CN"/>
        </w:rPr>
        <w:t>。</w:t>
      </w:r>
    </w:p>
    <w:bookmarkEnd w:id="9"/>
    <w:bookmarkEnd w:id="12"/>
    <w:p w:rsidR="00280523" w:rsidRDefault="007A73A1">
      <w:pPr>
        <w:adjustRightInd w:val="0"/>
        <w:snapToGrid w:val="0"/>
        <w:spacing w:line="360" w:lineRule="auto"/>
        <w:ind w:firstLineChars="200" w:firstLine="560"/>
        <w:jc w:val="both"/>
        <w:rPr>
          <w:rFonts w:asciiTheme="minorEastAsia" w:eastAsiaTheme="minorEastAsia" w:hAnsiTheme="minorEastAsia"/>
          <w:color w:val="auto"/>
          <w:sz w:val="28"/>
          <w:lang w:eastAsia="zh-CN"/>
        </w:rPr>
      </w:pPr>
      <w:r>
        <w:rPr>
          <w:rFonts w:asciiTheme="minorEastAsia" w:eastAsiaTheme="minorEastAsia" w:hAnsiTheme="minorEastAsia" w:cs="宋体" w:hint="eastAsia"/>
          <w:bCs/>
          <w:color w:val="auto"/>
          <w:sz w:val="28"/>
          <w:lang w:eastAsia="zh-CN"/>
        </w:rPr>
        <w:t>祁阳县星光烟花爆竹经营有限公司烟花爆竹储存仓库原址改建项目2025年8月4日在祁阳市发展和</w:t>
      </w:r>
      <w:proofErr w:type="gramStart"/>
      <w:r>
        <w:rPr>
          <w:rFonts w:asciiTheme="minorEastAsia" w:eastAsiaTheme="minorEastAsia" w:hAnsiTheme="minorEastAsia" w:cs="宋体" w:hint="eastAsia"/>
          <w:bCs/>
          <w:color w:val="auto"/>
          <w:sz w:val="28"/>
          <w:lang w:eastAsia="zh-CN"/>
        </w:rPr>
        <w:t>改革局</w:t>
      </w:r>
      <w:proofErr w:type="gramEnd"/>
      <w:r>
        <w:rPr>
          <w:rFonts w:asciiTheme="minorEastAsia" w:eastAsiaTheme="minorEastAsia" w:hAnsiTheme="minorEastAsia" w:cs="宋体" w:hint="eastAsia"/>
          <w:bCs/>
          <w:color w:val="auto"/>
          <w:sz w:val="28"/>
          <w:lang w:eastAsia="zh-CN"/>
        </w:rPr>
        <w:t>备案，登记备案项目代码：2507-431121-04-05-772110。</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依据《建设项目安全设施“三同时”监督管理办法》（国家安全生产监督管理总局令第36号及第77号修正）的规定，“生产经营单位新建、改扩建、扩建工程项目的安全设施必须与主体工程同时设计、同时施工、同时投入生产和使用”，该项目已按照“三同时”程序进行，于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5年10月委托贵州汇和安全评价有限公司出具《祁阳县星光烟花爆竹经营有限公司烟花爆竹储存仓库原址改建项目安全预评价报告》；于2025年10月委托黑龙江龙维化学工程设计有限公司对祁阳县星光烟花爆竹经营有限公司烟花爆竹储存仓库原址改建项目进行安全设施设计，同时出具《安全设施设计专篇》，安全设施设计经永州市应急管理局组织的专家组审查通过，</w:t>
      </w:r>
      <w:r>
        <w:rPr>
          <w:rFonts w:ascii="宋体" w:eastAsia="宋体" w:hAnsi="宋体" w:cs="宋体" w:hint="eastAsia"/>
          <w:color w:val="auto"/>
          <w:sz w:val="28"/>
          <w:szCs w:val="28"/>
          <w:lang w:eastAsia="zh-CN"/>
        </w:rPr>
        <w:lastRenderedPageBreak/>
        <w:t>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5年12</w:t>
      </w:r>
      <w:r>
        <w:rPr>
          <w:rFonts w:ascii="宋体" w:eastAsia="宋体" w:hAnsi="宋体" w:cs="宋体"/>
          <w:color w:val="auto"/>
          <w:sz w:val="28"/>
          <w:szCs w:val="28"/>
          <w:lang w:eastAsia="zh-CN"/>
        </w:rPr>
        <w:t>月</w:t>
      </w:r>
      <w:r>
        <w:rPr>
          <w:rFonts w:ascii="宋体" w:eastAsia="宋体" w:hAnsi="宋体" w:cs="宋体" w:hint="eastAsia"/>
          <w:color w:val="auto"/>
          <w:sz w:val="28"/>
          <w:szCs w:val="28"/>
          <w:lang w:eastAsia="zh-CN"/>
        </w:rPr>
        <w:t>8日取得永州市应急管理局审批意见：永应急烟花安设审字</w:t>
      </w:r>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5</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2号。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为了贯彻“安全第一，预防为主，综合治理”的方针，确保项目符合国家相关的法律、法规、标准和规范，保障从业人员的安全与健康，受该公司委托，我</w:t>
      </w:r>
      <w:proofErr w:type="gramStart"/>
      <w:r>
        <w:rPr>
          <w:rFonts w:ascii="宋体" w:eastAsia="宋体" w:hAnsi="宋体" w:cs="宋体" w:hint="eastAsia"/>
          <w:color w:val="auto"/>
          <w:sz w:val="28"/>
          <w:szCs w:val="28"/>
          <w:lang w:eastAsia="zh-CN"/>
        </w:rPr>
        <w:t>江西赣安安全生产</w:t>
      </w:r>
      <w:proofErr w:type="gramEnd"/>
      <w:r>
        <w:rPr>
          <w:rFonts w:ascii="宋体" w:eastAsia="宋体" w:hAnsi="宋体" w:cs="宋体" w:hint="eastAsia"/>
          <w:color w:val="auto"/>
          <w:sz w:val="28"/>
          <w:szCs w:val="28"/>
          <w:lang w:eastAsia="zh-CN"/>
        </w:rPr>
        <w:t>科学技术咨询服务中心（下称“我中心”）对该烟花爆竹储存仓库原址改建项目进行安全验收评价。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安全评价以该公司的烟花爆竹仓储、设施及安全管理现状为对象，以实现安全经营为目的，按照《烟花爆竹工程设计安全标准》（GB50161-2022）和《烟花爆竹企业安全评价规范》（AQ4113-2008）等规定，对该项目进行了现场检查，对其存在的危险、有害因素进行了辨识和定性、定量评价。</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在与该企业的主要负责人充分沟通的基础上，提出了现场检查意见。该企业立即按照检查中提出的意见迅速组织了整改，并提交了关于整改后的相关资料，评价小组至现场对整改项进行了复查，在此基础上，</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进行了安全验收评价报告的编制工作。</w:t>
      </w:r>
    </w:p>
    <w:bookmarkEnd w:id="10"/>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本评价报告结论的主要支撑依据是：被评价企业提供的书面资料、检查时评价项目的现状以及</w:t>
      </w:r>
      <w:proofErr w:type="gramStart"/>
      <w:r>
        <w:rPr>
          <w:rFonts w:ascii="宋体" w:eastAsia="宋体" w:hAnsi="宋体" w:cs="宋体" w:hint="eastAsia"/>
          <w:color w:val="auto"/>
          <w:sz w:val="28"/>
          <w:szCs w:val="28"/>
          <w:lang w:eastAsia="zh-CN"/>
        </w:rPr>
        <w:t>本评价</w:t>
      </w:r>
      <w:proofErr w:type="gramEnd"/>
      <w:r>
        <w:rPr>
          <w:rFonts w:ascii="宋体" w:eastAsia="宋体" w:hAnsi="宋体" w:cs="宋体" w:hint="eastAsia"/>
          <w:color w:val="auto"/>
          <w:sz w:val="28"/>
          <w:szCs w:val="28"/>
          <w:lang w:eastAsia="zh-CN"/>
        </w:rPr>
        <w:t>机构采用的评价方法和相关技术标准等。当危险场所的环境、储存的品种、数量、安全设施和企业安全管理状况发生了不符合国家和行业相关规定的变化时，或已经超过国家规定的安全评价的时限时，本报告评价结论将不再适用，本报告有效期限三年。</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该企业应按国家有关规定，将本报告送当地应急管理部门、有关行政主管部门备案。</w:t>
      </w:r>
    </w:p>
    <w:p w:rsidR="00280523" w:rsidRDefault="00280523">
      <w:pPr>
        <w:spacing w:before="92" w:line="219" w:lineRule="auto"/>
        <w:ind w:left="16" w:firstLine="633"/>
        <w:rPr>
          <w:rFonts w:ascii="宋体" w:eastAsia="宋体" w:hAnsi="宋体" w:cs="宋体"/>
          <w:color w:val="auto"/>
          <w:sz w:val="28"/>
          <w:szCs w:val="28"/>
          <w:lang w:eastAsia="zh-CN"/>
        </w:rPr>
      </w:pPr>
    </w:p>
    <w:p w:rsidR="00280523" w:rsidRDefault="00280523">
      <w:pPr>
        <w:spacing w:line="219" w:lineRule="auto"/>
        <w:ind w:firstLine="633"/>
        <w:rPr>
          <w:rFonts w:ascii="宋体" w:eastAsia="宋体" w:hAnsi="宋体" w:cs="宋体"/>
          <w:color w:val="auto"/>
          <w:sz w:val="28"/>
          <w:szCs w:val="28"/>
          <w:lang w:eastAsia="zh-CN"/>
        </w:rPr>
        <w:sectPr w:rsidR="00280523">
          <w:headerReference w:type="default" r:id="rId15"/>
          <w:pgSz w:w="11906" w:h="16838"/>
          <w:pgMar w:top="1440" w:right="1361" w:bottom="1440" w:left="1418" w:header="851" w:footer="845" w:gutter="0"/>
          <w:pgNumType w:fmt="upperRoman"/>
          <w:cols w:space="0"/>
        </w:sectPr>
      </w:pPr>
    </w:p>
    <w:p w:rsidR="00280523" w:rsidRDefault="007A73A1">
      <w:pPr>
        <w:keepNext/>
        <w:pageBreakBefore/>
        <w:widowControl w:val="0"/>
        <w:spacing w:beforeLines="50" w:before="120" w:line="360" w:lineRule="auto"/>
        <w:ind w:firstLine="723"/>
        <w:jc w:val="center"/>
        <w:rPr>
          <w:rFonts w:ascii="黑体" w:eastAsia="黑体" w:hAnsi="Calibri" w:cs="Times New Roman"/>
          <w:snapToGrid/>
          <w:color w:val="auto"/>
          <w:kern w:val="2"/>
          <w:sz w:val="32"/>
          <w:szCs w:val="32"/>
          <w:u w:color="FF0000"/>
          <w:lang w:eastAsia="zh-CN"/>
        </w:rPr>
      </w:pPr>
      <w:r>
        <w:rPr>
          <w:rFonts w:ascii="黑体" w:eastAsia="黑体" w:hAnsi="Calibri" w:cs="Times New Roman" w:hint="eastAsia"/>
          <w:snapToGrid/>
          <w:color w:val="auto"/>
          <w:kern w:val="2"/>
          <w:sz w:val="32"/>
          <w:szCs w:val="32"/>
          <w:u w:color="FF0000"/>
          <w:lang w:eastAsia="zh-CN"/>
        </w:rPr>
        <w:lastRenderedPageBreak/>
        <w:t>目  录</w:t>
      </w:r>
    </w:p>
    <w:p w:rsidR="00280523" w:rsidRDefault="007A73A1">
      <w:pPr>
        <w:pStyle w:val="10"/>
        <w:tabs>
          <w:tab w:val="right" w:leader="dot" w:pos="9117"/>
        </w:tabs>
        <w:spacing w:line="276" w:lineRule="auto"/>
        <w:rPr>
          <w:rFonts w:ascii="宋体" w:eastAsia="宋体" w:hAnsi="宋体" w:cstheme="minorBidi"/>
          <w:b/>
          <w:noProof/>
          <w:snapToGrid/>
          <w:color w:val="auto"/>
          <w:kern w:val="2"/>
          <w:sz w:val="28"/>
          <w:szCs w:val="28"/>
          <w:lang w:eastAsia="zh-CN"/>
        </w:rPr>
      </w:pPr>
      <w:r>
        <w:rPr>
          <w:rFonts w:ascii="宋体" w:eastAsia="宋体" w:hAnsi="宋体" w:cs="Times New Roman"/>
          <w:bCs/>
          <w:snapToGrid/>
          <w:color w:val="auto"/>
          <w:kern w:val="2"/>
          <w:sz w:val="28"/>
          <w:szCs w:val="28"/>
          <w:u w:color="FF0000"/>
          <w:lang w:eastAsia="zh-CN"/>
        </w:rPr>
        <w:fldChar w:fldCharType="begin"/>
      </w:r>
      <w:r>
        <w:rPr>
          <w:rFonts w:ascii="宋体" w:eastAsia="宋体" w:hAnsi="宋体" w:cs="Times New Roman"/>
          <w:bCs/>
          <w:snapToGrid/>
          <w:color w:val="auto"/>
          <w:kern w:val="2"/>
          <w:sz w:val="28"/>
          <w:szCs w:val="28"/>
          <w:u w:color="FF0000"/>
          <w:lang w:eastAsia="zh-CN"/>
        </w:rPr>
        <w:instrText xml:space="preserve"> TOC \o "1-2" \h \z \u </w:instrText>
      </w:r>
      <w:r>
        <w:rPr>
          <w:rFonts w:ascii="宋体" w:eastAsia="宋体" w:hAnsi="宋体" w:cs="Times New Roman"/>
          <w:bCs/>
          <w:snapToGrid/>
          <w:color w:val="auto"/>
          <w:kern w:val="2"/>
          <w:sz w:val="28"/>
          <w:szCs w:val="28"/>
          <w:u w:color="FF0000"/>
          <w:lang w:eastAsia="zh-CN"/>
        </w:rPr>
        <w:fldChar w:fldCharType="separate"/>
      </w:r>
      <w:hyperlink w:anchor="_Toc215589676" w:history="1">
        <w:r>
          <w:rPr>
            <w:rStyle w:val="ae"/>
            <w:rFonts w:ascii="宋体" w:eastAsia="宋体" w:hAnsi="宋体" w:cs="宋体"/>
            <w:b/>
            <w:noProof/>
            <w:color w:val="auto"/>
            <w:sz w:val="28"/>
            <w:szCs w:val="28"/>
            <w:lang w:eastAsia="zh-CN"/>
          </w:rPr>
          <w:t>第一章 安全评价概述</w:t>
        </w:r>
        <w:r>
          <w:rPr>
            <w:rFonts w:ascii="宋体" w:eastAsia="宋体" w:hAnsi="宋体"/>
            <w:b/>
            <w:noProof/>
            <w:color w:val="auto"/>
            <w:sz w:val="28"/>
            <w:szCs w:val="28"/>
          </w:rPr>
          <w:tab/>
        </w:r>
        <w:r>
          <w:rPr>
            <w:rFonts w:ascii="宋体" w:eastAsia="宋体" w:hAnsi="宋体"/>
            <w:b/>
            <w:noProof/>
            <w:color w:val="auto"/>
            <w:sz w:val="28"/>
            <w:szCs w:val="28"/>
          </w:rPr>
          <w:fldChar w:fldCharType="begin"/>
        </w:r>
        <w:r>
          <w:rPr>
            <w:rFonts w:ascii="宋体" w:eastAsia="宋体" w:hAnsi="宋体"/>
            <w:b/>
            <w:noProof/>
            <w:color w:val="auto"/>
            <w:sz w:val="28"/>
            <w:szCs w:val="28"/>
          </w:rPr>
          <w:instrText xml:space="preserve"> PAGEREF _Toc215589676 \h </w:instrText>
        </w:r>
        <w:r>
          <w:rPr>
            <w:rFonts w:ascii="宋体" w:eastAsia="宋体" w:hAnsi="宋体"/>
            <w:b/>
            <w:noProof/>
            <w:color w:val="auto"/>
            <w:sz w:val="28"/>
            <w:szCs w:val="28"/>
          </w:rPr>
        </w:r>
        <w:r>
          <w:rPr>
            <w:rFonts w:ascii="宋体" w:eastAsia="宋体" w:hAnsi="宋体"/>
            <w:b/>
            <w:noProof/>
            <w:color w:val="auto"/>
            <w:sz w:val="28"/>
            <w:szCs w:val="28"/>
          </w:rPr>
          <w:fldChar w:fldCharType="separate"/>
        </w:r>
        <w:r w:rsidR="005232D4">
          <w:rPr>
            <w:rFonts w:ascii="宋体" w:eastAsia="宋体" w:hAnsi="宋体"/>
            <w:b/>
            <w:noProof/>
            <w:color w:val="auto"/>
            <w:sz w:val="28"/>
            <w:szCs w:val="28"/>
          </w:rPr>
          <w:t>1</w:t>
        </w:r>
        <w:r>
          <w:rPr>
            <w:rFonts w:ascii="宋体" w:eastAsia="宋体" w:hAnsi="宋体"/>
            <w:b/>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77" w:history="1">
        <w:r w:rsidR="007A73A1">
          <w:rPr>
            <w:rStyle w:val="ae"/>
            <w:rFonts w:ascii="宋体" w:eastAsia="宋体" w:hAnsi="宋体" w:cs="宋体"/>
            <w:bCs/>
            <w:noProof/>
            <w:color w:val="auto"/>
            <w:sz w:val="28"/>
            <w:szCs w:val="28"/>
            <w:lang w:eastAsia="zh-CN"/>
          </w:rPr>
          <w:t>1.1评价目的</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_Toc215589677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78" w:history="1">
        <w:r w:rsidR="007A73A1">
          <w:rPr>
            <w:rStyle w:val="ae"/>
            <w:rFonts w:ascii="宋体" w:eastAsia="宋体" w:hAnsi="宋体" w:cs="宋体"/>
            <w:bCs/>
            <w:noProof/>
            <w:color w:val="auto"/>
            <w:sz w:val="28"/>
            <w:szCs w:val="28"/>
            <w:lang w:eastAsia="zh-CN"/>
          </w:rPr>
          <w:t>1.2评价依据</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_Toc215589678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79" w:history="1">
        <w:r w:rsidR="007A73A1">
          <w:rPr>
            <w:rStyle w:val="ae"/>
            <w:rFonts w:ascii="宋体" w:eastAsia="宋体" w:hAnsi="宋体" w:cs="宋体"/>
            <w:bCs/>
            <w:noProof/>
            <w:color w:val="auto"/>
            <w:sz w:val="28"/>
            <w:szCs w:val="28"/>
            <w:lang w:eastAsia="zh-CN"/>
          </w:rPr>
          <w:t>1.3评价原则</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_Toc215589679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0" w:history="1">
        <w:r w:rsidR="007A73A1">
          <w:rPr>
            <w:rStyle w:val="ae"/>
            <w:rFonts w:ascii="宋体" w:eastAsia="宋体" w:hAnsi="宋体" w:cs="宋体"/>
            <w:bCs/>
            <w:noProof/>
            <w:color w:val="auto"/>
            <w:sz w:val="28"/>
            <w:szCs w:val="28"/>
            <w:lang w:eastAsia="zh-CN"/>
          </w:rPr>
          <w:t>1.4评价范围与内容</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_Toc215589680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1" w:history="1">
        <w:r w:rsidR="007A73A1">
          <w:rPr>
            <w:rStyle w:val="ae"/>
            <w:rFonts w:ascii="宋体" w:eastAsia="宋体" w:hAnsi="宋体" w:cs="宋体"/>
            <w:bCs/>
            <w:noProof/>
            <w:color w:val="auto"/>
            <w:sz w:val="28"/>
            <w:szCs w:val="28"/>
            <w:lang w:eastAsia="zh-CN"/>
          </w:rPr>
          <w:t>1.5评价程序</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_Toc215589681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6</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b/>
          <w:bCs/>
          <w:noProof/>
          <w:snapToGrid/>
          <w:color w:val="auto"/>
          <w:kern w:val="2"/>
          <w:sz w:val="28"/>
          <w:szCs w:val="28"/>
          <w:lang w:eastAsia="zh-CN"/>
        </w:rPr>
      </w:pPr>
      <w:hyperlink w:anchor="_Toc215589682" w:history="1">
        <w:r w:rsidR="007A73A1">
          <w:rPr>
            <w:rStyle w:val="ae"/>
            <w:rFonts w:ascii="宋体" w:eastAsia="宋体" w:hAnsi="宋体" w:cs="宋体"/>
            <w:b/>
            <w:bCs/>
            <w:noProof/>
            <w:color w:val="auto"/>
            <w:sz w:val="28"/>
            <w:szCs w:val="28"/>
            <w:lang w:eastAsia="zh-CN"/>
          </w:rPr>
          <w:t>第二章 企业的基本情况</w:t>
        </w:r>
        <w:r w:rsidR="007A73A1">
          <w:rPr>
            <w:rFonts w:ascii="宋体" w:eastAsia="宋体" w:hAnsi="宋体"/>
            <w:b/>
            <w:bCs/>
            <w:noProof/>
            <w:color w:val="auto"/>
            <w:sz w:val="28"/>
            <w:szCs w:val="28"/>
          </w:rPr>
          <w:tab/>
        </w:r>
        <w:r w:rsidR="007A73A1">
          <w:rPr>
            <w:rFonts w:ascii="宋体" w:eastAsia="宋体" w:hAnsi="宋体"/>
            <w:b/>
            <w:bCs/>
            <w:noProof/>
            <w:color w:val="auto"/>
            <w:sz w:val="28"/>
            <w:szCs w:val="28"/>
          </w:rPr>
          <w:fldChar w:fldCharType="begin"/>
        </w:r>
        <w:r w:rsidR="007A73A1">
          <w:rPr>
            <w:rFonts w:ascii="宋体" w:eastAsia="宋体" w:hAnsi="宋体"/>
            <w:b/>
            <w:bCs/>
            <w:noProof/>
            <w:color w:val="auto"/>
            <w:sz w:val="28"/>
            <w:szCs w:val="28"/>
          </w:rPr>
          <w:instrText xml:space="preserve"> PAGEREF _Toc215589682 \h </w:instrText>
        </w:r>
        <w:r w:rsidR="007A73A1">
          <w:rPr>
            <w:rFonts w:ascii="宋体" w:eastAsia="宋体" w:hAnsi="宋体"/>
            <w:b/>
            <w:bCs/>
            <w:noProof/>
            <w:color w:val="auto"/>
            <w:sz w:val="28"/>
            <w:szCs w:val="28"/>
          </w:rPr>
        </w:r>
        <w:r w:rsidR="007A73A1">
          <w:rPr>
            <w:rFonts w:ascii="宋体" w:eastAsia="宋体" w:hAnsi="宋体"/>
            <w:b/>
            <w:bCs/>
            <w:noProof/>
            <w:color w:val="auto"/>
            <w:sz w:val="28"/>
            <w:szCs w:val="28"/>
          </w:rPr>
          <w:fldChar w:fldCharType="separate"/>
        </w:r>
        <w:r w:rsidR="005232D4">
          <w:rPr>
            <w:rFonts w:ascii="宋体" w:eastAsia="宋体" w:hAnsi="宋体"/>
            <w:b/>
            <w:bCs/>
            <w:noProof/>
            <w:color w:val="auto"/>
            <w:sz w:val="28"/>
            <w:szCs w:val="28"/>
          </w:rPr>
          <w:t>9</w:t>
        </w:r>
        <w:r w:rsidR="007A73A1">
          <w:rPr>
            <w:rFonts w:ascii="宋体" w:eastAsia="宋体" w:hAnsi="宋体"/>
            <w:b/>
            <w:bCs/>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3" w:history="1">
        <w:r w:rsidR="007A73A1">
          <w:rPr>
            <w:rStyle w:val="ae"/>
            <w:rFonts w:ascii="宋体" w:eastAsia="宋体" w:hAnsi="宋体" w:cs="宋体"/>
            <w:bCs/>
            <w:noProof/>
            <w:color w:val="auto"/>
            <w:sz w:val="28"/>
            <w:szCs w:val="28"/>
            <w:lang w:eastAsia="zh-CN"/>
          </w:rPr>
          <w:t>2.1企业概况</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_Toc215589683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9</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4" w:history="1">
        <w:r w:rsidR="007A73A1">
          <w:rPr>
            <w:rStyle w:val="ae"/>
            <w:rFonts w:ascii="宋体" w:eastAsia="宋体" w:hAnsi="宋体" w:cs="宋体"/>
            <w:bCs/>
            <w:noProof/>
            <w:color w:val="auto"/>
            <w:sz w:val="28"/>
            <w:szCs w:val="28"/>
            <w:lang w:eastAsia="zh-CN"/>
          </w:rPr>
          <w:t>2.2验收项目概况</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_Toc215589684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10</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5" w:history="1">
        <w:r w:rsidR="007A73A1">
          <w:rPr>
            <w:rStyle w:val="ae"/>
            <w:rFonts w:ascii="宋体" w:eastAsia="宋体" w:hAnsi="宋体" w:cs="宋体"/>
            <w:bCs/>
            <w:noProof/>
            <w:color w:val="auto"/>
            <w:sz w:val="28"/>
            <w:szCs w:val="28"/>
            <w:lang w:eastAsia="zh-CN"/>
          </w:rPr>
          <w:t>2.3厂区自然条件</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_Toc215589685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12</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6" w:history="1">
        <w:r w:rsidR="007A73A1">
          <w:rPr>
            <w:rStyle w:val="ae"/>
            <w:rFonts w:ascii="宋体" w:eastAsia="宋体" w:hAnsi="宋体" w:cs="宋体"/>
            <w:bCs/>
            <w:noProof/>
            <w:color w:val="auto"/>
            <w:sz w:val="28"/>
            <w:szCs w:val="28"/>
            <w:lang w:eastAsia="zh-CN"/>
          </w:rPr>
          <w:t>2.4企业经营流程</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_Toc215589686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13</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7" w:history="1">
        <w:r w:rsidR="007A73A1">
          <w:rPr>
            <w:rStyle w:val="ae"/>
            <w:rFonts w:ascii="宋体" w:eastAsia="宋体" w:hAnsi="宋体" w:cs="宋体"/>
            <w:bCs/>
            <w:noProof/>
            <w:color w:val="auto"/>
            <w:sz w:val="28"/>
            <w:szCs w:val="28"/>
            <w:lang w:eastAsia="zh-CN"/>
          </w:rPr>
          <w:t>2.5安全、消防设施</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_Toc215589687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15</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8" w:history="1">
        <w:r w:rsidR="007A73A1">
          <w:rPr>
            <w:rStyle w:val="ae"/>
            <w:rFonts w:ascii="宋体" w:eastAsia="宋体" w:hAnsi="宋体" w:cs="宋体"/>
            <w:bCs/>
            <w:noProof/>
            <w:color w:val="auto"/>
            <w:sz w:val="28"/>
            <w:szCs w:val="28"/>
            <w:lang w:eastAsia="zh-CN"/>
          </w:rPr>
          <w:t>2.6库区选址和总平面布置</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_Toc215589688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16</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89" w:history="1">
        <w:r w:rsidR="007A73A1">
          <w:rPr>
            <w:rStyle w:val="ae"/>
            <w:rFonts w:ascii="宋体" w:eastAsia="宋体" w:hAnsi="宋体" w:cs="宋体"/>
            <w:bCs/>
            <w:noProof/>
            <w:color w:val="auto"/>
            <w:sz w:val="28"/>
            <w:szCs w:val="28"/>
            <w:lang w:eastAsia="zh-CN"/>
          </w:rPr>
          <w:t>2.7企业安全管理情况</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_Toc215589689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18</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0" w:history="1">
        <w:r w:rsidR="007A73A1">
          <w:rPr>
            <w:rStyle w:val="ae"/>
            <w:rFonts w:ascii="宋体" w:eastAsia="宋体" w:hAnsi="宋体" w:cs="宋体"/>
            <w:bCs/>
            <w:noProof/>
            <w:color w:val="auto"/>
            <w:sz w:val="28"/>
            <w:szCs w:val="28"/>
            <w:lang w:eastAsia="zh-CN"/>
          </w:rPr>
          <w:t>2.8公用工程</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_Toc215589690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21</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b/>
          <w:bCs/>
          <w:noProof/>
          <w:snapToGrid/>
          <w:color w:val="auto"/>
          <w:kern w:val="2"/>
          <w:sz w:val="28"/>
          <w:szCs w:val="28"/>
          <w:lang w:eastAsia="zh-CN"/>
        </w:rPr>
      </w:pPr>
      <w:hyperlink w:anchor="_Toc215589691" w:history="1">
        <w:r w:rsidR="007A73A1">
          <w:rPr>
            <w:rStyle w:val="ae"/>
            <w:rFonts w:ascii="宋体" w:eastAsia="宋体" w:hAnsi="宋体" w:cs="宋体"/>
            <w:b/>
            <w:bCs/>
            <w:noProof/>
            <w:color w:val="auto"/>
            <w:sz w:val="28"/>
            <w:szCs w:val="28"/>
            <w:lang w:eastAsia="zh-CN"/>
          </w:rPr>
          <w:t>第三章 主要危险、有害因素辩识与分析</w:t>
        </w:r>
        <w:r w:rsidR="007A73A1">
          <w:rPr>
            <w:rFonts w:ascii="宋体" w:eastAsia="宋体" w:hAnsi="宋体"/>
            <w:b/>
            <w:bCs/>
            <w:noProof/>
            <w:color w:val="auto"/>
            <w:sz w:val="28"/>
            <w:szCs w:val="28"/>
          </w:rPr>
          <w:tab/>
        </w:r>
        <w:r w:rsidR="007A73A1">
          <w:rPr>
            <w:rFonts w:ascii="宋体" w:eastAsia="宋体" w:hAnsi="宋体"/>
            <w:b/>
            <w:bCs/>
            <w:noProof/>
            <w:color w:val="auto"/>
            <w:sz w:val="28"/>
            <w:szCs w:val="28"/>
          </w:rPr>
          <w:fldChar w:fldCharType="begin"/>
        </w:r>
        <w:r w:rsidR="007A73A1">
          <w:rPr>
            <w:rFonts w:ascii="宋体" w:eastAsia="宋体" w:hAnsi="宋体"/>
            <w:b/>
            <w:bCs/>
            <w:noProof/>
            <w:color w:val="auto"/>
            <w:sz w:val="28"/>
            <w:szCs w:val="28"/>
          </w:rPr>
          <w:instrText xml:space="preserve"> PAGEREF _Toc215589691 \h </w:instrText>
        </w:r>
        <w:r w:rsidR="007A73A1">
          <w:rPr>
            <w:rFonts w:ascii="宋体" w:eastAsia="宋体" w:hAnsi="宋体"/>
            <w:b/>
            <w:bCs/>
            <w:noProof/>
            <w:color w:val="auto"/>
            <w:sz w:val="28"/>
            <w:szCs w:val="28"/>
          </w:rPr>
        </w:r>
        <w:r w:rsidR="007A73A1">
          <w:rPr>
            <w:rFonts w:ascii="宋体" w:eastAsia="宋体" w:hAnsi="宋体"/>
            <w:b/>
            <w:bCs/>
            <w:noProof/>
            <w:color w:val="auto"/>
            <w:sz w:val="28"/>
            <w:szCs w:val="28"/>
          </w:rPr>
          <w:fldChar w:fldCharType="separate"/>
        </w:r>
        <w:r w:rsidR="005232D4">
          <w:rPr>
            <w:rFonts w:ascii="宋体" w:eastAsia="宋体" w:hAnsi="宋体"/>
            <w:b/>
            <w:bCs/>
            <w:noProof/>
            <w:color w:val="auto"/>
            <w:sz w:val="28"/>
            <w:szCs w:val="28"/>
          </w:rPr>
          <w:t>23</w:t>
        </w:r>
        <w:r w:rsidR="007A73A1">
          <w:rPr>
            <w:rFonts w:ascii="宋体" w:eastAsia="宋体" w:hAnsi="宋体"/>
            <w:b/>
            <w:bCs/>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2" w:history="1">
        <w:r w:rsidR="007A73A1">
          <w:rPr>
            <w:rStyle w:val="ae"/>
            <w:rFonts w:ascii="宋体" w:eastAsia="宋体" w:hAnsi="宋体" w:cs="宋体"/>
            <w:bCs/>
            <w:noProof/>
            <w:color w:val="auto"/>
            <w:sz w:val="28"/>
            <w:szCs w:val="28"/>
            <w:lang w:eastAsia="zh-CN"/>
          </w:rPr>
          <w:t>3.1危险、有害因素分析方法</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_Toc215589692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23</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3" w:history="1">
        <w:r w:rsidR="007A73A1">
          <w:rPr>
            <w:rStyle w:val="ae"/>
            <w:rFonts w:ascii="宋体" w:eastAsia="宋体" w:hAnsi="宋体" w:cs="宋体"/>
            <w:bCs/>
            <w:noProof/>
            <w:color w:val="auto"/>
            <w:sz w:val="28"/>
            <w:szCs w:val="28"/>
            <w:lang w:eastAsia="zh-CN"/>
          </w:rPr>
          <w:t>3.2烟花爆竹危险有害因素分析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_Toc215589693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24</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4" w:history="1">
        <w:r w:rsidR="007A73A1">
          <w:rPr>
            <w:rStyle w:val="ae"/>
            <w:rFonts w:ascii="宋体" w:eastAsia="宋体" w:hAnsi="宋体" w:cs="宋体"/>
            <w:bCs/>
            <w:noProof/>
            <w:color w:val="auto"/>
            <w:sz w:val="28"/>
            <w:szCs w:val="28"/>
            <w:lang w:eastAsia="zh-CN"/>
          </w:rPr>
          <w:t>3.3储运过程危险性分析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_Toc215589694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27</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5" w:history="1">
        <w:r w:rsidR="007A73A1">
          <w:rPr>
            <w:rStyle w:val="ae"/>
            <w:rFonts w:ascii="宋体" w:eastAsia="宋体" w:hAnsi="宋体" w:cs="宋体"/>
            <w:bCs/>
            <w:noProof/>
            <w:color w:val="auto"/>
            <w:sz w:val="28"/>
            <w:szCs w:val="28"/>
            <w:lang w:eastAsia="zh-CN"/>
          </w:rPr>
          <w:t>3.4主要设备危险有害因素分析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_Toc215589695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28</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6" w:history="1">
        <w:r w:rsidR="007A73A1">
          <w:rPr>
            <w:rStyle w:val="ae"/>
            <w:rFonts w:ascii="宋体" w:eastAsia="宋体" w:hAnsi="宋体" w:cs="宋体"/>
            <w:bCs/>
            <w:noProof/>
            <w:color w:val="auto"/>
            <w:sz w:val="28"/>
            <w:szCs w:val="28"/>
            <w:lang w:eastAsia="zh-CN"/>
          </w:rPr>
          <w:t>3.5环境危险因素分析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_Toc215589696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29</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7" w:history="1">
        <w:r w:rsidR="007A73A1">
          <w:rPr>
            <w:rStyle w:val="ae"/>
            <w:rFonts w:ascii="宋体" w:eastAsia="宋体" w:hAnsi="宋体" w:cs="宋体"/>
            <w:bCs/>
            <w:noProof/>
            <w:color w:val="auto"/>
            <w:sz w:val="28"/>
            <w:szCs w:val="28"/>
            <w:lang w:eastAsia="zh-CN"/>
          </w:rPr>
          <w:t>3.6人员因素危险性分析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_Toc215589697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30</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8" w:history="1">
        <w:r w:rsidR="007A73A1">
          <w:rPr>
            <w:rStyle w:val="ae"/>
            <w:rFonts w:ascii="宋体" w:eastAsia="宋体" w:hAnsi="宋体" w:cs="宋体"/>
            <w:bCs/>
            <w:noProof/>
            <w:color w:val="auto"/>
            <w:sz w:val="28"/>
            <w:szCs w:val="28"/>
            <w:lang w:eastAsia="zh-CN"/>
          </w:rPr>
          <w:t>3.7事故发生与扩大因素综合分析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_Toc215589698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31</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699" w:history="1">
        <w:r w:rsidR="007A73A1">
          <w:rPr>
            <w:rStyle w:val="ae"/>
            <w:rFonts w:ascii="宋体" w:eastAsia="宋体" w:hAnsi="宋体" w:cs="宋体"/>
            <w:bCs/>
            <w:noProof/>
            <w:color w:val="auto"/>
            <w:sz w:val="28"/>
            <w:szCs w:val="28"/>
            <w:lang w:eastAsia="zh-CN"/>
          </w:rPr>
          <w:t>3.8 其它危险有害因素分析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_Toc215589699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33</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0" w:history="1">
        <w:r w:rsidR="007A73A1">
          <w:rPr>
            <w:rStyle w:val="ae"/>
            <w:rFonts w:ascii="宋体" w:eastAsia="宋体" w:hAnsi="宋体" w:cs="宋体"/>
            <w:bCs/>
            <w:noProof/>
            <w:color w:val="auto"/>
            <w:sz w:val="28"/>
            <w:szCs w:val="28"/>
            <w:lang w:eastAsia="zh-CN"/>
          </w:rPr>
          <w:t>3.9 主要危险危害因素分类</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_Toc215589700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33</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1" w:history="1">
        <w:r w:rsidR="007A73A1">
          <w:rPr>
            <w:rStyle w:val="ae"/>
            <w:rFonts w:ascii="宋体" w:eastAsia="宋体" w:hAnsi="宋体" w:cs="宋体"/>
            <w:bCs/>
            <w:noProof/>
            <w:color w:val="auto"/>
            <w:sz w:val="28"/>
            <w:szCs w:val="28"/>
            <w:lang w:eastAsia="zh-CN"/>
          </w:rPr>
          <w:t>3.10烟花爆竹重大危险源辨识</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_Toc215589701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34</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2" w:history="1">
        <w:r w:rsidR="007A73A1">
          <w:rPr>
            <w:rStyle w:val="ae"/>
            <w:rFonts w:ascii="宋体" w:eastAsia="宋体" w:hAnsi="宋体" w:cs="宋体"/>
            <w:bCs/>
            <w:noProof/>
            <w:color w:val="auto"/>
            <w:sz w:val="28"/>
            <w:szCs w:val="28"/>
            <w:lang w:eastAsia="zh-CN"/>
          </w:rPr>
          <w:t>3.11事故案例分析</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_Toc215589702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36</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b/>
          <w:bCs/>
          <w:noProof/>
          <w:snapToGrid/>
          <w:color w:val="auto"/>
          <w:kern w:val="2"/>
          <w:sz w:val="28"/>
          <w:szCs w:val="28"/>
          <w:lang w:eastAsia="zh-CN"/>
        </w:rPr>
      </w:pPr>
      <w:hyperlink w:anchor="_Toc215589703" w:history="1">
        <w:r w:rsidR="007A73A1">
          <w:rPr>
            <w:rStyle w:val="ae"/>
            <w:rFonts w:ascii="宋体" w:eastAsia="宋体" w:hAnsi="宋体" w:cs="宋体"/>
            <w:b/>
            <w:bCs/>
            <w:noProof/>
            <w:color w:val="auto"/>
            <w:sz w:val="28"/>
            <w:szCs w:val="28"/>
            <w:lang w:eastAsia="zh-CN"/>
          </w:rPr>
          <w:t>第四章 评价单元的划分及评价方法的选择</w:t>
        </w:r>
        <w:r w:rsidR="007A73A1">
          <w:rPr>
            <w:rFonts w:ascii="宋体" w:eastAsia="宋体" w:hAnsi="宋体"/>
            <w:b/>
            <w:bCs/>
            <w:noProof/>
            <w:color w:val="auto"/>
            <w:sz w:val="28"/>
            <w:szCs w:val="28"/>
          </w:rPr>
          <w:tab/>
        </w:r>
        <w:r w:rsidR="007A73A1">
          <w:rPr>
            <w:rFonts w:ascii="宋体" w:eastAsia="宋体" w:hAnsi="宋体"/>
            <w:b/>
            <w:bCs/>
            <w:noProof/>
            <w:color w:val="auto"/>
            <w:sz w:val="28"/>
            <w:szCs w:val="28"/>
          </w:rPr>
          <w:fldChar w:fldCharType="begin"/>
        </w:r>
        <w:r w:rsidR="007A73A1">
          <w:rPr>
            <w:rFonts w:ascii="宋体" w:eastAsia="宋体" w:hAnsi="宋体"/>
            <w:b/>
            <w:bCs/>
            <w:noProof/>
            <w:color w:val="auto"/>
            <w:sz w:val="28"/>
            <w:szCs w:val="28"/>
          </w:rPr>
          <w:instrText xml:space="preserve"> PAGEREF _Toc215589703 \h </w:instrText>
        </w:r>
        <w:r w:rsidR="007A73A1">
          <w:rPr>
            <w:rFonts w:ascii="宋体" w:eastAsia="宋体" w:hAnsi="宋体"/>
            <w:b/>
            <w:bCs/>
            <w:noProof/>
            <w:color w:val="auto"/>
            <w:sz w:val="28"/>
            <w:szCs w:val="28"/>
          </w:rPr>
        </w:r>
        <w:r w:rsidR="007A73A1">
          <w:rPr>
            <w:rFonts w:ascii="宋体" w:eastAsia="宋体" w:hAnsi="宋体"/>
            <w:b/>
            <w:bCs/>
            <w:noProof/>
            <w:color w:val="auto"/>
            <w:sz w:val="28"/>
            <w:szCs w:val="28"/>
          </w:rPr>
          <w:fldChar w:fldCharType="separate"/>
        </w:r>
        <w:r w:rsidR="005232D4">
          <w:rPr>
            <w:rFonts w:ascii="宋体" w:eastAsia="宋体" w:hAnsi="宋体"/>
            <w:b/>
            <w:bCs/>
            <w:noProof/>
            <w:color w:val="auto"/>
            <w:sz w:val="28"/>
            <w:szCs w:val="28"/>
          </w:rPr>
          <w:t>39</w:t>
        </w:r>
        <w:r w:rsidR="007A73A1">
          <w:rPr>
            <w:rFonts w:ascii="宋体" w:eastAsia="宋体" w:hAnsi="宋体"/>
            <w:b/>
            <w:bCs/>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4" w:history="1">
        <w:r w:rsidR="007A73A1">
          <w:rPr>
            <w:rStyle w:val="ae"/>
            <w:rFonts w:ascii="宋体" w:eastAsia="宋体" w:hAnsi="宋体" w:cs="宋体"/>
            <w:bCs/>
            <w:noProof/>
            <w:color w:val="auto"/>
            <w:sz w:val="28"/>
            <w:szCs w:val="28"/>
            <w:lang w:eastAsia="zh-CN"/>
          </w:rPr>
          <w:t>4.1评价单元的划分</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_Toc215589704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39</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5" w:history="1">
        <w:r w:rsidR="007A73A1">
          <w:rPr>
            <w:rStyle w:val="ae"/>
            <w:rFonts w:ascii="宋体" w:eastAsia="宋体" w:hAnsi="宋体" w:cs="宋体"/>
            <w:bCs/>
            <w:noProof/>
            <w:color w:val="auto"/>
            <w:sz w:val="28"/>
            <w:szCs w:val="28"/>
            <w:lang w:eastAsia="zh-CN"/>
          </w:rPr>
          <w:t>4.2评价方法的选择</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_Toc215589705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40</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6" w:history="1">
        <w:r w:rsidR="007A73A1">
          <w:rPr>
            <w:rStyle w:val="ae"/>
            <w:rFonts w:ascii="宋体" w:eastAsia="宋体" w:hAnsi="宋体" w:cs="宋体"/>
            <w:bCs/>
            <w:noProof/>
            <w:color w:val="auto"/>
            <w:sz w:val="28"/>
            <w:szCs w:val="28"/>
            <w:lang w:eastAsia="zh-CN"/>
          </w:rPr>
          <w:t>4.3评价方法简介</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_Toc215589706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40</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7" w:history="1">
        <w:r w:rsidR="007A73A1">
          <w:rPr>
            <w:rStyle w:val="ae"/>
            <w:rFonts w:ascii="宋体" w:eastAsia="宋体" w:hAnsi="宋体" w:cs="宋体"/>
            <w:b/>
            <w:bCs/>
            <w:noProof/>
            <w:color w:val="auto"/>
            <w:sz w:val="28"/>
            <w:szCs w:val="28"/>
            <w:lang w:eastAsia="zh-CN"/>
          </w:rPr>
          <w:t>第五章 定性、定量评价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_Toc215589707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45</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8" w:history="1">
        <w:r w:rsidR="007A73A1">
          <w:rPr>
            <w:rStyle w:val="ae"/>
            <w:rFonts w:ascii="宋体" w:eastAsia="宋体" w:hAnsi="宋体" w:cs="宋体"/>
            <w:bCs/>
            <w:noProof/>
            <w:color w:val="auto"/>
            <w:sz w:val="28"/>
            <w:szCs w:val="28"/>
            <w:lang w:eastAsia="zh-CN"/>
          </w:rPr>
          <w:t>5.1资料审核单元安全评价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_Toc215589708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45</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09" w:history="1">
        <w:r w:rsidR="007A73A1">
          <w:rPr>
            <w:rStyle w:val="ae"/>
            <w:rFonts w:ascii="宋体" w:eastAsia="宋体" w:hAnsi="宋体" w:cs="宋体"/>
            <w:bCs/>
            <w:noProof/>
            <w:color w:val="auto"/>
            <w:sz w:val="28"/>
            <w:szCs w:val="28"/>
            <w:lang w:eastAsia="zh-CN"/>
          </w:rPr>
          <w:t>5.2总体布局、条件和设施评价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_Toc215589709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47</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0" w:history="1">
        <w:r w:rsidR="007A73A1">
          <w:rPr>
            <w:rStyle w:val="ae"/>
            <w:rFonts w:ascii="宋体" w:eastAsia="宋体" w:hAnsi="宋体" w:cs="宋体"/>
            <w:bCs/>
            <w:noProof/>
            <w:color w:val="auto"/>
            <w:sz w:val="28"/>
            <w:szCs w:val="28"/>
            <w:lang w:eastAsia="zh-CN"/>
          </w:rPr>
          <w:t>5.3安全防护设施、措施评价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_Toc215589710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49</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1" w:history="1">
        <w:r w:rsidR="007A73A1">
          <w:rPr>
            <w:rStyle w:val="ae"/>
            <w:rFonts w:ascii="宋体" w:eastAsia="宋体" w:hAnsi="宋体" w:cs="宋体"/>
            <w:bCs/>
            <w:noProof/>
            <w:color w:val="auto"/>
            <w:sz w:val="28"/>
            <w:szCs w:val="28"/>
            <w:lang w:eastAsia="zh-CN"/>
          </w:rPr>
          <w:t>5.4周边环境和内部距离评价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_Toc215589711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50</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2" w:history="1">
        <w:r w:rsidR="007A73A1">
          <w:rPr>
            <w:rStyle w:val="ae"/>
            <w:rFonts w:ascii="宋体" w:eastAsia="宋体" w:hAnsi="宋体" w:cs="宋体"/>
            <w:bCs/>
            <w:noProof/>
            <w:color w:val="auto"/>
            <w:sz w:val="28"/>
            <w:szCs w:val="28"/>
            <w:lang w:eastAsia="zh-CN"/>
          </w:rPr>
          <w:t>5.5现场检查情况</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_Toc215589712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52</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3" w:history="1">
        <w:r w:rsidR="007A73A1">
          <w:rPr>
            <w:rStyle w:val="ae"/>
            <w:rFonts w:ascii="宋体" w:eastAsia="宋体" w:hAnsi="宋体" w:cs="宋体"/>
            <w:bCs/>
            <w:noProof/>
            <w:color w:val="auto"/>
            <w:sz w:val="28"/>
            <w:szCs w:val="28"/>
            <w:lang w:eastAsia="zh-CN"/>
          </w:rPr>
          <w:t>5.6储存运输作业单元评价</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_Toc215589713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54</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4" w:history="1">
        <w:r w:rsidR="007A73A1">
          <w:rPr>
            <w:rStyle w:val="ae"/>
            <w:rFonts w:ascii="宋体" w:eastAsia="宋体" w:hAnsi="宋体" w:cs="宋体"/>
            <w:noProof/>
            <w:color w:val="auto"/>
            <w:sz w:val="28"/>
            <w:szCs w:val="28"/>
            <w:lang w:eastAsia="zh-CN"/>
          </w:rPr>
          <w:t>5.7重大危险源及重大事故隐患判定</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_Toc215589714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56</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5" w:history="1">
        <w:r w:rsidR="007A73A1">
          <w:rPr>
            <w:rStyle w:val="ae"/>
            <w:rFonts w:ascii="宋体" w:eastAsia="宋体" w:hAnsi="宋体" w:cs="宋体"/>
            <w:bCs/>
            <w:noProof/>
            <w:color w:val="auto"/>
            <w:sz w:val="28"/>
            <w:szCs w:val="28"/>
            <w:lang w:eastAsia="zh-CN"/>
          </w:rPr>
          <w:t>5.8 《安全设施设计》安全措施落实情况</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_Toc215589715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60</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6" w:history="1">
        <w:r w:rsidR="007A73A1">
          <w:rPr>
            <w:rStyle w:val="ae"/>
            <w:rFonts w:ascii="宋体" w:eastAsia="宋体" w:hAnsi="宋体" w:cs="宋体"/>
            <w:noProof/>
            <w:color w:val="auto"/>
            <w:sz w:val="28"/>
            <w:szCs w:val="28"/>
            <w:lang w:eastAsia="zh-CN"/>
          </w:rPr>
          <w:t>5.9综合分析评价结果</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_Toc215589716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70</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7" w:history="1">
        <w:r w:rsidR="007A73A1">
          <w:rPr>
            <w:rStyle w:val="ae"/>
            <w:rFonts w:ascii="宋体" w:eastAsia="宋体" w:hAnsi="宋体" w:cs="宋体"/>
            <w:b/>
            <w:bCs/>
            <w:noProof/>
            <w:color w:val="auto"/>
            <w:sz w:val="28"/>
            <w:szCs w:val="28"/>
            <w:lang w:eastAsia="zh-CN"/>
          </w:rPr>
          <w:t>第六章 安全对策措施、建议及整改</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_Toc215589717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72</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8" w:history="1">
        <w:r w:rsidR="007A73A1">
          <w:rPr>
            <w:rStyle w:val="ae"/>
            <w:rFonts w:ascii="宋体" w:eastAsia="宋体" w:hAnsi="宋体" w:cs="宋体"/>
            <w:bCs/>
            <w:noProof/>
            <w:color w:val="auto"/>
            <w:sz w:val="28"/>
            <w:szCs w:val="28"/>
            <w:lang w:eastAsia="zh-CN"/>
          </w:rPr>
          <w:t>6.1安全管理对策措施及建议</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_Toc215589718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72</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19" w:history="1">
        <w:r w:rsidR="007A73A1">
          <w:rPr>
            <w:rStyle w:val="ae"/>
            <w:rFonts w:ascii="宋体" w:eastAsia="宋体" w:hAnsi="宋体" w:cs="宋体"/>
            <w:bCs/>
            <w:noProof/>
            <w:color w:val="auto"/>
            <w:sz w:val="28"/>
            <w:szCs w:val="28"/>
            <w:lang w:eastAsia="zh-CN"/>
          </w:rPr>
          <w:t>6.2安全技术对策措施及建议</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_Toc215589719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73</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20" w:history="1">
        <w:r w:rsidR="007A73A1">
          <w:rPr>
            <w:rStyle w:val="ae"/>
            <w:rFonts w:ascii="宋体" w:eastAsia="宋体" w:hAnsi="宋体" w:cs="宋体"/>
            <w:bCs/>
            <w:noProof/>
            <w:color w:val="auto"/>
            <w:sz w:val="28"/>
            <w:szCs w:val="28"/>
            <w:lang w:eastAsia="zh-CN"/>
          </w:rPr>
          <w:t>6.3其他对策措施及建议</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_Toc215589720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74</w:t>
        </w:r>
        <w:r w:rsidR="007A73A1">
          <w:rPr>
            <w:rFonts w:ascii="宋体" w:eastAsia="宋体" w:hAnsi="宋体"/>
            <w:noProof/>
            <w:color w:val="auto"/>
            <w:sz w:val="28"/>
            <w:szCs w:val="28"/>
          </w:rPr>
          <w:fldChar w:fldCharType="end"/>
        </w:r>
      </w:hyperlink>
    </w:p>
    <w:p w:rsidR="00280523" w:rsidRDefault="006723A5">
      <w:pPr>
        <w:pStyle w:val="10"/>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21" w:history="1">
        <w:r w:rsidR="007A73A1">
          <w:rPr>
            <w:rStyle w:val="ae"/>
            <w:rFonts w:ascii="宋体" w:eastAsia="宋体" w:hAnsi="宋体" w:cs="宋体"/>
            <w:b/>
            <w:bCs/>
            <w:noProof/>
            <w:color w:val="auto"/>
            <w:sz w:val="28"/>
            <w:szCs w:val="28"/>
            <w:lang w:eastAsia="zh-CN"/>
          </w:rPr>
          <w:t>第七章 安全验收评价结论</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_Toc215589721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76</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22" w:history="1">
        <w:r w:rsidR="007A73A1">
          <w:rPr>
            <w:rStyle w:val="ae"/>
            <w:rFonts w:ascii="宋体" w:eastAsia="宋体" w:hAnsi="宋体" w:cs="宋体"/>
            <w:bCs/>
            <w:noProof/>
            <w:color w:val="auto"/>
            <w:sz w:val="28"/>
            <w:szCs w:val="28"/>
            <w:lang w:eastAsia="zh-CN"/>
          </w:rPr>
          <w:t>7.1安全验收评价综述</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_Toc215589722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76</w:t>
        </w:r>
        <w:r w:rsidR="007A73A1">
          <w:rPr>
            <w:rFonts w:ascii="宋体" w:eastAsia="宋体" w:hAnsi="宋体"/>
            <w:noProof/>
            <w:color w:val="auto"/>
            <w:sz w:val="28"/>
            <w:szCs w:val="28"/>
          </w:rPr>
          <w:fldChar w:fldCharType="end"/>
        </w:r>
      </w:hyperlink>
    </w:p>
    <w:p w:rsidR="00280523" w:rsidRDefault="006723A5">
      <w:pPr>
        <w:pStyle w:val="21"/>
        <w:tabs>
          <w:tab w:val="right" w:leader="dot" w:pos="9117"/>
        </w:tabs>
        <w:spacing w:line="276" w:lineRule="auto"/>
        <w:rPr>
          <w:rFonts w:ascii="宋体" w:eastAsia="宋体" w:hAnsi="宋体" w:cstheme="minorBidi"/>
          <w:noProof/>
          <w:snapToGrid/>
          <w:color w:val="auto"/>
          <w:kern w:val="2"/>
          <w:sz w:val="28"/>
          <w:szCs w:val="28"/>
          <w:lang w:eastAsia="zh-CN"/>
        </w:rPr>
      </w:pPr>
      <w:hyperlink w:anchor="_Toc215589723" w:history="1">
        <w:r w:rsidR="007A73A1">
          <w:rPr>
            <w:rStyle w:val="ae"/>
            <w:rFonts w:ascii="宋体" w:eastAsia="宋体" w:hAnsi="宋体" w:cs="宋体"/>
            <w:bCs/>
            <w:noProof/>
            <w:color w:val="auto"/>
            <w:sz w:val="28"/>
            <w:szCs w:val="28"/>
            <w:lang w:eastAsia="zh-CN"/>
          </w:rPr>
          <w:t>7.2评价结论</w:t>
        </w:r>
        <w:r w:rsidR="007A73A1">
          <w:rPr>
            <w:rFonts w:ascii="宋体" w:eastAsia="宋体" w:hAnsi="宋体"/>
            <w:noProof/>
            <w:color w:val="auto"/>
            <w:sz w:val="28"/>
            <w:szCs w:val="28"/>
          </w:rPr>
          <w:tab/>
        </w:r>
        <w:r w:rsidR="007A73A1">
          <w:rPr>
            <w:rFonts w:ascii="宋体" w:eastAsia="宋体" w:hAnsi="宋体"/>
            <w:noProof/>
            <w:color w:val="auto"/>
            <w:sz w:val="28"/>
            <w:szCs w:val="28"/>
          </w:rPr>
          <w:fldChar w:fldCharType="begin"/>
        </w:r>
        <w:r w:rsidR="007A73A1">
          <w:rPr>
            <w:rFonts w:ascii="宋体" w:eastAsia="宋体" w:hAnsi="宋体"/>
            <w:noProof/>
            <w:color w:val="auto"/>
            <w:sz w:val="28"/>
            <w:szCs w:val="28"/>
          </w:rPr>
          <w:instrText xml:space="preserve"> PAGEREF _Toc215589723 \h </w:instrText>
        </w:r>
        <w:r w:rsidR="007A73A1">
          <w:rPr>
            <w:rFonts w:ascii="宋体" w:eastAsia="宋体" w:hAnsi="宋体"/>
            <w:noProof/>
            <w:color w:val="auto"/>
            <w:sz w:val="28"/>
            <w:szCs w:val="28"/>
          </w:rPr>
        </w:r>
        <w:r w:rsidR="007A73A1">
          <w:rPr>
            <w:rFonts w:ascii="宋体" w:eastAsia="宋体" w:hAnsi="宋体"/>
            <w:noProof/>
            <w:color w:val="auto"/>
            <w:sz w:val="28"/>
            <w:szCs w:val="28"/>
          </w:rPr>
          <w:fldChar w:fldCharType="separate"/>
        </w:r>
        <w:r w:rsidR="005232D4">
          <w:rPr>
            <w:rFonts w:ascii="宋体" w:eastAsia="宋体" w:hAnsi="宋体"/>
            <w:noProof/>
            <w:color w:val="auto"/>
            <w:sz w:val="28"/>
            <w:szCs w:val="28"/>
          </w:rPr>
          <w:t>77</w:t>
        </w:r>
        <w:r w:rsidR="007A73A1">
          <w:rPr>
            <w:rFonts w:ascii="宋体" w:eastAsia="宋体" w:hAnsi="宋体"/>
            <w:noProof/>
            <w:color w:val="auto"/>
            <w:sz w:val="28"/>
            <w:szCs w:val="28"/>
          </w:rPr>
          <w:fldChar w:fldCharType="end"/>
        </w:r>
      </w:hyperlink>
    </w:p>
    <w:p w:rsidR="00280523" w:rsidRDefault="007A73A1">
      <w:pPr>
        <w:spacing w:line="276" w:lineRule="auto"/>
        <w:ind w:firstLine="542"/>
        <w:rPr>
          <w:rFonts w:ascii="宋体" w:eastAsia="宋体" w:hAnsi="宋体"/>
          <w:color w:val="auto"/>
          <w:sz w:val="28"/>
          <w:szCs w:val="28"/>
        </w:rPr>
        <w:sectPr w:rsidR="00280523">
          <w:headerReference w:type="default" r:id="rId16"/>
          <w:pgSz w:w="11906" w:h="16838"/>
          <w:pgMar w:top="1440" w:right="1361" w:bottom="1440" w:left="1418" w:header="851" w:footer="845" w:gutter="0"/>
          <w:pgNumType w:fmt="upperRoman"/>
          <w:cols w:space="0"/>
        </w:sectPr>
      </w:pPr>
      <w:r>
        <w:rPr>
          <w:rFonts w:ascii="宋体" w:eastAsia="宋体" w:hAnsi="宋体" w:cs="Times New Roman"/>
          <w:bCs/>
          <w:snapToGrid/>
          <w:color w:val="auto"/>
          <w:kern w:val="2"/>
          <w:sz w:val="28"/>
          <w:szCs w:val="28"/>
          <w:u w:color="FF0000"/>
          <w:lang w:eastAsia="zh-CN"/>
        </w:rPr>
        <w:fldChar w:fldCharType="end"/>
      </w:r>
    </w:p>
    <w:p w:rsidR="00280523" w:rsidRDefault="007A73A1">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14" w:name="bookmark1"/>
      <w:bookmarkStart w:id="15" w:name="_Toc215589676"/>
      <w:bookmarkStart w:id="16" w:name="_Toc10494"/>
      <w:bookmarkEnd w:id="14"/>
      <w:r>
        <w:rPr>
          <w:rFonts w:ascii="黑体" w:eastAsia="黑体" w:hAnsi="黑体" w:cs="宋体" w:hint="eastAsia"/>
          <w:bCs/>
          <w:snapToGrid/>
          <w:color w:val="auto"/>
          <w:kern w:val="2"/>
          <w:sz w:val="32"/>
          <w:szCs w:val="32"/>
          <w:lang w:eastAsia="zh-CN"/>
        </w:rPr>
        <w:lastRenderedPageBreak/>
        <w:t>第一章 安全评价概述</w:t>
      </w:r>
      <w:bookmarkEnd w:id="15"/>
      <w:bookmarkEnd w:id="16"/>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7" w:name="bookmark2"/>
      <w:bookmarkStart w:id="18" w:name="_Toc215589677"/>
      <w:bookmarkStart w:id="19" w:name="_Toc25981"/>
      <w:bookmarkEnd w:id="17"/>
      <w:r>
        <w:rPr>
          <w:rFonts w:ascii="黑体" w:eastAsia="黑体" w:hAnsi="黑体" w:cs="宋体" w:hint="eastAsia"/>
          <w:bCs/>
          <w:snapToGrid/>
          <w:color w:val="auto"/>
          <w:kern w:val="2"/>
          <w:sz w:val="30"/>
          <w:szCs w:val="30"/>
          <w:lang w:eastAsia="zh-CN"/>
        </w:rPr>
        <w:t>1.1评价目的</w:t>
      </w:r>
      <w:bookmarkEnd w:id="18"/>
      <w:bookmarkEnd w:id="19"/>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安全验收评价是在建设工程竣工、试生产运行正常后，对建设工程的设施设备、装置实际运行状况及管理状况的安全评价。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此次对祁阳县星光烟花爆竹经营有限公司烟花爆竹储存仓库原址改建项目进行安全验收评价的主要目的是：</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1）检查建设工程的安全设施是否已与主体工程同时设计、同时施工、同时投入生产和使用；</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2）判别建设工程及其与之配套的安全设施是否符合国家有关安全生产的法律、法规和技术标准；</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3）从整体上评价建设工程的运行情况和安全管理是否正常、可靠；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4）查找建设工程存在的危险、有害因素的种类及其可能造成事故的严重程度，提出合理、可行的安全对策措施及建议；</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5）对不符合安全要求和基本符合安全要求的系统或单元提出安全补偿及整改建议，以利于提高建设工程本质安全程度，满足安全生产的要求，为建设工程的总体安全验收提供科学依据</w:t>
      </w:r>
      <w:r>
        <w:rPr>
          <w:rFonts w:ascii="宋体" w:eastAsia="宋体" w:hAnsi="宋体" w:cs="宋体" w:hint="eastAsia"/>
          <w:color w:val="auto"/>
          <w:spacing w:val="-1"/>
          <w:sz w:val="28"/>
          <w:szCs w:val="28"/>
          <w:lang w:eastAsia="zh-CN"/>
        </w:rPr>
        <w:t>。</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0" w:name="bookmark3"/>
      <w:bookmarkStart w:id="21" w:name="_Toc10094"/>
      <w:bookmarkStart w:id="22" w:name="_Toc215589678"/>
      <w:bookmarkEnd w:id="20"/>
      <w:r>
        <w:rPr>
          <w:rFonts w:ascii="黑体" w:eastAsia="黑体" w:hAnsi="黑体" w:cs="宋体" w:hint="eastAsia"/>
          <w:bCs/>
          <w:snapToGrid/>
          <w:color w:val="auto"/>
          <w:kern w:val="2"/>
          <w:sz w:val="30"/>
          <w:szCs w:val="30"/>
          <w:lang w:eastAsia="zh-CN"/>
        </w:rPr>
        <w:t>1.2评价依据</w:t>
      </w:r>
      <w:bookmarkEnd w:id="21"/>
      <w:bookmarkEnd w:id="22"/>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1.2.1相关法律、法规、文件</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1、《中华人民共和国安全生产法》</w:t>
      </w:r>
      <w:r>
        <w:rPr>
          <w:rFonts w:ascii="宋体" w:eastAsia="宋体" w:hAnsi="宋体" w:cs="宋体" w:hint="eastAsia"/>
          <w:bCs/>
          <w:color w:val="auto"/>
          <w:sz w:val="28"/>
          <w:szCs w:val="28"/>
          <w:lang w:eastAsia="zh-CN"/>
        </w:rPr>
        <w:t>（中华人民共和国主席令【2021】第88号修正）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2、《中华人民共和国劳动法》</w:t>
      </w:r>
      <w:bookmarkStart w:id="23" w:name="_Hlk156518789"/>
      <w:r>
        <w:rPr>
          <w:rFonts w:ascii="宋体" w:eastAsia="宋体" w:hAnsi="宋体" w:cs="宋体" w:hint="eastAsia"/>
          <w:color w:val="auto"/>
          <w:sz w:val="28"/>
          <w:szCs w:val="28"/>
          <w:lang w:eastAsia="zh-CN"/>
        </w:rPr>
        <w:t>中华人民共和国主席令</w:t>
      </w:r>
      <w:bookmarkEnd w:id="23"/>
      <w:r>
        <w:rPr>
          <w:rFonts w:ascii="宋体" w:eastAsia="宋体" w:hAnsi="宋体" w:cs="宋体" w:hint="eastAsia"/>
          <w:color w:val="auto"/>
          <w:sz w:val="28"/>
          <w:szCs w:val="28"/>
          <w:lang w:eastAsia="zh-CN"/>
        </w:rPr>
        <w:t>第二十九号，</w:t>
      </w:r>
      <w:r>
        <w:rPr>
          <w:rFonts w:ascii="宋体" w:eastAsia="宋体" w:hAnsi="宋体" w:cs="宋体"/>
          <w:color w:val="auto"/>
          <w:sz w:val="28"/>
          <w:szCs w:val="28"/>
          <w:lang w:eastAsia="zh-CN"/>
        </w:rPr>
        <w:t>2018</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2</w:t>
      </w:r>
      <w:r>
        <w:rPr>
          <w:rFonts w:ascii="宋体" w:eastAsia="宋体" w:hAnsi="宋体" w:cs="宋体" w:hint="eastAsia"/>
          <w:color w:val="auto"/>
          <w:sz w:val="28"/>
          <w:szCs w:val="28"/>
          <w:lang w:eastAsia="zh-CN"/>
        </w:rPr>
        <w:t>月2</w:t>
      </w:r>
      <w:r>
        <w:rPr>
          <w:rFonts w:ascii="宋体" w:eastAsia="宋体" w:hAnsi="宋体" w:cs="宋体"/>
          <w:color w:val="auto"/>
          <w:sz w:val="28"/>
          <w:szCs w:val="28"/>
          <w:lang w:eastAsia="zh-CN"/>
        </w:rPr>
        <w:t>9</w:t>
      </w:r>
      <w:r>
        <w:rPr>
          <w:rFonts w:ascii="宋体" w:eastAsia="宋体" w:hAnsi="宋体" w:cs="宋体" w:hint="eastAsia"/>
          <w:color w:val="auto"/>
          <w:sz w:val="28"/>
          <w:szCs w:val="28"/>
          <w:lang w:eastAsia="zh-CN"/>
        </w:rPr>
        <w:t>日第二次修正。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3、《中华人民共和国劳动合同法》（中华人民共和国主席令第七十三号，自2013年7月1日起施行）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4、《中华人民共和国消防法》</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08</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中华人民共和国主席令第六号（[2021] 中华人民共和国主席令第八十一号修订）</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5、《中华人民共和国建筑法》（中华人民共和国主席令第四十六号，2</w:t>
      </w:r>
      <w:r>
        <w:rPr>
          <w:rFonts w:ascii="宋体" w:eastAsia="宋体" w:hAnsi="宋体" w:cs="宋体"/>
          <w:color w:val="auto"/>
          <w:sz w:val="28"/>
          <w:szCs w:val="28"/>
          <w:lang w:eastAsia="zh-CN"/>
        </w:rPr>
        <w:t>019</w:t>
      </w:r>
      <w:r>
        <w:rPr>
          <w:rFonts w:ascii="宋体" w:eastAsia="宋体" w:hAnsi="宋体" w:cs="宋体" w:hint="eastAsia"/>
          <w:color w:val="auto"/>
          <w:sz w:val="28"/>
          <w:szCs w:val="28"/>
          <w:lang w:eastAsia="zh-CN"/>
        </w:rPr>
        <w:t>年4月2</w:t>
      </w: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日第二次修正）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6、《中华人民共和国突发事件应对法》（中华人民共和国主席令第二十五号，自202</w:t>
      </w:r>
      <w:r>
        <w:rPr>
          <w:rFonts w:ascii="宋体" w:eastAsia="宋体" w:hAnsi="宋体" w:cs="宋体"/>
          <w:color w:val="auto"/>
          <w:sz w:val="28"/>
          <w:szCs w:val="28"/>
          <w:lang w:eastAsia="zh-CN"/>
        </w:rPr>
        <w:t>4</w:t>
      </w:r>
      <w:r>
        <w:rPr>
          <w:rFonts w:ascii="宋体" w:eastAsia="宋体" w:hAnsi="宋体" w:cs="宋体" w:hint="eastAsia"/>
          <w:color w:val="auto"/>
          <w:sz w:val="28"/>
          <w:szCs w:val="28"/>
          <w:lang w:eastAsia="zh-CN"/>
        </w:rPr>
        <w:t>年11月1日起施行）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7、《中华人民共和国环境保护法》（中华人民共和国主席令第九号，自2015年1月1日起施行）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8、《中华人民共和国防震减灾法》（中华人民共和国主席令第七号，自2009年5月1日起施行）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9、《烟花爆竹安全管理条例》（国务院令</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06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第455号，国务院令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第666号修订）</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w:t>
      </w:r>
      <w:bookmarkStart w:id="24" w:name="OLE_LINK44"/>
      <w:r>
        <w:rPr>
          <w:rFonts w:ascii="宋体" w:eastAsia="宋体" w:hAnsi="宋体" w:cs="宋体" w:hint="eastAsia"/>
          <w:color w:val="auto"/>
          <w:sz w:val="28"/>
          <w:szCs w:val="28"/>
          <w:lang w:eastAsia="zh-CN"/>
        </w:rPr>
        <w:t>《生产安全事故应急条例》（国务院令第708号，自2019年4月1日起施行）</w:t>
      </w:r>
    </w:p>
    <w:bookmarkEnd w:id="24"/>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w:t>
      </w:r>
      <w:bookmarkStart w:id="25" w:name="OLE_LINK49"/>
      <w:r>
        <w:rPr>
          <w:rFonts w:ascii="宋体" w:eastAsia="宋体" w:hAnsi="宋体" w:cs="宋体" w:hint="eastAsia"/>
          <w:color w:val="auto"/>
          <w:sz w:val="28"/>
          <w:szCs w:val="28"/>
          <w:lang w:eastAsia="zh-CN"/>
        </w:rPr>
        <w:t>《工伤保险条例》（国务院令第586号，自2011年1月1日起施行）</w:t>
      </w:r>
    </w:p>
    <w:bookmarkEnd w:id="25"/>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12、《公路安全保护条例》（国务院令第593号，自2011年7月1日起施行）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3、</w:t>
      </w:r>
      <w:bookmarkStart w:id="26" w:name="OLE_LINK39"/>
      <w:r>
        <w:rPr>
          <w:rFonts w:ascii="宋体" w:eastAsia="宋体" w:hAnsi="宋体" w:cs="宋体" w:hint="eastAsia"/>
          <w:color w:val="auto"/>
          <w:sz w:val="28"/>
          <w:szCs w:val="28"/>
          <w:lang w:eastAsia="zh-CN"/>
        </w:rPr>
        <w:t>《湖南省</w:t>
      </w:r>
      <w:r>
        <w:rPr>
          <w:rFonts w:ascii="宋体" w:eastAsia="宋体" w:hAnsi="宋体" w:cs="宋体"/>
          <w:color w:val="auto"/>
          <w:sz w:val="28"/>
          <w:szCs w:val="28"/>
          <w:lang w:eastAsia="zh-CN"/>
        </w:rPr>
        <w:t>安全生产条例</w:t>
      </w:r>
      <w:r>
        <w:rPr>
          <w:rFonts w:ascii="宋体" w:eastAsia="宋体" w:hAnsi="宋体" w:cs="宋体" w:hint="eastAsia"/>
          <w:color w:val="auto"/>
          <w:sz w:val="28"/>
          <w:szCs w:val="28"/>
          <w:lang w:eastAsia="zh-CN"/>
        </w:rPr>
        <w:t>》（</w:t>
      </w:r>
      <w:r>
        <w:rPr>
          <w:rFonts w:ascii="宋体" w:eastAsia="宋体" w:hAnsi="宋体" w:cs="宋体"/>
          <w:color w:val="auto"/>
          <w:sz w:val="28"/>
          <w:szCs w:val="28"/>
          <w:lang w:eastAsia="zh-CN"/>
        </w:rPr>
        <w:t>2014</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2</w:t>
      </w:r>
      <w:r>
        <w:rPr>
          <w:rFonts w:ascii="宋体" w:eastAsia="宋体" w:hAnsi="宋体" w:cs="宋体" w:hint="eastAsia"/>
          <w:color w:val="auto"/>
          <w:sz w:val="28"/>
          <w:szCs w:val="28"/>
          <w:lang w:eastAsia="zh-CN"/>
        </w:rPr>
        <w:t>月1</w:t>
      </w:r>
      <w:r>
        <w:rPr>
          <w:rFonts w:ascii="宋体" w:eastAsia="宋体" w:hAnsi="宋体" w:cs="宋体"/>
          <w:color w:val="auto"/>
          <w:sz w:val="28"/>
          <w:szCs w:val="28"/>
          <w:lang w:eastAsia="zh-CN"/>
        </w:rPr>
        <w:t>7</w:t>
      </w:r>
      <w:r>
        <w:rPr>
          <w:rFonts w:ascii="宋体" w:eastAsia="宋体" w:hAnsi="宋体" w:cs="宋体" w:hint="eastAsia"/>
          <w:color w:val="auto"/>
          <w:sz w:val="28"/>
          <w:szCs w:val="28"/>
          <w:lang w:eastAsia="zh-CN"/>
        </w:rPr>
        <w:t>日湖南省第十二届人民代表大会常务委员会第十六次会议通过，2</w:t>
      </w:r>
      <w:r>
        <w:rPr>
          <w:rFonts w:ascii="宋体" w:eastAsia="宋体" w:hAnsi="宋体" w:cs="宋体"/>
          <w:color w:val="auto"/>
          <w:sz w:val="28"/>
          <w:szCs w:val="28"/>
          <w:lang w:eastAsia="zh-CN"/>
        </w:rPr>
        <w:t>022</w:t>
      </w:r>
      <w:r>
        <w:rPr>
          <w:rFonts w:ascii="宋体" w:eastAsia="宋体" w:hAnsi="宋体" w:cs="宋体" w:hint="eastAsia"/>
          <w:color w:val="auto"/>
          <w:sz w:val="28"/>
          <w:szCs w:val="28"/>
          <w:lang w:eastAsia="zh-CN"/>
        </w:rPr>
        <w:t>年第二次修订，自2</w:t>
      </w:r>
      <w:r>
        <w:rPr>
          <w:rFonts w:ascii="宋体" w:eastAsia="宋体" w:hAnsi="宋体" w:cs="宋体"/>
          <w:color w:val="auto"/>
          <w:sz w:val="28"/>
          <w:szCs w:val="28"/>
          <w:lang w:eastAsia="zh-CN"/>
        </w:rPr>
        <w:t>022</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月</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日起施行）</w:t>
      </w:r>
    </w:p>
    <w:bookmarkEnd w:id="26"/>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14、《烟花爆竹经营许可实施办法》（原安监总局第65号令，于2013年10月16日公布，自2013年12月1日起施行）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15、《建设项目安全设施“三同时”监督管理办法》（原安监总局令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1</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第36号及</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5</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77号修正）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16、</w:t>
      </w:r>
      <w:bookmarkStart w:id="27" w:name="OLE_LINK55"/>
      <w:r>
        <w:rPr>
          <w:rFonts w:ascii="宋体" w:eastAsia="宋体" w:hAnsi="宋体" w:cs="宋体" w:hint="eastAsia"/>
          <w:color w:val="auto"/>
          <w:sz w:val="28"/>
          <w:szCs w:val="28"/>
          <w:lang w:eastAsia="zh-CN"/>
        </w:rPr>
        <w:t>《生产安全事故应急预案管理办法》（原安监总局令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第88号，应急管理部令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9</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第2号修订）</w:t>
      </w:r>
      <w:bookmarkEnd w:id="27"/>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17、</w:t>
      </w:r>
      <w:bookmarkStart w:id="28" w:name="OLE_LINK53"/>
      <w:r>
        <w:rPr>
          <w:rFonts w:ascii="宋体" w:eastAsia="宋体" w:hAnsi="宋体" w:cs="宋体" w:hint="eastAsia"/>
          <w:color w:val="auto"/>
          <w:sz w:val="28"/>
          <w:szCs w:val="28"/>
          <w:lang w:eastAsia="zh-CN"/>
        </w:rPr>
        <w:t>《烟花爆竹生产经营安全规定》（原安监总局令第93号，2018年1月15日公布，自2018年3月1日起施行）</w:t>
      </w:r>
      <w:bookmarkEnd w:id="28"/>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18、</w:t>
      </w:r>
      <w:bookmarkStart w:id="29" w:name="OLE_LINK50"/>
      <w:r>
        <w:rPr>
          <w:rFonts w:ascii="宋体" w:eastAsia="宋体" w:hAnsi="宋体" w:cs="宋体" w:hint="eastAsia"/>
          <w:color w:val="auto"/>
          <w:sz w:val="28"/>
          <w:szCs w:val="28"/>
          <w:lang w:eastAsia="zh-CN"/>
        </w:rPr>
        <w:t>《烟花爆竹生产经营单位重大生产安全事故隐患判定标准（试行）》（安监总管三</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7</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121号）</w:t>
      </w:r>
      <w:bookmarkEnd w:id="29"/>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19、《特种作业人员安全技术培训考核管理规定》（应急管理部[2025]第19号令修订）</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20、</w:t>
      </w:r>
      <w:bookmarkStart w:id="30" w:name="OLE_LINK47"/>
      <w:r>
        <w:rPr>
          <w:rFonts w:ascii="宋体" w:eastAsia="宋体" w:hAnsi="宋体" w:cs="宋体" w:hint="eastAsia"/>
          <w:color w:val="auto"/>
          <w:sz w:val="28"/>
          <w:szCs w:val="28"/>
          <w:lang w:eastAsia="zh-CN"/>
        </w:rPr>
        <w:t>《企业安全生产费用提取和使用管理办法》（财资</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22</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136号）</w:t>
      </w:r>
    </w:p>
    <w:bookmarkEnd w:id="30"/>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21、《国家安全监管总局办公厅关于进一步加强烟花爆竹流向管理信息化建设的通知》（原安</w:t>
      </w:r>
      <w:proofErr w:type="gramStart"/>
      <w:r>
        <w:rPr>
          <w:rFonts w:ascii="宋体" w:eastAsia="宋体" w:hAnsi="宋体" w:cs="宋体" w:hint="eastAsia"/>
          <w:color w:val="auto"/>
          <w:sz w:val="28"/>
          <w:szCs w:val="28"/>
          <w:lang w:eastAsia="zh-CN"/>
        </w:rPr>
        <w:t>监总厅</w:t>
      </w:r>
      <w:proofErr w:type="gramEnd"/>
      <w:r>
        <w:rPr>
          <w:rFonts w:ascii="宋体" w:eastAsia="宋体" w:hAnsi="宋体" w:cs="宋体" w:hint="eastAsia"/>
          <w:color w:val="auto"/>
          <w:sz w:val="28"/>
          <w:szCs w:val="28"/>
          <w:lang w:eastAsia="zh-CN"/>
        </w:rPr>
        <w:t>管三</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1</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257号）</w:t>
      </w:r>
    </w:p>
    <w:p w:rsidR="00280523" w:rsidRDefault="007A73A1">
      <w:pPr>
        <w:pStyle w:val="a8"/>
        <w:spacing w:line="360" w:lineRule="auto"/>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22、《生产经营单位安全培训规定》（原安监总局令第8</w:t>
      </w:r>
      <w:r>
        <w:rPr>
          <w:rFonts w:ascii="宋体" w:eastAsia="宋体" w:hAnsi="宋体" w:cs="宋体"/>
          <w:bCs/>
          <w:color w:val="auto"/>
          <w:sz w:val="28"/>
          <w:szCs w:val="28"/>
          <w:lang w:eastAsia="zh-CN"/>
        </w:rPr>
        <w:t>0</w:t>
      </w:r>
      <w:r>
        <w:rPr>
          <w:rFonts w:ascii="宋体" w:eastAsia="宋体" w:hAnsi="宋体" w:cs="宋体" w:hint="eastAsia"/>
          <w:bCs/>
          <w:color w:val="auto"/>
          <w:sz w:val="28"/>
          <w:szCs w:val="28"/>
          <w:lang w:eastAsia="zh-CN"/>
        </w:rPr>
        <w:t>号）</w:t>
      </w:r>
    </w:p>
    <w:p w:rsidR="00280523" w:rsidRDefault="007A73A1">
      <w:pPr>
        <w:pStyle w:val="a8"/>
        <w:spacing w:line="360" w:lineRule="auto"/>
        <w:ind w:firstLineChars="200" w:firstLine="560"/>
        <w:rPr>
          <w:color w:val="auto"/>
          <w:lang w:eastAsia="zh-CN"/>
        </w:rPr>
      </w:pPr>
      <w:r>
        <w:rPr>
          <w:rFonts w:ascii="宋体" w:eastAsia="宋体" w:hAnsi="宋体" w:cs="宋体" w:hint="eastAsia"/>
          <w:bCs/>
          <w:color w:val="auto"/>
          <w:sz w:val="28"/>
          <w:szCs w:val="28"/>
          <w:lang w:eastAsia="zh-CN"/>
        </w:rPr>
        <w:t>23、</w:t>
      </w:r>
      <w:bookmarkStart w:id="31" w:name="OLE_LINK48"/>
      <w:r>
        <w:rPr>
          <w:rFonts w:ascii="宋体" w:eastAsia="宋体" w:hAnsi="宋体" w:cs="宋体" w:hint="eastAsia"/>
          <w:bCs/>
          <w:color w:val="auto"/>
          <w:sz w:val="28"/>
          <w:szCs w:val="28"/>
          <w:lang w:eastAsia="zh-CN"/>
        </w:rPr>
        <w:t>《关于切实加强当前烟花爆竹防雷安全生产工作的通知》（湖南省气象局、湖南省应急管理厅）</w:t>
      </w:r>
      <w:bookmarkEnd w:id="31"/>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1.2.2主要规范和标准</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1、《烟花爆竹工程设计安全标准》（GB50161-2022）</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2、《烟花爆竹作业安全技术规程》（GB11652-2012）</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3、《建筑设计防火规范》（2018年版）（GB50016-2014）</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4、《工业企业设计卫生标准》（GBZ1-2010）</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5、《安全防范工程技术标准》（GB50348-2018）</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6、《烟花爆竹安全与质量》（GB10631-2025）</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7、《烟花爆竹安全生产标志》（AQ4114-2011）</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8、《烟花爆竹重大危险源辨识》（AQ4131-2023）</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9、《建筑物防雷设计规范》（GB50057-2010）</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10、《建筑抗震设计标准》（GB50011-2010）（2024年版）</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11、《供配电系统设计规范》（GB50052-2009）</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12、《低压配电设计规范》（GB50054-2011）</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13、《视频安防监控系统工程设计规范》（GB50395-2007）</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14、《火灾自动报警系统设计规范》（GB50116-2013）</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15、《入侵报警系统工程设计规范》（GB50394-2007）</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16、《建筑灭火器配置设计规范》</w:t>
      </w:r>
      <w:bookmarkStart w:id="32" w:name="_Hlk156538286"/>
      <w:r>
        <w:rPr>
          <w:rFonts w:ascii="宋体" w:eastAsia="宋体" w:hAnsi="宋体" w:cs="宋体" w:hint="eastAsia"/>
          <w:color w:val="auto"/>
          <w:sz w:val="28"/>
          <w:szCs w:val="28"/>
          <w:lang w:eastAsia="zh-CN"/>
        </w:rPr>
        <w:t>（GB50140-2005）</w:t>
      </w:r>
      <w:bookmarkEnd w:id="32"/>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17、《消防给水及消火栓系统技术规范》（GB50974-2014）</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18、《消防应急照明和疏散指示系统》（GB17945-2024）</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19、《消防设施通用规范》（GB 55036-2022）</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20、《建筑防火通用规范》（</w:t>
      </w:r>
      <w:r>
        <w:rPr>
          <w:rFonts w:ascii="宋体" w:eastAsia="宋体" w:hAnsi="宋体" w:cs="宋体"/>
          <w:color w:val="auto"/>
          <w:sz w:val="28"/>
          <w:szCs w:val="28"/>
          <w:lang w:eastAsia="zh-CN"/>
        </w:rPr>
        <w:t>GB 55037-2022</w:t>
      </w:r>
      <w:r>
        <w:rPr>
          <w:rFonts w:ascii="宋体" w:eastAsia="宋体" w:hAnsi="宋体" w:cs="宋体" w:hint="eastAsia"/>
          <w:color w:val="auto"/>
          <w:sz w:val="28"/>
          <w:szCs w:val="28"/>
          <w:lang w:eastAsia="zh-CN"/>
        </w:rPr>
        <w:t>）</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21、《安全色和安全标志》（GB 2894-2025）</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22、《</w:t>
      </w:r>
      <w:bookmarkStart w:id="33" w:name="OLE_LINK3"/>
      <w:r>
        <w:rPr>
          <w:rFonts w:ascii="宋体" w:eastAsia="宋体" w:hAnsi="宋体" w:cs="宋体" w:hint="eastAsia"/>
          <w:color w:val="auto"/>
          <w:sz w:val="28"/>
          <w:szCs w:val="28"/>
          <w:lang w:eastAsia="zh-CN"/>
        </w:rPr>
        <w:t>企业职工伤亡事故分类</w:t>
      </w:r>
      <w:bookmarkEnd w:id="33"/>
      <w:r>
        <w:rPr>
          <w:rFonts w:ascii="宋体" w:eastAsia="宋体" w:hAnsi="宋体" w:cs="宋体" w:hint="eastAsia"/>
          <w:color w:val="auto"/>
          <w:sz w:val="28"/>
          <w:szCs w:val="28"/>
          <w:lang w:eastAsia="zh-CN"/>
        </w:rPr>
        <w:t>》（GB</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T6441-1986）</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23、《生产过程危险和有害因素分类与代码》（GB/T13861-2022）</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24、《个体防护装备配备规范第1部分：总则》（GB39800.1-2020）</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25、《生产经营单位生产安全事故应急预案编制导则》（GB/T29639-2020）</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26、《烟花爆竹企业安全监控系统通用技术条件》（AQ4101-2008）</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27、《烟花爆竹防止静电危害技术规范》（AQ4115-2025）</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28、《烟花爆竹流向登记通用规范》（AQ4102-2008）</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29、《安全评价通则》（AQ8001-2007）</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30、《烟花爆竹企业安全评价规范》（AQ4113-2008）</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31、</w:t>
      </w:r>
      <w:bookmarkStart w:id="34" w:name="_Hlk155610248"/>
      <w:r>
        <w:rPr>
          <w:rFonts w:ascii="宋体" w:eastAsia="宋体" w:hAnsi="宋体" w:cs="宋体" w:hint="eastAsia"/>
          <w:color w:val="auto"/>
          <w:sz w:val="28"/>
          <w:szCs w:val="28"/>
          <w:lang w:eastAsia="zh-CN"/>
        </w:rPr>
        <w:t>《烟花爆竹批发仓库建设标准》（建标125-2009）</w:t>
      </w:r>
      <w:bookmarkEnd w:id="34"/>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32、</w:t>
      </w:r>
      <w:bookmarkStart w:id="35" w:name="OLE_LINK2"/>
      <w:r>
        <w:rPr>
          <w:rFonts w:ascii="宋体" w:eastAsia="宋体" w:hAnsi="宋体" w:cs="宋体" w:hint="eastAsia"/>
          <w:color w:val="auto"/>
          <w:sz w:val="28"/>
          <w:szCs w:val="28"/>
          <w:lang w:eastAsia="zh-CN"/>
        </w:rPr>
        <w:t>《</w:t>
      </w:r>
      <w:bookmarkStart w:id="36" w:name="OLE_LINK42"/>
      <w:r>
        <w:rPr>
          <w:rFonts w:ascii="宋体" w:eastAsia="宋体" w:hAnsi="宋体" w:cs="宋体" w:hint="eastAsia"/>
          <w:color w:val="auto"/>
          <w:sz w:val="28"/>
          <w:szCs w:val="28"/>
          <w:lang w:eastAsia="zh-CN"/>
        </w:rPr>
        <w:t>防止静电事故通用</w:t>
      </w:r>
      <w:bookmarkEnd w:id="36"/>
      <w:r>
        <w:rPr>
          <w:rFonts w:ascii="宋体" w:eastAsia="宋体" w:hAnsi="宋体" w:cs="宋体" w:hint="eastAsia"/>
          <w:color w:val="auto"/>
          <w:sz w:val="28"/>
          <w:szCs w:val="28"/>
          <w:lang w:eastAsia="zh-CN"/>
        </w:rPr>
        <w:t>要求》（GB12158-20</w:t>
      </w:r>
      <w:bookmarkEnd w:id="35"/>
      <w:r>
        <w:rPr>
          <w:rFonts w:ascii="宋体" w:eastAsia="宋体" w:hAnsi="宋体" w:cs="宋体" w:hint="eastAsia"/>
          <w:color w:val="auto"/>
          <w:sz w:val="28"/>
          <w:szCs w:val="28"/>
          <w:lang w:eastAsia="zh-CN"/>
        </w:rPr>
        <w:t>24）</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33、《危险货物品名表》（GB12268-2025）</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34、《安全验收评价导则》（AQ8003-2007）</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35、《烟花爆竹工程竣工验收规范》AQ/T4127-2018</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1.2.3其他相关技术文件、资料</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 安全评价合同；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w:t>
      </w:r>
      <w:bookmarkStart w:id="37" w:name="OLE_LINK61"/>
      <w:r>
        <w:rPr>
          <w:rFonts w:ascii="宋体" w:eastAsia="宋体" w:hAnsi="宋体" w:cs="宋体" w:hint="eastAsia"/>
          <w:color w:val="auto"/>
          <w:sz w:val="28"/>
          <w:szCs w:val="28"/>
          <w:lang w:eastAsia="zh-CN"/>
        </w:rPr>
        <w:t>《企业投资项目备案证明》</w:t>
      </w:r>
      <w:bookmarkEnd w:id="37"/>
      <w:r>
        <w:rPr>
          <w:rFonts w:ascii="宋体" w:eastAsia="宋体" w:hAnsi="宋体" w:cs="宋体" w:hint="eastAsia"/>
          <w:color w:val="auto"/>
          <w:sz w:val="28"/>
          <w:szCs w:val="28"/>
          <w:lang w:eastAsia="zh-CN"/>
        </w:rPr>
        <w:t>；</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、《祁阳县星光烟花爆竹经营有限公司仓库建设项目安全预评价报告》（</w:t>
      </w:r>
      <w:bookmarkStart w:id="38" w:name="OLE_LINK9"/>
      <w:r>
        <w:rPr>
          <w:rFonts w:ascii="宋体" w:eastAsia="宋体" w:hAnsi="宋体" w:cs="宋体" w:hint="eastAsia"/>
          <w:color w:val="auto"/>
          <w:sz w:val="28"/>
          <w:szCs w:val="28"/>
          <w:lang w:eastAsia="zh-CN"/>
        </w:rPr>
        <w:t>贵州汇和安全评价有限公司</w:t>
      </w:r>
      <w:bookmarkEnd w:id="38"/>
      <w:r>
        <w:rPr>
          <w:rFonts w:ascii="宋体" w:eastAsia="宋体" w:hAnsi="宋体" w:cs="宋体" w:hint="eastAsia"/>
          <w:color w:val="auto"/>
          <w:sz w:val="28"/>
          <w:szCs w:val="28"/>
          <w:lang w:eastAsia="zh-CN"/>
        </w:rPr>
        <w:t>，2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5年10月）；</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4</w:t>
      </w:r>
      <w:r>
        <w:rPr>
          <w:rFonts w:ascii="宋体" w:eastAsia="宋体" w:hAnsi="宋体" w:cs="宋体" w:hint="eastAsia"/>
          <w:color w:val="auto"/>
          <w:sz w:val="28"/>
          <w:szCs w:val="28"/>
          <w:lang w:eastAsia="zh-CN"/>
        </w:rPr>
        <w:t>、</w:t>
      </w:r>
      <w:bookmarkStart w:id="39" w:name="OLE_LINK63"/>
      <w:r>
        <w:rPr>
          <w:rFonts w:ascii="宋体" w:eastAsia="宋体" w:hAnsi="宋体" w:cs="宋体" w:hint="eastAsia"/>
          <w:color w:val="auto"/>
          <w:sz w:val="28"/>
          <w:szCs w:val="28"/>
          <w:lang w:eastAsia="zh-CN"/>
        </w:rPr>
        <w:t>《祁阳县星光烟花爆竹经营有限公司烟花爆竹储存仓库原址改建项目安全设施设计专篇》（黑龙江龙维化学工程设计有限公司，证书编号：A123009016，资质等级：甲级；2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5.11</w:t>
      </w:r>
      <w:bookmarkEnd w:id="39"/>
      <w:r>
        <w:rPr>
          <w:rFonts w:ascii="宋体" w:eastAsia="宋体" w:hAnsi="宋体" w:cs="宋体" w:hint="eastAsia"/>
          <w:color w:val="auto"/>
          <w:sz w:val="28"/>
          <w:szCs w:val="28"/>
          <w:lang w:eastAsia="zh-CN"/>
        </w:rPr>
        <w:t>）；</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5</w:t>
      </w:r>
      <w:r>
        <w:rPr>
          <w:rFonts w:ascii="宋体" w:eastAsia="宋体" w:hAnsi="宋体" w:cs="宋体" w:hint="eastAsia"/>
          <w:color w:val="auto"/>
          <w:sz w:val="28"/>
          <w:szCs w:val="28"/>
          <w:lang w:eastAsia="zh-CN"/>
        </w:rPr>
        <w:t>、</w:t>
      </w:r>
      <w:bookmarkStart w:id="40" w:name="OLE_LINK64"/>
      <w:r>
        <w:rPr>
          <w:rFonts w:ascii="宋体" w:eastAsia="宋体" w:hAnsi="宋体" w:cs="宋体" w:hint="eastAsia"/>
          <w:color w:val="auto"/>
          <w:sz w:val="28"/>
          <w:szCs w:val="28"/>
          <w:lang w:eastAsia="zh-CN"/>
        </w:rPr>
        <w:t>建设项目安全设施设计批复：</w:t>
      </w:r>
      <w:bookmarkStart w:id="41" w:name="_Hlk155597749"/>
      <w:r>
        <w:rPr>
          <w:rFonts w:ascii="宋体" w:eastAsia="宋体" w:hAnsi="宋体" w:cs="宋体" w:hint="eastAsia"/>
          <w:color w:val="auto"/>
          <w:sz w:val="28"/>
          <w:szCs w:val="28"/>
          <w:lang w:eastAsia="zh-CN"/>
        </w:rPr>
        <w:t>永州市应急管理局</w:t>
      </w:r>
      <w:bookmarkStart w:id="42" w:name="OLE_LINK67"/>
      <w:r>
        <w:rPr>
          <w:rFonts w:ascii="宋体" w:eastAsia="宋体" w:hAnsi="宋体" w:cs="宋体" w:hint="eastAsia"/>
          <w:color w:val="auto"/>
          <w:sz w:val="28"/>
          <w:szCs w:val="28"/>
          <w:lang w:eastAsia="zh-CN"/>
        </w:rPr>
        <w:t>《关于祁阳县星光烟花爆竹经营有限公司烟花爆竹建设项目安全设施设计审查意见书》</w:t>
      </w:r>
      <w:bookmarkEnd w:id="41"/>
      <w:r>
        <w:rPr>
          <w:rFonts w:ascii="宋体" w:eastAsia="宋体" w:hAnsi="宋体" w:cs="宋体" w:hint="eastAsia"/>
          <w:color w:val="auto"/>
          <w:sz w:val="28"/>
          <w:szCs w:val="28"/>
          <w:lang w:eastAsia="zh-CN"/>
        </w:rPr>
        <w:t>；编号：永应急烟花安设审字[</w:t>
      </w:r>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5</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2号</w:t>
      </w:r>
      <w:bookmarkEnd w:id="42"/>
      <w:r>
        <w:rPr>
          <w:rFonts w:ascii="宋体" w:eastAsia="宋体" w:hAnsi="宋体" w:cs="宋体" w:hint="eastAsia"/>
          <w:color w:val="auto"/>
          <w:sz w:val="28"/>
          <w:szCs w:val="28"/>
          <w:lang w:eastAsia="zh-CN"/>
        </w:rPr>
        <w:t>；</w:t>
      </w:r>
      <w:bookmarkEnd w:id="40"/>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6、其他相关技术资料。</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43" w:name="bookmark4"/>
      <w:bookmarkStart w:id="44" w:name="_Toc31871"/>
      <w:bookmarkStart w:id="45" w:name="_Toc215589679"/>
      <w:bookmarkEnd w:id="43"/>
      <w:r>
        <w:rPr>
          <w:rFonts w:ascii="黑体" w:eastAsia="黑体" w:hAnsi="黑体" w:cs="宋体" w:hint="eastAsia"/>
          <w:bCs/>
          <w:snapToGrid/>
          <w:color w:val="auto"/>
          <w:kern w:val="2"/>
          <w:sz w:val="30"/>
          <w:szCs w:val="30"/>
          <w:lang w:eastAsia="zh-CN"/>
        </w:rPr>
        <w:t>1.3评价原则</w:t>
      </w:r>
      <w:bookmarkEnd w:id="44"/>
      <w:bookmarkEnd w:id="45"/>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以被评价的烟花爆竹销售企业具体情况为基础，科学、公正、合法和有针对性地开展安全评价工作。遵循的安全评价工作原则是：以国家和行业发布的有关安全生产方针政策、法律法规和标准规范为依据，运用定量和定性的评价方法对建设项目或生产储存使用单位存在的职业危险、有害因素进行识别、分析和评价，提出预防、控制、治理对策措施，为建设单位储存烟花爆竹产品降低事故发生的风险和政府部门进行应急管理部门提供科学依据。</w:t>
      </w:r>
    </w:p>
    <w:p w:rsidR="00280523" w:rsidRDefault="007A73A1">
      <w:pPr>
        <w:widowControl w:val="0"/>
        <w:spacing w:line="600" w:lineRule="exact"/>
        <w:jc w:val="both"/>
        <w:outlineLvl w:val="1"/>
        <w:rPr>
          <w:rFonts w:ascii="黑体" w:eastAsia="黑体" w:hAnsi="黑体" w:cs="宋体"/>
          <w:bCs/>
          <w:snapToGrid/>
          <w:color w:val="auto"/>
          <w:kern w:val="2"/>
          <w:sz w:val="28"/>
          <w:szCs w:val="28"/>
          <w:lang w:eastAsia="zh-CN"/>
        </w:rPr>
      </w:pPr>
      <w:bookmarkStart w:id="46" w:name="bookmark5"/>
      <w:bookmarkStart w:id="47" w:name="_Toc26896"/>
      <w:bookmarkStart w:id="48" w:name="_Toc215589680"/>
      <w:bookmarkEnd w:id="46"/>
      <w:r>
        <w:rPr>
          <w:rFonts w:ascii="黑体" w:eastAsia="黑体" w:hAnsi="黑体" w:cs="宋体" w:hint="eastAsia"/>
          <w:bCs/>
          <w:snapToGrid/>
          <w:color w:val="auto"/>
          <w:kern w:val="2"/>
          <w:sz w:val="28"/>
          <w:szCs w:val="28"/>
          <w:lang w:eastAsia="zh-CN"/>
        </w:rPr>
        <w:t>1.4评价范围</w:t>
      </w:r>
      <w:bookmarkEnd w:id="47"/>
      <w:r>
        <w:rPr>
          <w:rFonts w:ascii="黑体" w:eastAsia="黑体" w:hAnsi="黑体" w:cs="宋体" w:hint="eastAsia"/>
          <w:bCs/>
          <w:snapToGrid/>
          <w:color w:val="auto"/>
          <w:kern w:val="2"/>
          <w:sz w:val="28"/>
          <w:szCs w:val="28"/>
          <w:lang w:eastAsia="zh-CN"/>
        </w:rPr>
        <w:t>与内容</w:t>
      </w:r>
      <w:bookmarkEnd w:id="48"/>
    </w:p>
    <w:p w:rsidR="00280523" w:rsidRDefault="007A73A1">
      <w:pPr>
        <w:keepLines/>
        <w:spacing w:line="600" w:lineRule="exact"/>
        <w:jc w:val="both"/>
        <w:outlineLvl w:val="2"/>
        <w:rPr>
          <w:rFonts w:ascii="黑体" w:eastAsia="黑体" w:hAnsi="Times New Roman" w:cs="Times New Roman"/>
          <w:bCs/>
          <w:color w:val="auto"/>
          <w:kern w:val="2"/>
          <w:sz w:val="28"/>
          <w:szCs w:val="28"/>
          <w:lang w:eastAsia="zh-CN"/>
        </w:rPr>
      </w:pPr>
      <w:bookmarkStart w:id="49" w:name="_Toc8157"/>
      <w:bookmarkStart w:id="50" w:name="_Toc357943433"/>
      <w:bookmarkStart w:id="51" w:name="_Toc357943558"/>
      <w:bookmarkStart w:id="52" w:name="_Toc129353617"/>
      <w:bookmarkStart w:id="53" w:name="_Toc129353253"/>
      <w:bookmarkStart w:id="54" w:name="_Toc405214298"/>
      <w:bookmarkStart w:id="55" w:name="_Toc137633066"/>
      <w:r>
        <w:rPr>
          <w:rFonts w:ascii="黑体" w:eastAsia="黑体" w:hAnsi="Times New Roman" w:cs="Times New Roman" w:hint="eastAsia"/>
          <w:bCs/>
          <w:color w:val="auto"/>
          <w:kern w:val="2"/>
          <w:sz w:val="28"/>
          <w:szCs w:val="28"/>
          <w:lang w:eastAsia="zh-CN"/>
        </w:rPr>
        <w:t>1.4.1安全验收评价范围</w:t>
      </w:r>
      <w:bookmarkEnd w:id="49"/>
      <w:bookmarkEnd w:id="50"/>
      <w:bookmarkEnd w:id="51"/>
      <w:bookmarkEnd w:id="52"/>
      <w:bookmarkEnd w:id="53"/>
      <w:bookmarkEnd w:id="54"/>
      <w:bookmarkEnd w:id="55"/>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根据企业提供的相关评价资料，本次评价的地域范围为：祁阳县星光烟花爆竹经营有限公司烟花爆竹仓库总平面布置图涵盖区域及周边环境、建筑结构、定员定量、公用工程、消防、监控、防雷防静电设施、储存及经营管理进行安全验收评价。</w:t>
      </w:r>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对于库区外运输安全、环境保护不属本评价报告评价范围，应遵照国家有关法律、法规和标准执行。防地震（设防等级）、防山洪等除应按照规定设计外，不可抗拒的自然灾害不属</w:t>
      </w:r>
      <w:proofErr w:type="gramStart"/>
      <w:r>
        <w:rPr>
          <w:rFonts w:ascii="宋体" w:eastAsia="宋体" w:hAnsi="宋体" w:cs="宋体" w:hint="eastAsia"/>
          <w:color w:val="auto"/>
          <w:sz w:val="28"/>
          <w:szCs w:val="28"/>
          <w:lang w:eastAsia="zh-CN"/>
        </w:rPr>
        <w:t>本评价</w:t>
      </w:r>
      <w:proofErr w:type="gramEnd"/>
      <w:r>
        <w:rPr>
          <w:rFonts w:ascii="宋体" w:eastAsia="宋体" w:hAnsi="宋体" w:cs="宋体" w:hint="eastAsia"/>
          <w:color w:val="auto"/>
          <w:sz w:val="28"/>
          <w:szCs w:val="28"/>
          <w:lang w:eastAsia="zh-CN"/>
        </w:rPr>
        <w:t>的范围。</w:t>
      </w:r>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涉及项目职业危害评价应由取得职业卫生技术服务机构进行,本报告仅对有害因素进行简要辨识与分析，不予评价。</w:t>
      </w:r>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储存场所、品种和储存条件发生变化，本报告评价结论将不再适用。</w:t>
      </w:r>
    </w:p>
    <w:p w:rsidR="00280523" w:rsidRDefault="007A73A1">
      <w:pPr>
        <w:keepLines/>
        <w:spacing w:line="600" w:lineRule="exact"/>
        <w:jc w:val="both"/>
        <w:outlineLvl w:val="2"/>
        <w:rPr>
          <w:rFonts w:ascii="黑体" w:eastAsia="黑体" w:hAnsi="Times New Roman" w:cs="Times New Roman"/>
          <w:bCs/>
          <w:color w:val="auto"/>
          <w:kern w:val="2"/>
          <w:sz w:val="28"/>
          <w:szCs w:val="28"/>
          <w:lang w:eastAsia="zh-CN"/>
        </w:rPr>
      </w:pPr>
      <w:bookmarkStart w:id="56" w:name="_Toc129353616"/>
      <w:bookmarkStart w:id="57" w:name="_Toc129353252"/>
      <w:bookmarkStart w:id="58" w:name="_Toc137633065"/>
      <w:bookmarkStart w:id="59" w:name="_Toc357943432"/>
      <w:bookmarkStart w:id="60" w:name="_Toc405214297"/>
      <w:bookmarkStart w:id="61" w:name="_Toc31190"/>
      <w:bookmarkStart w:id="62" w:name="_Toc357943557"/>
      <w:r>
        <w:rPr>
          <w:rFonts w:ascii="黑体" w:eastAsia="黑体" w:hAnsi="Times New Roman" w:cs="Times New Roman" w:hint="eastAsia"/>
          <w:bCs/>
          <w:color w:val="auto"/>
          <w:kern w:val="2"/>
          <w:sz w:val="28"/>
          <w:szCs w:val="28"/>
          <w:lang w:eastAsia="zh-CN"/>
        </w:rPr>
        <w:t>1.4.2安全验收评价内容</w:t>
      </w:r>
      <w:bookmarkEnd w:id="56"/>
      <w:bookmarkEnd w:id="57"/>
      <w:bookmarkEnd w:id="58"/>
      <w:bookmarkEnd w:id="59"/>
      <w:bookmarkEnd w:id="60"/>
      <w:bookmarkEnd w:id="61"/>
      <w:bookmarkEnd w:id="62"/>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烟花爆竹经营企业安全验收评价的主要内容包括：</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1）检查烟花爆竹建设项目是否按设计文件施工建设，是否满足设计经营产品的工艺能力要求。</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2）检查烟花爆竹储存仓库建设项目安全设施是否与主体工程同时设计、同时施工、能否同时投入生产和使用。</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3）评价烟花爆竹储存仓库建设项目及与之配套的安全设施是否符合国家有关安全生产的法律法规和技术标准。</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4）从整体上评价烟花爆竹储存仓库建设项目的运行状况是否正常，安全管理是否有效。</w:t>
      </w:r>
    </w:p>
    <w:p w:rsidR="00280523" w:rsidRDefault="007A73A1">
      <w:pPr>
        <w:pStyle w:val="2"/>
        <w:spacing w:line="600" w:lineRule="exact"/>
        <w:ind w:firstLineChars="200" w:firstLine="560"/>
        <w:rPr>
          <w:b w:val="0"/>
          <w:bCs/>
          <w:color w:val="auto"/>
          <w:szCs w:val="28"/>
          <w:lang w:eastAsia="zh-CN"/>
        </w:rPr>
      </w:pPr>
      <w:r>
        <w:rPr>
          <w:rFonts w:ascii="宋体" w:eastAsia="宋体" w:hAnsi="宋体" w:cs="Times New Roman" w:hint="eastAsia"/>
          <w:b w:val="0"/>
          <w:bCs/>
          <w:snapToGrid/>
          <w:color w:val="auto"/>
          <w:kern w:val="2"/>
          <w:szCs w:val="28"/>
          <w:lang w:eastAsia="zh-CN"/>
        </w:rPr>
        <w:t>5）对评价机构认为有必要的、与安全生产有关的其他项目进行检查。</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28"/>
          <w:szCs w:val="28"/>
          <w:lang w:eastAsia="zh-CN"/>
        </w:rPr>
      </w:pPr>
      <w:bookmarkStart w:id="63" w:name="bookmark6"/>
      <w:bookmarkStart w:id="64" w:name="_Toc27330"/>
      <w:bookmarkStart w:id="65" w:name="_Toc215589681"/>
      <w:bookmarkEnd w:id="63"/>
      <w:r>
        <w:rPr>
          <w:rFonts w:ascii="黑体" w:eastAsia="黑体" w:hAnsi="黑体" w:cs="宋体" w:hint="eastAsia"/>
          <w:bCs/>
          <w:snapToGrid/>
          <w:color w:val="auto"/>
          <w:kern w:val="2"/>
          <w:sz w:val="28"/>
          <w:szCs w:val="28"/>
          <w:lang w:eastAsia="zh-CN"/>
        </w:rPr>
        <w:t>1.5评价程序</w:t>
      </w:r>
      <w:bookmarkEnd w:id="64"/>
      <w:bookmarkEnd w:id="65"/>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本次安全验收评价程序：</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1、前期准备工作：接受被评价单位委托，（签订技术服务协议），明确被评价对象和范围，组建安全评价小组，了解被评价项目的情况，收集相关法律法规、技术标准及与评价项目相关的安全数据资料。</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2、危险、有害因素识别与分析：根据该库区周边环境、安全管理和安全设施情况，识别和分析库区存在的危险、有害因素及其可能导致事故发生的类型和机理。</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3、划分评价单元：根据储存库的特点，将该库区的安全评价划分为</w:t>
      </w:r>
      <w:r>
        <w:rPr>
          <w:rFonts w:ascii="宋体" w:eastAsia="宋体" w:hAnsi="宋体" w:cs="宋体"/>
          <w:color w:val="auto"/>
          <w:sz w:val="28"/>
          <w:szCs w:val="28"/>
          <w:lang w:eastAsia="zh-CN"/>
        </w:rPr>
        <w:t>8</w:t>
      </w:r>
      <w:r>
        <w:rPr>
          <w:rFonts w:ascii="宋体" w:eastAsia="宋体" w:hAnsi="宋体" w:cs="宋体" w:hint="eastAsia"/>
          <w:color w:val="auto"/>
          <w:sz w:val="28"/>
          <w:szCs w:val="28"/>
          <w:lang w:eastAsia="zh-CN"/>
        </w:rPr>
        <w:t>个单元进行，即安全生产基本资料审核单元、总体布局、条件和设施单元、安全防护措施、措施单元、周边环境和内部距离评价单元、现场检查单元、储存运输作业单元、重大危险源及重大事故隐患排查单元、《安全设施设计》安全措施落实情况。</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定性、定量评价：在危险、有害因素识别和分析的基础上，选择科学、合理、适应的评价方法，对可能导致事故发生的危险、有害因素进行定性、定量分析评价，给出危险、有害因素可能引起事故发生的可能性和严重性，为制定安全对策措施提供科学依据。</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5、提出安全对策措施及建议：根据定性、定量评价结果，提出消除或减弱危险、有害因素的技术和管理措施及建议。</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6、安全评价结论：在对评价结果分析归纳和整合的基础上，做出安全评价结论，并指出应重点防范的重大危险因素及安全对策措施。</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7、编制安全评价报告：综合安全评价情况，依据相关安全评价的标准和规范要求编制安全验收评价报告。</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评价程序详见下图1-1。</w:t>
      </w:r>
      <w:r>
        <w:rPr>
          <w:noProof/>
          <w:color w:val="auto"/>
          <w:lang w:eastAsia="zh-CN"/>
        </w:rPr>
        <mc:AlternateContent>
          <mc:Choice Requires="wpc">
            <w:drawing>
              <wp:anchor distT="0" distB="0" distL="114300" distR="114300" simplePos="0" relativeHeight="251660288" behindDoc="0" locked="1" layoutInCell="1" allowOverlap="1">
                <wp:simplePos x="0" y="0"/>
                <wp:positionH relativeFrom="character">
                  <wp:posOffset>635</wp:posOffset>
                </wp:positionH>
                <wp:positionV relativeFrom="line">
                  <wp:posOffset>-71755</wp:posOffset>
                </wp:positionV>
                <wp:extent cx="5274310" cy="3465830"/>
                <wp:effectExtent l="0" t="3175" r="0" b="0"/>
                <wp:wrapNone/>
                <wp:docPr id="25" name="画布 112"/>
                <wp:cNvGraphicFramePr/>
                <a:graphic xmlns:a="http://schemas.openxmlformats.org/drawingml/2006/main">
                  <a:graphicData uri="http://schemas.microsoft.com/office/word/2010/wordprocessingCanvas">
                    <wpc:wpc>
                      <wpc:bg>
                        <a:noFill/>
                      </wpc:bg>
                      <wpc:whole/>
                      <wps:wsp>
                        <wps:cNvPr id="1269411409" name="Rectangle 29"/>
                        <wps:cNvSpPr>
                          <a:spLocks noChangeArrowheads="1"/>
                        </wps:cNvSpPr>
                        <wps:spPr bwMode="auto">
                          <a:xfrm>
                            <a:off x="1926590" y="101600"/>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前期准备</w:t>
                              </w:r>
                            </w:p>
                          </w:txbxContent>
                        </wps:txbx>
                        <wps:bodyPr rot="0" vert="horz" wrap="square" lIns="91440" tIns="45720" rIns="91440" bIns="45720" anchor="t" anchorCtr="0" upright="1">
                          <a:noAutofit/>
                        </wps:bodyPr>
                      </wps:wsp>
                      <wps:wsp>
                        <wps:cNvPr id="195487325" name="Rectangle 30"/>
                        <wps:cNvSpPr>
                          <a:spLocks noChangeArrowheads="1"/>
                        </wps:cNvSpPr>
                        <wps:spPr bwMode="auto">
                          <a:xfrm>
                            <a:off x="1926590" y="597535"/>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辩识与分析危险、有害因素</w:t>
                              </w:r>
                            </w:p>
                          </w:txbxContent>
                        </wps:txbx>
                        <wps:bodyPr rot="0" vert="horz" wrap="square" lIns="91440" tIns="45720" rIns="91440" bIns="45720" anchor="t" anchorCtr="0" upright="1">
                          <a:noAutofit/>
                        </wps:bodyPr>
                      </wps:wsp>
                      <wps:wsp>
                        <wps:cNvPr id="826159419" name="Rectangle 31"/>
                        <wps:cNvSpPr>
                          <a:spLocks noChangeArrowheads="1"/>
                        </wps:cNvSpPr>
                        <wps:spPr bwMode="auto">
                          <a:xfrm>
                            <a:off x="1926590" y="1097915"/>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划分评价单元</w:t>
                              </w:r>
                            </w:p>
                          </w:txbxContent>
                        </wps:txbx>
                        <wps:bodyPr rot="0" vert="horz" wrap="square" lIns="91440" tIns="45720" rIns="91440" bIns="45720" anchor="t" anchorCtr="0" upright="1">
                          <a:noAutofit/>
                        </wps:bodyPr>
                      </wps:wsp>
                      <wps:wsp>
                        <wps:cNvPr id="1821294116" name="Rectangle 32"/>
                        <wps:cNvSpPr>
                          <a:spLocks noChangeArrowheads="1"/>
                        </wps:cNvSpPr>
                        <wps:spPr bwMode="auto">
                          <a:xfrm>
                            <a:off x="1926590" y="1587500"/>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定性、定量评价</w:t>
                              </w:r>
                            </w:p>
                          </w:txbxContent>
                        </wps:txbx>
                        <wps:bodyPr rot="0" vert="horz" wrap="square" lIns="91440" tIns="45720" rIns="91440" bIns="45720" anchor="t" anchorCtr="0" upright="1">
                          <a:noAutofit/>
                        </wps:bodyPr>
                      </wps:wsp>
                      <wps:wsp>
                        <wps:cNvPr id="677248375" name="Rectangle 33"/>
                        <wps:cNvSpPr>
                          <a:spLocks noChangeArrowheads="1"/>
                        </wps:cNvSpPr>
                        <wps:spPr bwMode="auto">
                          <a:xfrm>
                            <a:off x="1926590" y="2087880"/>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提出安全对策措施建议</w:t>
                              </w:r>
                            </w:p>
                          </w:txbxContent>
                        </wps:txbx>
                        <wps:bodyPr rot="0" vert="horz" wrap="square" lIns="91440" tIns="45720" rIns="91440" bIns="45720" anchor="t" anchorCtr="0" upright="1">
                          <a:noAutofit/>
                        </wps:bodyPr>
                      </wps:wsp>
                      <wps:wsp>
                        <wps:cNvPr id="321401652" name="Rectangle 34"/>
                        <wps:cNvSpPr>
                          <a:spLocks noChangeArrowheads="1"/>
                        </wps:cNvSpPr>
                        <wps:spPr bwMode="auto">
                          <a:xfrm>
                            <a:off x="1926590" y="2586355"/>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做出评价结论</w:t>
                              </w:r>
                            </w:p>
                          </w:txbxContent>
                        </wps:txbx>
                        <wps:bodyPr rot="0" vert="horz" wrap="square" lIns="91440" tIns="45720" rIns="91440" bIns="45720" anchor="t" anchorCtr="0" upright="1">
                          <a:noAutofit/>
                        </wps:bodyPr>
                      </wps:wsp>
                      <wps:wsp>
                        <wps:cNvPr id="513741043" name="Rectangle 35"/>
                        <wps:cNvSpPr>
                          <a:spLocks noChangeArrowheads="1"/>
                        </wps:cNvSpPr>
                        <wps:spPr bwMode="auto">
                          <a:xfrm>
                            <a:off x="1926590" y="3070860"/>
                            <a:ext cx="1979930" cy="288290"/>
                          </a:xfrm>
                          <a:prstGeom prst="rect">
                            <a:avLst/>
                          </a:prstGeom>
                          <a:solidFill>
                            <a:srgbClr val="FFFFFF"/>
                          </a:solidFill>
                          <a:ln w="9525">
                            <a:solidFill>
                              <a:srgbClr val="000000"/>
                            </a:solidFill>
                            <a:miter lim="800000"/>
                          </a:ln>
                        </wps:spPr>
                        <wps:txbx>
                          <w:txbxContent>
                            <w:p w:rsidR="007A73A1" w:rsidRDefault="007A73A1">
                              <w:pPr>
                                <w:jc w:val="center"/>
                                <w:rPr>
                                  <w:rFonts w:ascii="宋体" w:eastAsia="宋体" w:hAnsi="宋体"/>
                                  <w:lang w:eastAsia="zh-CN"/>
                                </w:rPr>
                              </w:pPr>
                              <w:r>
                                <w:rPr>
                                  <w:rFonts w:ascii="宋体" w:eastAsia="宋体" w:hAnsi="宋体" w:hint="eastAsia"/>
                                  <w:lang w:eastAsia="zh-CN"/>
                                </w:rPr>
                                <w:t>编制安全评价报告</w:t>
                              </w:r>
                            </w:p>
                          </w:txbxContent>
                        </wps:txbx>
                        <wps:bodyPr rot="0" vert="horz" wrap="square" lIns="91440" tIns="45720" rIns="91440" bIns="45720" anchor="t" anchorCtr="0" upright="1">
                          <a:noAutofit/>
                        </wps:bodyPr>
                      </wps:wsp>
                      <wps:wsp>
                        <wps:cNvPr id="1748142183" name="AutoShape 60"/>
                        <wps:cNvCnPr>
                          <a:cxnSpLocks noChangeShapeType="1"/>
                        </wps:cNvCnPr>
                        <wps:spPr bwMode="auto">
                          <a:xfrm>
                            <a:off x="2916555" y="389890"/>
                            <a:ext cx="5080" cy="196215"/>
                          </a:xfrm>
                          <a:prstGeom prst="straightConnector1">
                            <a:avLst/>
                          </a:prstGeom>
                          <a:noFill/>
                          <a:ln w="9525">
                            <a:solidFill>
                              <a:srgbClr val="000000"/>
                            </a:solidFill>
                            <a:round/>
                            <a:tailEnd type="triangle" w="med" len="med"/>
                          </a:ln>
                        </wps:spPr>
                        <wps:bodyPr/>
                      </wps:wsp>
                      <wps:wsp>
                        <wps:cNvPr id="609040032" name="AutoShape 61"/>
                        <wps:cNvCnPr>
                          <a:cxnSpLocks noChangeShapeType="1"/>
                        </wps:cNvCnPr>
                        <wps:spPr bwMode="auto">
                          <a:xfrm>
                            <a:off x="2911475" y="885825"/>
                            <a:ext cx="5080" cy="196215"/>
                          </a:xfrm>
                          <a:prstGeom prst="straightConnector1">
                            <a:avLst/>
                          </a:prstGeom>
                          <a:noFill/>
                          <a:ln w="9525">
                            <a:solidFill>
                              <a:srgbClr val="000000"/>
                            </a:solidFill>
                            <a:round/>
                            <a:tailEnd type="triangle" w="med" len="med"/>
                          </a:ln>
                        </wps:spPr>
                        <wps:bodyPr/>
                      </wps:wsp>
                      <wps:wsp>
                        <wps:cNvPr id="2074528684" name="AutoShape 62"/>
                        <wps:cNvCnPr>
                          <a:cxnSpLocks noChangeShapeType="1"/>
                        </wps:cNvCnPr>
                        <wps:spPr bwMode="auto">
                          <a:xfrm>
                            <a:off x="2911475" y="1386205"/>
                            <a:ext cx="5080" cy="196215"/>
                          </a:xfrm>
                          <a:prstGeom prst="straightConnector1">
                            <a:avLst/>
                          </a:prstGeom>
                          <a:noFill/>
                          <a:ln w="9525">
                            <a:solidFill>
                              <a:srgbClr val="000000"/>
                            </a:solidFill>
                            <a:round/>
                            <a:tailEnd type="triangle" w="med" len="med"/>
                          </a:ln>
                        </wps:spPr>
                        <wps:bodyPr/>
                      </wps:wsp>
                      <wps:wsp>
                        <wps:cNvPr id="1293049161" name="AutoShape 63"/>
                        <wps:cNvCnPr>
                          <a:cxnSpLocks noChangeShapeType="1"/>
                        </wps:cNvCnPr>
                        <wps:spPr bwMode="auto">
                          <a:xfrm>
                            <a:off x="2906395" y="1875790"/>
                            <a:ext cx="5080" cy="196215"/>
                          </a:xfrm>
                          <a:prstGeom prst="straightConnector1">
                            <a:avLst/>
                          </a:prstGeom>
                          <a:noFill/>
                          <a:ln w="9525">
                            <a:solidFill>
                              <a:srgbClr val="000000"/>
                            </a:solidFill>
                            <a:round/>
                            <a:tailEnd type="triangle" w="med" len="med"/>
                          </a:ln>
                        </wps:spPr>
                        <wps:bodyPr/>
                      </wps:wsp>
                      <wps:wsp>
                        <wps:cNvPr id="137534913" name="AutoShape 64"/>
                        <wps:cNvCnPr>
                          <a:cxnSpLocks noChangeShapeType="1"/>
                        </wps:cNvCnPr>
                        <wps:spPr bwMode="auto">
                          <a:xfrm>
                            <a:off x="2911475" y="2376170"/>
                            <a:ext cx="5080" cy="196215"/>
                          </a:xfrm>
                          <a:prstGeom prst="straightConnector1">
                            <a:avLst/>
                          </a:prstGeom>
                          <a:noFill/>
                          <a:ln w="9525">
                            <a:solidFill>
                              <a:srgbClr val="000000"/>
                            </a:solidFill>
                            <a:round/>
                            <a:tailEnd type="triangle" w="med" len="med"/>
                          </a:ln>
                        </wps:spPr>
                        <wps:bodyPr/>
                      </wps:wsp>
                      <wps:wsp>
                        <wps:cNvPr id="826731447" name="AutoShape 65"/>
                        <wps:cNvCnPr>
                          <a:cxnSpLocks noChangeShapeType="1"/>
                        </wps:cNvCnPr>
                        <wps:spPr bwMode="auto">
                          <a:xfrm>
                            <a:off x="2906395" y="2874645"/>
                            <a:ext cx="5080" cy="196215"/>
                          </a:xfrm>
                          <a:prstGeom prst="straightConnector1">
                            <a:avLst/>
                          </a:prstGeom>
                          <a:noFill/>
                          <a:ln w="9525">
                            <a:solidFill>
                              <a:srgbClr val="000000"/>
                            </a:solidFill>
                            <a:round/>
                            <a:tailEnd type="triangle" w="med" len="med"/>
                          </a:ln>
                        </wps:spPr>
                        <wps:bodyPr/>
                      </wps:wsp>
                    </wpc:wpc>
                  </a:graphicData>
                </a:graphic>
              </wp:anchor>
            </w:drawing>
          </mc:Choice>
          <mc:Fallback>
            <w:pict>
              <v:group id="画布 112" o:spid="_x0000_s1026" editas="canvas" style="position:absolute;margin-left:.05pt;margin-top:-5.65pt;width:415.3pt;height:272.9pt;z-index:251660288;mso-position-horizontal-relative:char;mso-position-vertical-relative:line" coordsize="52743,3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34658;visibility:visible;mso-wrap-style:square">
                  <v:fill o:detectmouseclick="t"/>
                  <v:path o:connecttype="none"/>
                </v:shape>
                <v:rect id="Rectangle 29" o:spid="_x0000_s1028" style="position:absolute;left:19265;top:1016;width:19800;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t8gA&#10;AADjAAAADwAAAGRycy9kb3ducmV2LnhtbERPvW7CMBDekfoO1lViAzsBoSbFoApERUcIS7drfE3S&#10;xucoNpDy9HWlSoz3/d9yPdhWXKj3jWMNyVSBIC6dabjScCp2kycQPiAbbB2Thh/ysF49jJaYG3fl&#10;A12OoRIxhH2OGuoQulxKX9Zk0U9dRxy5T9dbDPHsK2l6vMZw28pUqYW02HBsqLGjTU3l9/FsNXw0&#10;6Qlvh+JV2Ww3C29D8XV+32o9fhxenkEEGsJd/O/emzg/XWTzJJmrDP5+igD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f9u3yAAAAOMAAAAPAAAAAAAAAAAAAAAAAJgCAABk&#10;cnMvZG93bnJldi54bWxQSwUGAAAAAAQABAD1AAAAjQMAAAAA&#10;">
                  <v:textbox>
                    <w:txbxContent>
                      <w:p w:rsidR="007A73A1" w:rsidRDefault="007A73A1">
                        <w:pPr>
                          <w:jc w:val="center"/>
                          <w:rPr>
                            <w:rFonts w:ascii="宋体" w:eastAsia="宋体" w:hAnsi="宋体"/>
                            <w:lang w:eastAsia="zh-CN"/>
                          </w:rPr>
                        </w:pPr>
                        <w:r>
                          <w:rPr>
                            <w:rFonts w:ascii="宋体" w:eastAsia="宋体" w:hAnsi="宋体" w:hint="eastAsia"/>
                            <w:lang w:eastAsia="zh-CN"/>
                          </w:rPr>
                          <w:t>前期准备</w:t>
                        </w:r>
                      </w:p>
                    </w:txbxContent>
                  </v:textbox>
                </v:rect>
                <v:rect id="Rectangle 30" o:spid="_x0000_s1029" style="position:absolute;left:19265;top:5975;width:1980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9IMYA&#10;AADiAAAADwAAAGRycy9kb3ducmV2LnhtbERPyW7CMBC9V+IfrEHqrTiEsgUMqlqByhHChdsQD0kg&#10;HkexgZSvrytV4vj09vmyNZW4UeNKywr6vQgEcWZ1ybmCfbp6m4BwHlljZZkU/JCD5aLzMsdE2ztv&#10;6bbzuQgh7BJUUHhfJ1K6rCCDrmdr4sCdbGPQB9jkUjd4D+GmknEUjaTBkkNDgTV9FpRddlej4FjG&#10;e3xs03VkpquB37Tp+Xr4Uuq1237MQHhq/VP87/7WYf50+D4ZD+Ih/F0KG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M9IMYAAADiAAAADwAAAAAAAAAAAAAAAACYAgAAZHJz&#10;L2Rvd25yZXYueG1sUEsFBgAAAAAEAAQA9QAAAIsDAAAAAA==&#10;">
                  <v:textbox>
                    <w:txbxContent>
                      <w:p w:rsidR="007A73A1" w:rsidRDefault="007A73A1">
                        <w:pPr>
                          <w:jc w:val="center"/>
                          <w:rPr>
                            <w:rFonts w:ascii="宋体" w:eastAsia="宋体" w:hAnsi="宋体"/>
                            <w:lang w:eastAsia="zh-CN"/>
                          </w:rPr>
                        </w:pPr>
                        <w:r>
                          <w:rPr>
                            <w:rFonts w:ascii="宋体" w:eastAsia="宋体" w:hAnsi="宋体" w:hint="eastAsia"/>
                            <w:lang w:eastAsia="zh-CN"/>
                          </w:rPr>
                          <w:t>辩识与分析危险、有害因素</w:t>
                        </w:r>
                      </w:p>
                    </w:txbxContent>
                  </v:textbox>
                </v:rect>
                <v:rect id="Rectangle 31" o:spid="_x0000_s1030" style="position:absolute;left:19265;top:10979;width:1980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qVcsA&#10;AADiAAAADwAAAGRycy9kb3ducmV2LnhtbESPzW7CMBCE75V4B2srcStOwo9IikGoFagcIVx628bb&#10;JG28jmIH0j59jYTU42hmvtGsNoNpxIU6V1tWEE8iEMSF1TWXCs757mkJwnlkjY1lUvBDDjbr0cMK&#10;M22vfKTLyZciQNhlqKDyvs2kdEVFBt3EtsTB+7SdQR9kV0rd4TXATSOTKFpIgzWHhQpbeqmo+D71&#10;RsFHnZzx95jvI5Pupv4w5F/9+6tS48dh+wzC0+D/w/f2m1awTBbxPJ3FKdwuhTsg1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xWpVywAAAOIAAAAPAAAAAAAAAAAAAAAAAJgC&#10;AABkcnMvZG93bnJldi54bWxQSwUGAAAAAAQABAD1AAAAkAMAAAAA&#10;">
                  <v:textbox>
                    <w:txbxContent>
                      <w:p w:rsidR="007A73A1" w:rsidRDefault="007A73A1">
                        <w:pPr>
                          <w:jc w:val="center"/>
                          <w:rPr>
                            <w:rFonts w:ascii="宋体" w:eastAsia="宋体" w:hAnsi="宋体"/>
                            <w:lang w:eastAsia="zh-CN"/>
                          </w:rPr>
                        </w:pPr>
                        <w:r>
                          <w:rPr>
                            <w:rFonts w:ascii="宋体" w:eastAsia="宋体" w:hAnsi="宋体" w:hint="eastAsia"/>
                            <w:lang w:eastAsia="zh-CN"/>
                          </w:rPr>
                          <w:t>划分评价单元</w:t>
                        </w:r>
                      </w:p>
                    </w:txbxContent>
                  </v:textbox>
                </v:rect>
                <v:rect id="Rectangle 32" o:spid="_x0000_s1031" style="position:absolute;left:19265;top:15875;width:19800;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20scA&#10;AADjAAAADwAAAGRycy9kb3ducmV2LnhtbERPzWrCQBC+C77DMkJvuklaRKOrSIulPWq8eBuzYxLN&#10;zobsqqlP7xYEj/P9z3zZmVpcqXWVZQXxKAJBnFtdcaFgl62HExDOI2usLZOCP3KwXPR7c0y1vfGG&#10;rltfiBDCLkUFpfdNKqXLSzLoRrYhDtzRtgZ9ONtC6hZvIdzUMomisTRYcWgosaHPkvLz9mIUHKpk&#10;h/dN9h2Z6frd/3bZ6bL/Uupt0K1mIDx1/iV+un90mD9J4mT6Ecdj+P8pAC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9tLHAAAA4wAAAA8AAAAAAAAAAAAAAAAAmAIAAGRy&#10;cy9kb3ducmV2LnhtbFBLBQYAAAAABAAEAPUAAACMAwAAAAA=&#10;">
                  <v:textbox>
                    <w:txbxContent>
                      <w:p w:rsidR="007A73A1" w:rsidRDefault="007A73A1">
                        <w:pPr>
                          <w:jc w:val="center"/>
                          <w:rPr>
                            <w:rFonts w:ascii="宋体" w:eastAsia="宋体" w:hAnsi="宋体"/>
                            <w:lang w:eastAsia="zh-CN"/>
                          </w:rPr>
                        </w:pPr>
                        <w:r>
                          <w:rPr>
                            <w:rFonts w:ascii="宋体" w:eastAsia="宋体" w:hAnsi="宋体" w:hint="eastAsia"/>
                            <w:lang w:eastAsia="zh-CN"/>
                          </w:rPr>
                          <w:t>定性、定量评价</w:t>
                        </w:r>
                      </w:p>
                    </w:txbxContent>
                  </v:textbox>
                </v:rect>
                <v:rect id="Rectangle 33" o:spid="_x0000_s1032" style="position:absolute;left:19265;top:20878;width:1980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xhGcoA&#10;AADiAAAADwAAAGRycy9kb3ducmV2LnhtbESPwW7CMBBE75X4B2uReisOoRBIMahqRQVHCBduS7wk&#10;KfE6ig2k/XqMVKnH0cy80cyXnanFlVpXWVYwHEQgiHOrKy4U7LPVyxSE88gaa8uk4IccLBe9pzmm&#10;2t54S9edL0SAsEtRQel9k0rp8pIMuoFtiIN3sq1BH2RbSN3iLcBNLeMomkiDFYeFEhv6KCk/7y5G&#10;wbGK9/i7zb4iM1uN/KbLvi+HT6We+937GwhPnf8P/7XXWsEkSeLX6SgZw+NSuANycQ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OcYRnKAAAA4gAAAA8AAAAAAAAAAAAAAAAAmAIA&#10;AGRycy9kb3ducmV2LnhtbFBLBQYAAAAABAAEAPUAAACPAwAAAAA=&#10;">
                  <v:textbox>
                    <w:txbxContent>
                      <w:p w:rsidR="007A73A1" w:rsidRDefault="007A73A1">
                        <w:pPr>
                          <w:jc w:val="center"/>
                          <w:rPr>
                            <w:rFonts w:ascii="宋体" w:eastAsia="宋体" w:hAnsi="宋体"/>
                            <w:lang w:eastAsia="zh-CN"/>
                          </w:rPr>
                        </w:pPr>
                        <w:r>
                          <w:rPr>
                            <w:rFonts w:ascii="宋体" w:eastAsia="宋体" w:hAnsi="宋体" w:hint="eastAsia"/>
                            <w:lang w:eastAsia="zh-CN"/>
                          </w:rPr>
                          <w:t>提出安全对策措施建议</w:t>
                        </w:r>
                      </w:p>
                    </w:txbxContent>
                  </v:textbox>
                </v:rect>
                <v:rect id="Rectangle 34" o:spid="_x0000_s1033" style="position:absolute;left:19265;top:25863;width:1980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Nl8oA&#10;AADiAAAADwAAAGRycy9kb3ducmV2LnhtbESPwW7CMBBE70j9B2srcQM7oUU0YFDVCkSPEC69LfE2&#10;SRuvo9hAytfXlZA4jmbmjWax6m0jztT52rGGZKxAEBfO1FxqOOTr0QyED8gGG8ek4Zc8rJYPgwVm&#10;xl14R+d9KEWEsM9QQxVCm0npi4os+rFriaP35TqLIcqulKbDS4TbRqZKTaXFmuNChS29VVT87E9W&#10;w7FOD3jd5RtlX9aT8NHn36fPd62Hj/3rHESgPtzDt/bWaJikyZNKps8p/F+Kd0Au/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qjDZfKAAAA4gAAAA8AAAAAAAAAAAAAAAAAmAIA&#10;AGRycy9kb3ducmV2LnhtbFBLBQYAAAAABAAEAPUAAACPAwAAAAA=&#10;">
                  <v:textbox>
                    <w:txbxContent>
                      <w:p w:rsidR="007A73A1" w:rsidRDefault="007A73A1">
                        <w:pPr>
                          <w:jc w:val="center"/>
                          <w:rPr>
                            <w:rFonts w:ascii="宋体" w:eastAsia="宋体" w:hAnsi="宋体"/>
                            <w:lang w:eastAsia="zh-CN"/>
                          </w:rPr>
                        </w:pPr>
                        <w:r>
                          <w:rPr>
                            <w:rFonts w:ascii="宋体" w:eastAsia="宋体" w:hAnsi="宋体" w:hint="eastAsia"/>
                            <w:lang w:eastAsia="zh-CN"/>
                          </w:rPr>
                          <w:t>做出评价结论</w:t>
                        </w:r>
                      </w:p>
                    </w:txbxContent>
                  </v:textbox>
                </v:rect>
                <v:rect id="Rectangle 35" o:spid="_x0000_s1034" style="position:absolute;left:19265;top:30708;width:19800;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2jMoA&#10;AADiAAAADwAAAGRycy9kb3ducmV2LnhtbESPQU/CQBSE7yb+h80j8Sa7paBQWIjRYPQI5cLt0X20&#10;xe7bprtA9de7JiQeJzPzTWax6m0jLtT52rGGZKhAEBfO1Fxq2OXrxykIH5ANNo5Jwzd5WC3v7xaY&#10;GXflDV22oRQRwj5DDVUIbSalLyqy6IeuJY7e0XUWQ5RdKU2H1wi3jRwp9SQt1hwXKmzptaLia3u2&#10;Gg71aIc/m/xd2dk6DZ99fjrv37R+GPQvcxCB+vAfvrU/jIZJkj6PEzVO4e9SvANy+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oa9ozKAAAA4gAAAA8AAAAAAAAAAAAAAAAAmAIA&#10;AGRycy9kb3ducmV2LnhtbFBLBQYAAAAABAAEAPUAAACPAwAAAAA=&#10;">
                  <v:textbox>
                    <w:txbxContent>
                      <w:p w:rsidR="007A73A1" w:rsidRDefault="007A73A1">
                        <w:pPr>
                          <w:jc w:val="center"/>
                          <w:rPr>
                            <w:rFonts w:ascii="宋体" w:eastAsia="宋体" w:hAnsi="宋体"/>
                            <w:lang w:eastAsia="zh-CN"/>
                          </w:rPr>
                        </w:pPr>
                        <w:r>
                          <w:rPr>
                            <w:rFonts w:ascii="宋体" w:eastAsia="宋体" w:hAnsi="宋体" w:hint="eastAsia"/>
                            <w:lang w:eastAsia="zh-CN"/>
                          </w:rPr>
                          <w:t>编制安全评价报告</w:t>
                        </w:r>
                      </w:p>
                    </w:txbxContent>
                  </v:textbox>
                </v:rect>
                <v:shapetype id="_x0000_t32" coordsize="21600,21600" o:spt="32" o:oned="t" path="m,l21600,21600e" filled="f">
                  <v:path arrowok="t" fillok="f" o:connecttype="none"/>
                  <o:lock v:ext="edit" shapetype="t"/>
                </v:shapetype>
                <v:shape id="AutoShape 60" o:spid="_x0000_s1035" type="#_x0000_t32" style="position:absolute;left:29165;top:3898;width:51;height:19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mCckAAADjAAAADwAAAGRycy9kb3ducmV2LnhtbERPX2vCMBB/H/gdwgl7m2mdbLUzigiO&#10;4fBhOsr2djS3tthcShK1+unNYLDH+/2/2aI3rTiR841lBekoAUFcWt1wpeBzv37IQPiArLG1TAou&#10;5GExH9zNMNf2zB902oVKxBD2OSqoQ+hyKX1Zk0E/sh1x5H6sMxji6SqpHZ5juGnlOEmepMGGY0ON&#10;Ha1qKg+7o1Hw9T49FpdiS5sinW6+0Rl/3b8qdT/sly8gAvXhX/znftNx/vMkSyfjNHuE358iAHJ+&#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uZgnJAAAA4wAAAA8AAAAA&#10;AAAAAAAAAAAAoQIAAGRycy9kb3ducmV2LnhtbFBLBQYAAAAABAAEAPkAAACXAwAAAAA=&#10;">
                  <v:stroke endarrow="block"/>
                </v:shape>
                <v:shape id="AutoShape 61" o:spid="_x0000_s1036" type="#_x0000_t32" style="position:absolute;left:29114;top:8858;width:51;height:1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LzNX8sAAADiAAAADwAA&#10;AAAAAAAAAAAAAAChAgAAZHJzL2Rvd25yZXYueG1sUEsFBgAAAAAEAAQA+QAAAJkDAAAAAA==&#10;">
                  <v:stroke endarrow="block"/>
                </v:shape>
                <v:shape id="AutoShape 62" o:spid="_x0000_s1037" type="#_x0000_t32" style="position:absolute;left:29114;top:13862;width:51;height:1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uRVB6zQAAAOMAAAAP&#10;AAAAAAAAAAAAAAAAAKECAABkcnMvZG93bnJldi54bWxQSwUGAAAAAAQABAD5AAAAmwMAAAAA&#10;">
                  <v:stroke endarrow="block"/>
                </v:shape>
                <v:shape id="AutoShape 63" o:spid="_x0000_s1038" type="#_x0000_t32" style="position:absolute;left:29063;top:18757;width:51;height:19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Kfp8kAAADjAAAADwAAAGRycy9kb3ducmV2LnhtbERPS2vCQBC+F/oflil4q5tokSa6Sim0&#10;FKUHHwS9DdlpEpqdDburRn+9KxR6nO89s0VvWnEi5xvLCtJhAoK4tLrhSsFu+/H8CsIHZI2tZVJw&#10;IQ+L+ePDDHNtz7ym0yZUIoawz1FBHUKXS+nLmgz6oe2II/djncEQT1dJ7fAcw00rR0kykQYbjg01&#10;dvReU/m7ORoF+1V2LC7FNy2LNFse0Bl/3X4qNXjq36YgAvXhX/zn/tJx/igbJy9ZOknh/lMEQM5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Min6fJAAAA4wAAAA8AAAAA&#10;AAAAAAAAAAAAoQIAAGRycy9kb3ducmV2LnhtbFBLBQYAAAAABAAEAPkAAACXAwAAAAA=&#10;">
                  <v:stroke endarrow="block"/>
                </v:shape>
                <v:shape id="AutoShape 64" o:spid="_x0000_s1039" type="#_x0000_t32" style="position:absolute;left:29114;top:23761;width:51;height:1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20sgAAADiAAAADwAAAGRycy9kb3ducmV2LnhtbERPXUvDMBR9F/Yfwh345tKuTm1dNsZA&#10;kYkPblL07dJc27LmpiTZ1vnrjTDw8XC+58vBdOJIzreWFaSTBARxZXXLtYKP3dPNAwgfkDV2lknB&#10;mTwsF6OrORbanvidjttQixjCvkAFTQh9IaWvGjLoJ7Ynjty3dQZDhK6W2uEphptOTpPkThpsOTY0&#10;2NO6oWq/PRgFn6/5oTyXb7Qp03zzhc74n92zUtfjYfUIItAQ/sUX94uO87P7WXabpxn8XYoY5O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l20sgAAADiAAAADwAAAAAA&#10;AAAAAAAAAAChAgAAZHJzL2Rvd25yZXYueG1sUEsFBgAAAAAEAAQA+QAAAJYDAAAAAA==&#10;">
                  <v:stroke endarrow="block"/>
                </v:shape>
                <v:shape id="AutoShape 65" o:spid="_x0000_s1040" type="#_x0000_t32" style="position:absolute;left:29063;top:28746;width:51;height:19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0ElzMAAAA4gAAAA8A&#10;AAAAAAAAAAAAAAAAoQIAAGRycy9kb3ducmV2LnhtbFBLBQYAAAAABAAEAPkAAACaAwAAAAA=&#10;">
                  <v:stroke endarrow="block"/>
                </v:shape>
                <w10:wrap anchory="line"/>
                <w10:anchorlock/>
              </v:group>
            </w:pict>
          </mc:Fallback>
        </mc:AlternateContent>
      </w:r>
      <w:r>
        <w:rPr>
          <w:rFonts w:hint="eastAsia"/>
          <w:noProof/>
          <w:color w:val="auto"/>
          <w:lang w:eastAsia="zh-CN"/>
        </w:rPr>
        <mc:AlternateContent>
          <mc:Choice Requires="wps">
            <w:drawing>
              <wp:inline distT="0" distB="0" distL="0" distR="0">
                <wp:extent cx="5276850" cy="3488055"/>
                <wp:effectExtent l="0" t="0" r="4445" b="1270"/>
                <wp:docPr id="677417178" name="矩形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76850" cy="3488055"/>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xmlns:w15="http://schemas.microsoft.com/office/word/2012/wordml">
            <w:pict>
              <v:rect id="矩形 80" o:spid="_x0000_s1026" o:spt="1" style="height:274.65pt;width:415.5pt;" filled="f" stroked="f" coordsize="21600,21600" o:gfxdata="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jQS9cAAAAFAQAADwAA&#10;AAAAAAABACAAAAAiAAAAZHJzL2Rvd25yZXYueG1sUEsBAhQAFAAAAAgAh07iQDsM4iAXAgAAGgQA&#10;AA4AAAAAAAAAAQAgAAAAJgEAAGRycy9lMm9Eb2MueG1sUEsFBgAAAAAGAAYAWQEAAK8FAAAAAA==&#10;">
                <v:fill on="f" focussize="0,0"/>
                <v:stroke on="f"/>
                <v:imagedata o:title=""/>
                <o:lock v:ext="edit" aspectratio="t"/>
                <w10:wrap type="none"/>
                <w10:anchorlock/>
              </v:rect>
            </w:pict>
          </mc:Fallback>
        </mc:AlternateContent>
      </w:r>
    </w:p>
    <w:p w:rsidR="00280523" w:rsidRDefault="007A73A1">
      <w:pPr>
        <w:spacing w:line="360" w:lineRule="auto"/>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 xml:space="preserve">图1-1  </w:t>
      </w:r>
      <w:r>
        <w:rPr>
          <w:rFonts w:ascii="黑体" w:eastAsia="黑体" w:hAnsi="黑体" w:cs="宋体"/>
          <w:color w:val="auto"/>
          <w:sz w:val="24"/>
          <w:szCs w:val="24"/>
          <w:lang w:eastAsia="zh-CN"/>
        </w:rPr>
        <w:t>安全评价程序框图</w:t>
      </w:r>
    </w:p>
    <w:p w:rsidR="00280523" w:rsidRDefault="00280523">
      <w:pPr>
        <w:spacing w:line="219" w:lineRule="auto"/>
        <w:ind w:firstLine="542"/>
        <w:rPr>
          <w:rFonts w:ascii="宋体" w:eastAsia="宋体" w:hAnsi="宋体" w:cs="宋体"/>
          <w:color w:val="auto"/>
          <w:sz w:val="24"/>
          <w:szCs w:val="24"/>
          <w:lang w:eastAsia="zh-CN"/>
        </w:rPr>
        <w:sectPr w:rsidR="00280523">
          <w:headerReference w:type="default" r:id="rId17"/>
          <w:pgSz w:w="11906" w:h="16838"/>
          <w:pgMar w:top="1440" w:right="1361" w:bottom="1440" w:left="1418" w:header="851" w:footer="845" w:gutter="0"/>
          <w:pgNumType w:start="1"/>
          <w:cols w:space="0"/>
        </w:sectPr>
      </w:pPr>
    </w:p>
    <w:p w:rsidR="00280523" w:rsidRDefault="007A73A1">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66" w:name="bookmark7"/>
      <w:bookmarkStart w:id="67" w:name="_Toc215589682"/>
      <w:bookmarkStart w:id="68" w:name="_Toc12135"/>
      <w:bookmarkEnd w:id="66"/>
      <w:r>
        <w:rPr>
          <w:rFonts w:ascii="黑体" w:eastAsia="黑体" w:hAnsi="黑体" w:cs="宋体" w:hint="eastAsia"/>
          <w:bCs/>
          <w:snapToGrid/>
          <w:color w:val="auto"/>
          <w:kern w:val="2"/>
          <w:sz w:val="32"/>
          <w:szCs w:val="32"/>
          <w:lang w:eastAsia="zh-CN"/>
        </w:rPr>
        <w:lastRenderedPageBreak/>
        <w:t>第二章 企业的基本情况</w:t>
      </w:r>
      <w:bookmarkEnd w:id="67"/>
      <w:bookmarkEnd w:id="68"/>
    </w:p>
    <w:p w:rsidR="00280523" w:rsidRDefault="007A73A1">
      <w:pPr>
        <w:widowControl w:val="0"/>
        <w:spacing w:line="600" w:lineRule="exact"/>
        <w:jc w:val="both"/>
        <w:outlineLvl w:val="1"/>
        <w:rPr>
          <w:rFonts w:ascii="黑体" w:eastAsia="黑体" w:hAnsi="黑体" w:cs="宋体"/>
          <w:bCs/>
          <w:snapToGrid/>
          <w:color w:val="auto"/>
          <w:kern w:val="2"/>
          <w:sz w:val="30"/>
          <w:szCs w:val="30"/>
          <w:lang w:eastAsia="zh-CN"/>
        </w:rPr>
      </w:pPr>
      <w:bookmarkStart w:id="69" w:name="bookmark8"/>
      <w:bookmarkStart w:id="70" w:name="_Toc25721"/>
      <w:bookmarkStart w:id="71" w:name="_Toc215589683"/>
      <w:bookmarkEnd w:id="69"/>
      <w:r>
        <w:rPr>
          <w:rFonts w:ascii="黑体" w:eastAsia="黑体" w:hAnsi="黑体" w:cs="宋体" w:hint="eastAsia"/>
          <w:bCs/>
          <w:snapToGrid/>
          <w:color w:val="auto"/>
          <w:kern w:val="2"/>
          <w:sz w:val="30"/>
          <w:szCs w:val="30"/>
          <w:lang w:eastAsia="zh-CN"/>
        </w:rPr>
        <w:t>2.1企业概况</w:t>
      </w:r>
      <w:bookmarkEnd w:id="70"/>
      <w:bookmarkEnd w:id="71"/>
    </w:p>
    <w:p w:rsidR="00280523" w:rsidRDefault="007A73A1">
      <w:pPr>
        <w:pStyle w:val="a8"/>
        <w:spacing w:line="600" w:lineRule="exact"/>
        <w:ind w:firstLineChars="200" w:firstLine="560"/>
        <w:jc w:val="both"/>
        <w:rPr>
          <w:rFonts w:ascii="宋体" w:eastAsia="宋体" w:hAnsi="宋体" w:cs="宋体"/>
          <w:color w:val="auto"/>
          <w:sz w:val="28"/>
          <w:szCs w:val="28"/>
          <w:lang w:eastAsia="zh-CN"/>
        </w:rPr>
      </w:pPr>
      <w:bookmarkStart w:id="72" w:name="OLE_LINK56"/>
      <w:bookmarkStart w:id="73" w:name="OLE_LINK65"/>
      <w:r>
        <w:rPr>
          <w:rFonts w:ascii="宋体" w:eastAsia="宋体" w:hAnsi="宋体" w:cs="宋体" w:hint="eastAsia"/>
          <w:color w:val="auto"/>
          <w:sz w:val="28"/>
          <w:szCs w:val="28"/>
          <w:lang w:eastAsia="zh-CN"/>
        </w:rPr>
        <w:t>祁阳县星光烟花爆竹经营有限公司成立于2007年06月27日，注册资本40万元，</w:t>
      </w:r>
      <w:bookmarkStart w:id="74" w:name="_Hlk175509014"/>
      <w:r>
        <w:rPr>
          <w:rFonts w:ascii="宋体" w:eastAsia="宋体" w:hAnsi="宋体" w:cs="宋体" w:hint="eastAsia"/>
          <w:color w:val="auto"/>
          <w:sz w:val="28"/>
          <w:szCs w:val="28"/>
          <w:lang w:eastAsia="zh-CN"/>
        </w:rPr>
        <w:t>企业类型：有限责任公司（自然人投资或控股）；统一社会信用代码:914311216639526866，注册地址：湖南省永州市祁阳市</w:t>
      </w:r>
      <w:proofErr w:type="gramStart"/>
      <w:r>
        <w:rPr>
          <w:rFonts w:ascii="宋体" w:eastAsia="宋体" w:hAnsi="宋体" w:cs="宋体" w:hint="eastAsia"/>
          <w:color w:val="auto"/>
          <w:sz w:val="28"/>
          <w:szCs w:val="28"/>
          <w:lang w:eastAsia="zh-CN"/>
        </w:rPr>
        <w:t>浯</w:t>
      </w:r>
      <w:proofErr w:type="gramEnd"/>
      <w:r>
        <w:rPr>
          <w:rFonts w:ascii="宋体" w:eastAsia="宋体" w:hAnsi="宋体" w:cs="宋体" w:hint="eastAsia"/>
          <w:color w:val="auto"/>
          <w:sz w:val="28"/>
          <w:szCs w:val="28"/>
          <w:lang w:eastAsia="zh-CN"/>
        </w:rPr>
        <w:t>溪镇</w:t>
      </w:r>
      <w:proofErr w:type="gramStart"/>
      <w:r>
        <w:rPr>
          <w:rFonts w:ascii="宋体" w:eastAsia="宋体" w:hAnsi="宋体" w:cs="宋体" w:hint="eastAsia"/>
          <w:color w:val="auto"/>
          <w:sz w:val="28"/>
          <w:szCs w:val="28"/>
          <w:lang w:eastAsia="zh-CN"/>
        </w:rPr>
        <w:t>浯</w:t>
      </w:r>
      <w:proofErr w:type="gramEnd"/>
      <w:r>
        <w:rPr>
          <w:rFonts w:ascii="宋体" w:eastAsia="宋体" w:hAnsi="宋体" w:cs="宋体" w:hint="eastAsia"/>
          <w:color w:val="auto"/>
          <w:sz w:val="28"/>
          <w:szCs w:val="28"/>
          <w:lang w:eastAsia="zh-CN"/>
        </w:rPr>
        <w:t>溪中路210号，法定代表人为许洋。</w:t>
      </w:r>
    </w:p>
    <w:p w:rsidR="00280523" w:rsidRDefault="007A73A1">
      <w:pPr>
        <w:pStyle w:val="a8"/>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企业</w:t>
      </w:r>
      <w:r>
        <w:rPr>
          <w:rFonts w:ascii="宋体" w:hAnsi="宋体" w:hint="eastAsia"/>
          <w:color w:val="auto"/>
          <w:sz w:val="28"/>
          <w:lang w:eastAsia="zh-CN"/>
        </w:rPr>
        <w:t>于</w:t>
      </w:r>
      <w:r>
        <w:rPr>
          <w:rFonts w:ascii="宋体" w:hAnsi="宋体" w:hint="eastAsia"/>
          <w:color w:val="auto"/>
          <w:sz w:val="28"/>
          <w:lang w:eastAsia="zh-CN"/>
        </w:rPr>
        <w:t>2023</w:t>
      </w:r>
      <w:r>
        <w:rPr>
          <w:rFonts w:ascii="宋体" w:hAnsi="宋体" w:hint="eastAsia"/>
          <w:color w:val="auto"/>
          <w:sz w:val="28"/>
          <w:lang w:eastAsia="zh-CN"/>
        </w:rPr>
        <w:t>年</w:t>
      </w:r>
      <w:r>
        <w:rPr>
          <w:rFonts w:ascii="宋体" w:hAnsi="宋体" w:hint="eastAsia"/>
          <w:color w:val="auto"/>
          <w:sz w:val="28"/>
          <w:lang w:eastAsia="zh-CN"/>
        </w:rPr>
        <w:t>09</w:t>
      </w:r>
      <w:r>
        <w:rPr>
          <w:rFonts w:ascii="宋体" w:hAnsi="宋体" w:hint="eastAsia"/>
          <w:color w:val="auto"/>
          <w:sz w:val="28"/>
          <w:lang w:eastAsia="zh-CN"/>
        </w:rPr>
        <w:t>月</w:t>
      </w:r>
      <w:r>
        <w:rPr>
          <w:rFonts w:ascii="宋体" w:hAnsi="宋体" w:hint="eastAsia"/>
          <w:color w:val="auto"/>
          <w:sz w:val="28"/>
          <w:lang w:eastAsia="zh-CN"/>
        </w:rPr>
        <w:t>11</w:t>
      </w:r>
      <w:r>
        <w:rPr>
          <w:rFonts w:ascii="宋体" w:hAnsi="宋体" w:hint="eastAsia"/>
          <w:color w:val="auto"/>
          <w:sz w:val="28"/>
          <w:lang w:eastAsia="zh-CN"/>
        </w:rPr>
        <w:t>日取得永州市应急管理局核发的《烟花爆竹经营（批发）许可证》，（编号：（湘）</w:t>
      </w:r>
      <w:r>
        <w:rPr>
          <w:rFonts w:ascii="宋体" w:hAnsi="宋体" w:hint="eastAsia"/>
          <w:color w:val="auto"/>
          <w:sz w:val="28"/>
          <w:lang w:eastAsia="zh-CN"/>
        </w:rPr>
        <w:t>PF</w:t>
      </w:r>
      <w:r>
        <w:rPr>
          <w:rFonts w:ascii="宋体" w:hAnsi="宋体" w:hint="eastAsia"/>
          <w:color w:val="auto"/>
          <w:sz w:val="28"/>
          <w:lang w:eastAsia="zh-CN"/>
        </w:rPr>
        <w:t>〔</w:t>
      </w:r>
      <w:r>
        <w:rPr>
          <w:rFonts w:ascii="宋体" w:hAnsi="宋体" w:hint="eastAsia"/>
          <w:color w:val="auto"/>
          <w:sz w:val="28"/>
          <w:lang w:eastAsia="zh-CN"/>
        </w:rPr>
        <w:t>2023</w:t>
      </w:r>
      <w:r>
        <w:rPr>
          <w:rFonts w:ascii="宋体" w:hAnsi="宋体" w:hint="eastAsia"/>
          <w:color w:val="auto"/>
          <w:sz w:val="28"/>
          <w:lang w:eastAsia="zh-CN"/>
        </w:rPr>
        <w:t>〕</w:t>
      </w:r>
      <w:r>
        <w:rPr>
          <w:rFonts w:ascii="宋体" w:hAnsi="宋体" w:hint="eastAsia"/>
          <w:color w:val="auto"/>
          <w:sz w:val="28"/>
          <w:lang w:eastAsia="zh-CN"/>
        </w:rPr>
        <w:t>02692</w:t>
      </w:r>
      <w:r>
        <w:rPr>
          <w:rFonts w:ascii="宋体" w:hAnsi="宋体" w:hint="eastAsia"/>
          <w:color w:val="auto"/>
          <w:sz w:val="28"/>
          <w:lang w:eastAsia="zh-CN"/>
        </w:rPr>
        <w:t>，有效期：</w:t>
      </w:r>
      <w:r>
        <w:rPr>
          <w:rFonts w:ascii="宋体" w:hAnsi="宋体" w:hint="eastAsia"/>
          <w:color w:val="auto"/>
          <w:sz w:val="28"/>
          <w:lang w:eastAsia="zh-CN"/>
        </w:rPr>
        <w:t>2023</w:t>
      </w:r>
      <w:r>
        <w:rPr>
          <w:rFonts w:ascii="宋体" w:hAnsi="宋体" w:hint="eastAsia"/>
          <w:color w:val="auto"/>
          <w:sz w:val="28"/>
          <w:lang w:eastAsia="zh-CN"/>
        </w:rPr>
        <w:t>年</w:t>
      </w:r>
      <w:r>
        <w:rPr>
          <w:rFonts w:ascii="宋体" w:hAnsi="宋体" w:hint="eastAsia"/>
          <w:color w:val="auto"/>
          <w:sz w:val="28"/>
          <w:lang w:eastAsia="zh-CN"/>
        </w:rPr>
        <w:t>7</w:t>
      </w:r>
      <w:r>
        <w:rPr>
          <w:rFonts w:ascii="宋体" w:hAnsi="宋体" w:hint="eastAsia"/>
          <w:color w:val="auto"/>
          <w:sz w:val="28"/>
          <w:lang w:eastAsia="zh-CN"/>
        </w:rPr>
        <w:t>月</w:t>
      </w:r>
      <w:r>
        <w:rPr>
          <w:rFonts w:ascii="宋体" w:hAnsi="宋体" w:hint="eastAsia"/>
          <w:color w:val="auto"/>
          <w:sz w:val="28"/>
          <w:lang w:eastAsia="zh-CN"/>
        </w:rPr>
        <w:t>22</w:t>
      </w:r>
      <w:r>
        <w:rPr>
          <w:rFonts w:ascii="宋体" w:hAnsi="宋体" w:hint="eastAsia"/>
          <w:color w:val="auto"/>
          <w:sz w:val="28"/>
          <w:lang w:eastAsia="zh-CN"/>
        </w:rPr>
        <w:t>日至</w:t>
      </w:r>
      <w:r>
        <w:rPr>
          <w:rFonts w:ascii="宋体" w:hAnsi="宋体" w:hint="eastAsia"/>
          <w:color w:val="auto"/>
          <w:sz w:val="28"/>
          <w:lang w:eastAsia="zh-CN"/>
        </w:rPr>
        <w:t>2026</w:t>
      </w:r>
      <w:r>
        <w:rPr>
          <w:rFonts w:ascii="宋体" w:hAnsi="宋体" w:hint="eastAsia"/>
          <w:color w:val="auto"/>
          <w:sz w:val="28"/>
          <w:lang w:eastAsia="zh-CN"/>
        </w:rPr>
        <w:t>年</w:t>
      </w:r>
      <w:r>
        <w:rPr>
          <w:rFonts w:ascii="宋体" w:hAnsi="宋体" w:hint="eastAsia"/>
          <w:color w:val="auto"/>
          <w:sz w:val="28"/>
          <w:lang w:eastAsia="zh-CN"/>
        </w:rPr>
        <w:t>7</w:t>
      </w:r>
      <w:r>
        <w:rPr>
          <w:rFonts w:ascii="宋体" w:hAnsi="宋体" w:hint="eastAsia"/>
          <w:color w:val="auto"/>
          <w:sz w:val="28"/>
          <w:lang w:eastAsia="zh-CN"/>
        </w:rPr>
        <w:t>月</w:t>
      </w:r>
      <w:r>
        <w:rPr>
          <w:rFonts w:ascii="宋体" w:hAnsi="宋体" w:hint="eastAsia"/>
          <w:color w:val="auto"/>
          <w:sz w:val="28"/>
          <w:lang w:eastAsia="zh-CN"/>
        </w:rPr>
        <w:t>21</w:t>
      </w:r>
      <w:r>
        <w:rPr>
          <w:rFonts w:ascii="宋体" w:hAnsi="宋体" w:hint="eastAsia"/>
          <w:color w:val="auto"/>
          <w:sz w:val="28"/>
          <w:lang w:eastAsia="zh-CN"/>
        </w:rPr>
        <w:t>日，许可范围为：爆竹类（</w:t>
      </w:r>
      <w:r>
        <w:rPr>
          <w:rFonts w:ascii="宋体" w:hAnsi="宋体" w:hint="eastAsia"/>
          <w:color w:val="auto"/>
          <w:sz w:val="28"/>
          <w:lang w:eastAsia="zh-CN"/>
        </w:rPr>
        <w:t>C</w:t>
      </w:r>
      <w:r>
        <w:rPr>
          <w:rFonts w:ascii="宋体" w:hAnsi="宋体" w:hint="eastAsia"/>
          <w:color w:val="auto"/>
          <w:sz w:val="28"/>
          <w:lang w:eastAsia="zh-CN"/>
        </w:rPr>
        <w:t>级）、喷花类（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级）、旋转类（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级）、升空类（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级）、吐珠类（</w:t>
      </w:r>
      <w:r>
        <w:rPr>
          <w:rFonts w:ascii="宋体" w:hAnsi="宋体" w:hint="eastAsia"/>
          <w:color w:val="auto"/>
          <w:sz w:val="28"/>
          <w:lang w:eastAsia="zh-CN"/>
        </w:rPr>
        <w:t>C</w:t>
      </w:r>
      <w:r>
        <w:rPr>
          <w:rFonts w:ascii="宋体" w:hAnsi="宋体" w:hint="eastAsia"/>
          <w:color w:val="auto"/>
          <w:sz w:val="28"/>
          <w:lang w:eastAsia="zh-CN"/>
        </w:rPr>
        <w:t>级）、玩具类（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级）、组合烟花类（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w:t>
      </w:r>
      <w:r>
        <w:rPr>
          <w:rFonts w:ascii="宋体" w:hAnsi="宋体" w:hint="eastAsia"/>
          <w:color w:val="auto"/>
          <w:sz w:val="28"/>
          <w:lang w:eastAsia="zh-CN"/>
        </w:rPr>
        <w:t>,</w:t>
      </w:r>
      <w:r>
        <w:rPr>
          <w:rFonts w:ascii="宋体" w:hAnsi="宋体" w:hint="eastAsia"/>
          <w:color w:val="auto"/>
          <w:sz w:val="28"/>
          <w:lang w:eastAsia="zh-CN"/>
        </w:rPr>
        <w:t>仓储地址位于湖南省祁阳市茅竹镇荣驷村九组；库区面积：</w:t>
      </w:r>
      <w:r>
        <w:rPr>
          <w:rFonts w:ascii="宋体" w:hAnsi="宋体" w:hint="eastAsia"/>
          <w:color w:val="auto"/>
          <w:sz w:val="28"/>
          <w:lang w:eastAsia="zh-CN"/>
        </w:rPr>
        <w:t>6527</w:t>
      </w:r>
      <w:r>
        <w:rPr>
          <w:rFonts w:ascii="宋体" w:eastAsia="宋体" w:hAnsi="宋体" w:cs="宋体" w:hint="eastAsia"/>
          <w:color w:val="auto"/>
          <w:sz w:val="28"/>
          <w:lang w:eastAsia="zh-CN"/>
        </w:rPr>
        <w:t>㎡</w:t>
      </w:r>
      <w:r>
        <w:rPr>
          <w:rFonts w:ascii="宋体" w:hAnsi="宋体" w:hint="eastAsia"/>
          <w:color w:val="auto"/>
          <w:sz w:val="28"/>
          <w:lang w:eastAsia="zh-CN"/>
        </w:rPr>
        <w:t>，库房面积</w:t>
      </w:r>
      <w:r>
        <w:rPr>
          <w:rFonts w:ascii="宋体" w:hAnsi="宋体" w:hint="eastAsia"/>
          <w:color w:val="auto"/>
          <w:sz w:val="28"/>
          <w:lang w:eastAsia="zh-CN"/>
        </w:rPr>
        <w:t>1312</w:t>
      </w:r>
      <w:r>
        <w:rPr>
          <w:rFonts w:ascii="宋体" w:eastAsia="宋体" w:hAnsi="宋体" w:cs="宋体" w:hint="eastAsia"/>
          <w:color w:val="auto"/>
          <w:sz w:val="28"/>
          <w:lang w:eastAsia="zh-CN"/>
        </w:rPr>
        <w:t>㎡</w:t>
      </w:r>
      <w:r>
        <w:rPr>
          <w:rFonts w:ascii="宋体" w:hAnsi="宋体" w:hint="eastAsia"/>
          <w:color w:val="auto"/>
          <w:sz w:val="28"/>
          <w:lang w:eastAsia="zh-CN"/>
        </w:rPr>
        <w:t>，核定药量</w:t>
      </w:r>
      <w:r>
        <w:rPr>
          <w:rFonts w:ascii="宋体" w:hAnsi="宋体" w:hint="eastAsia"/>
          <w:color w:val="auto"/>
          <w:sz w:val="28"/>
          <w:lang w:eastAsia="zh-CN"/>
        </w:rPr>
        <w:t>8000kg</w:t>
      </w:r>
      <w:r>
        <w:rPr>
          <w:rFonts w:ascii="宋体" w:hAnsi="宋体" w:hint="eastAsia"/>
          <w:color w:val="auto"/>
          <w:sz w:val="28"/>
          <w:lang w:eastAsia="zh-CN"/>
        </w:rPr>
        <w:t>。为提高安全生产条件，企业申请原址改建。改建后</w:t>
      </w:r>
      <w:r>
        <w:rPr>
          <w:rFonts w:ascii="宋体" w:eastAsia="宋体" w:hAnsi="宋体" w:cs="宋体" w:hint="eastAsia"/>
          <w:color w:val="auto"/>
          <w:sz w:val="28"/>
          <w:lang w:eastAsia="zh-CN"/>
        </w:rPr>
        <w:t>库区面积11000</w:t>
      </w:r>
      <w:r>
        <w:rPr>
          <w:rFonts w:ascii="宋体" w:hAnsi="宋体" w:hint="eastAsia"/>
          <w:color w:val="auto"/>
          <w:sz w:val="28"/>
          <w:lang w:eastAsia="zh-CN"/>
        </w:rPr>
        <w:t>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库房面积988</w:t>
      </w:r>
      <w:r>
        <w:rPr>
          <w:rFonts w:ascii="宋体" w:hAnsi="宋体" w:hint="eastAsia"/>
          <w:color w:val="auto"/>
          <w:sz w:val="28"/>
          <w:lang w:eastAsia="zh-CN"/>
        </w:rPr>
        <w:t>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核定药量10000kg</w:t>
      </w:r>
      <w:r>
        <w:rPr>
          <w:rFonts w:ascii="宋体" w:eastAsia="宋体" w:hAnsi="宋体" w:cs="宋体" w:hint="eastAsia"/>
          <w:color w:val="auto"/>
          <w:sz w:val="28"/>
          <w:szCs w:val="28"/>
          <w:lang w:eastAsia="zh-CN"/>
        </w:rPr>
        <w:t>。申请许可范围：</w:t>
      </w:r>
      <w:bookmarkStart w:id="75" w:name="OLE_LINK43"/>
      <w:r>
        <w:rPr>
          <w:rFonts w:ascii="宋体" w:eastAsia="宋体" w:hAnsi="宋体" w:cs="宋体" w:hint="eastAsia"/>
          <w:color w:val="auto"/>
          <w:sz w:val="28"/>
          <w:szCs w:val="28"/>
          <w:lang w:eastAsia="zh-CN"/>
        </w:rPr>
        <w:t>爆竹类（C1级、C2级）、喷花类（C1级、C2级、D级）、旋转类（C1级、C2级、D级）、升空类（C1级）、吐珠类（C1级、C2级）、玩具类（C1级、C2级、D级）、组合烟花类（C1级、C2级、D级）</w:t>
      </w:r>
      <w:bookmarkEnd w:id="75"/>
      <w:r>
        <w:rPr>
          <w:rFonts w:ascii="宋体" w:eastAsia="宋体" w:hAnsi="宋体" w:cs="宋体" w:hint="eastAsia"/>
          <w:color w:val="auto"/>
          <w:sz w:val="28"/>
          <w:szCs w:val="28"/>
          <w:lang w:eastAsia="zh-CN"/>
        </w:rPr>
        <w:t>。</w:t>
      </w:r>
    </w:p>
    <w:bookmarkEnd w:id="74"/>
    <w:p w:rsidR="00280523" w:rsidRDefault="007A73A1">
      <w:pPr>
        <w:spacing w:line="600" w:lineRule="exact"/>
        <w:ind w:firstLineChars="200" w:firstLine="560"/>
        <w:rPr>
          <w:rFonts w:ascii="宋体" w:eastAsia="宋体" w:hAnsi="宋体" w:cs="宋体"/>
          <w:bCs/>
          <w:snapToGrid/>
          <w:color w:val="auto"/>
          <w:kern w:val="2"/>
          <w:sz w:val="28"/>
          <w:szCs w:val="28"/>
          <w:u w:color="FF0000"/>
          <w:lang w:eastAsia="zh-CN"/>
        </w:rPr>
      </w:pPr>
      <w:r>
        <w:rPr>
          <w:rFonts w:ascii="宋体" w:eastAsia="宋体" w:hAnsi="宋体" w:cs="宋体" w:hint="eastAsia"/>
          <w:color w:val="auto"/>
          <w:sz w:val="28"/>
          <w:szCs w:val="28"/>
          <w:lang w:eastAsia="zh-CN"/>
        </w:rPr>
        <w:t>祁阳县星光烟花爆竹经营有限公司现有从业人员10人，其中主要负责人1人，分管安全生产负责人1人，专职安全管理人员</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人，特种作业人员2人</w:t>
      </w:r>
      <w:bookmarkEnd w:id="72"/>
      <w:r>
        <w:rPr>
          <w:rFonts w:ascii="宋体" w:eastAsia="宋体" w:hAnsi="宋体" w:cs="宋体" w:hint="eastAsia"/>
          <w:color w:val="auto"/>
          <w:sz w:val="28"/>
          <w:szCs w:val="28"/>
          <w:lang w:eastAsia="zh-CN"/>
        </w:rPr>
        <w:t>；</w:t>
      </w:r>
      <w:r>
        <w:rPr>
          <w:rFonts w:ascii="宋体" w:eastAsia="宋体" w:hAnsi="宋体" w:cs="宋体" w:hint="eastAsia"/>
          <w:bCs/>
          <w:snapToGrid/>
          <w:color w:val="auto"/>
          <w:kern w:val="2"/>
          <w:sz w:val="28"/>
          <w:szCs w:val="28"/>
          <w:u w:color="FF0000"/>
          <w:lang w:eastAsia="zh-CN"/>
        </w:rPr>
        <w:t>企业主要负责人</w:t>
      </w:r>
      <w:bookmarkStart w:id="76" w:name="OLE_LINK5"/>
      <w:r>
        <w:rPr>
          <w:rFonts w:ascii="宋体" w:eastAsia="宋体" w:hAnsi="宋体" w:cs="宋体" w:hint="eastAsia"/>
          <w:bCs/>
          <w:snapToGrid/>
          <w:color w:val="auto"/>
          <w:kern w:val="2"/>
          <w:sz w:val="28"/>
          <w:szCs w:val="28"/>
          <w:u w:color="FF0000"/>
          <w:lang w:eastAsia="zh-CN"/>
        </w:rPr>
        <w:t>许洋</w:t>
      </w:r>
      <w:bookmarkEnd w:id="76"/>
      <w:r>
        <w:rPr>
          <w:rFonts w:ascii="宋体" w:eastAsia="宋体" w:hAnsi="宋体" w:cs="宋体" w:hint="eastAsia"/>
          <w:bCs/>
          <w:snapToGrid/>
          <w:color w:val="auto"/>
          <w:kern w:val="2"/>
          <w:sz w:val="28"/>
          <w:szCs w:val="28"/>
          <w:u w:color="FF0000"/>
          <w:lang w:eastAsia="zh-CN"/>
        </w:rPr>
        <w:t>经相关部门培训考核并取得烟花爆竹经营单位主要负责人考核合格证，专职安全生产管理人员、</w:t>
      </w:r>
      <w:r>
        <w:rPr>
          <w:rFonts w:ascii="宋体" w:eastAsia="宋体" w:hAnsi="宋体" w:cs="宋体" w:hint="eastAsia"/>
          <w:color w:val="auto"/>
          <w:sz w:val="28"/>
          <w:szCs w:val="28"/>
          <w:lang w:eastAsia="zh-CN"/>
        </w:rPr>
        <w:t>分管安全生产负责人</w:t>
      </w:r>
      <w:r>
        <w:rPr>
          <w:rFonts w:ascii="宋体" w:eastAsia="宋体" w:hAnsi="宋体" w:cs="宋体" w:hint="eastAsia"/>
          <w:bCs/>
          <w:snapToGrid/>
          <w:color w:val="auto"/>
          <w:kern w:val="2"/>
          <w:sz w:val="28"/>
          <w:szCs w:val="28"/>
          <w:u w:color="FF0000"/>
          <w:lang w:eastAsia="zh-CN"/>
        </w:rPr>
        <w:t>经相关部门培训考核并取得烟花爆竹经营单位安全生产管理人员考核合格</w:t>
      </w:r>
      <w:r>
        <w:rPr>
          <w:rFonts w:ascii="宋体" w:eastAsia="宋体" w:hAnsi="宋体" w:cs="宋体" w:hint="eastAsia"/>
          <w:bCs/>
          <w:snapToGrid/>
          <w:color w:val="auto"/>
          <w:kern w:val="2"/>
          <w:sz w:val="28"/>
          <w:szCs w:val="28"/>
          <w:u w:color="FF0000"/>
          <w:lang w:eastAsia="zh-CN"/>
        </w:rPr>
        <w:lastRenderedPageBreak/>
        <w:t>证；守护员、保管员均取得烟花爆竹储存作业特种作业操作证。企业基本情况见下表2-1。</w:t>
      </w:r>
    </w:p>
    <w:bookmarkEnd w:id="73"/>
    <w:p w:rsidR="00280523" w:rsidRDefault="00280523">
      <w:pPr>
        <w:pStyle w:val="2"/>
        <w:rPr>
          <w:lang w:eastAsia="zh-CN"/>
        </w:rPr>
      </w:pPr>
    </w:p>
    <w:p w:rsidR="00280523" w:rsidRDefault="007A73A1">
      <w:pPr>
        <w:widowControl w:val="0"/>
        <w:ind w:firstLineChars="200" w:firstLine="480"/>
        <w:jc w:val="center"/>
        <w:rPr>
          <w:rFonts w:ascii="黑体" w:eastAsia="黑体" w:hAnsi="黑体" w:cs="Times New Roman"/>
          <w:snapToGrid/>
          <w:color w:val="auto"/>
          <w:kern w:val="2"/>
          <w:sz w:val="24"/>
          <w:szCs w:val="24"/>
          <w:lang w:eastAsia="zh-CN"/>
        </w:rPr>
      </w:pPr>
      <w:r>
        <w:rPr>
          <w:rFonts w:ascii="黑体" w:eastAsia="黑体" w:hAnsi="黑体" w:cs="Times New Roman" w:hint="eastAsia"/>
          <w:snapToGrid/>
          <w:color w:val="auto"/>
          <w:kern w:val="2"/>
          <w:sz w:val="24"/>
          <w:szCs w:val="24"/>
          <w:lang w:eastAsia="zh-CN"/>
        </w:rPr>
        <w:t>表2-1  企业基本情况表</w:t>
      </w:r>
    </w:p>
    <w:tbl>
      <w:tblPr>
        <w:tblW w:w="88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72"/>
        <w:gridCol w:w="1107"/>
        <w:gridCol w:w="1417"/>
        <w:gridCol w:w="1134"/>
        <w:gridCol w:w="1418"/>
        <w:gridCol w:w="594"/>
        <w:gridCol w:w="540"/>
        <w:gridCol w:w="1086"/>
      </w:tblGrid>
      <w:tr w:rsidR="00280523">
        <w:trPr>
          <w:trHeight w:val="393"/>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企业名称</w:t>
            </w:r>
          </w:p>
        </w:tc>
        <w:tc>
          <w:tcPr>
            <w:tcW w:w="3658" w:type="dxa"/>
            <w:gridSpan w:val="3"/>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祁阳县星光烟花爆竹经营有限公司</w:t>
            </w:r>
          </w:p>
        </w:tc>
        <w:tc>
          <w:tcPr>
            <w:tcW w:w="2012"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联系人</w:t>
            </w:r>
          </w:p>
        </w:tc>
        <w:tc>
          <w:tcPr>
            <w:tcW w:w="1626"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proofErr w:type="gramStart"/>
            <w:r>
              <w:rPr>
                <w:rFonts w:asciiTheme="minorEastAsia" w:eastAsiaTheme="minorEastAsia" w:hAnsiTheme="minorEastAsia" w:cs="Times New Roman" w:hint="eastAsia"/>
                <w:snapToGrid/>
                <w:color w:val="auto"/>
                <w:kern w:val="2"/>
                <w:u w:color="FF0000"/>
                <w:lang w:eastAsia="zh-CN"/>
              </w:rPr>
              <w:t>许洋</w:t>
            </w:r>
            <w:proofErr w:type="gramEnd"/>
          </w:p>
        </w:tc>
      </w:tr>
      <w:tr w:rsidR="00280523">
        <w:trPr>
          <w:trHeight w:val="393"/>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登记机关</w:t>
            </w:r>
          </w:p>
        </w:tc>
        <w:tc>
          <w:tcPr>
            <w:tcW w:w="7296" w:type="dxa"/>
            <w:gridSpan w:val="7"/>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祁阳市市场监督管理局</w:t>
            </w:r>
          </w:p>
        </w:tc>
      </w:tr>
      <w:tr w:rsidR="00280523">
        <w:trPr>
          <w:trHeight w:val="510"/>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统一社会信用代码</w:t>
            </w:r>
          </w:p>
        </w:tc>
        <w:tc>
          <w:tcPr>
            <w:tcW w:w="3658" w:type="dxa"/>
            <w:gridSpan w:val="3"/>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914311216639526866</w:t>
            </w:r>
          </w:p>
        </w:tc>
        <w:tc>
          <w:tcPr>
            <w:tcW w:w="2012"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经济类型</w:t>
            </w:r>
          </w:p>
        </w:tc>
        <w:tc>
          <w:tcPr>
            <w:tcW w:w="1626"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有限责任公司</w:t>
            </w:r>
          </w:p>
        </w:tc>
      </w:tr>
      <w:tr w:rsidR="00280523">
        <w:trPr>
          <w:trHeight w:val="510"/>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登记日期</w:t>
            </w:r>
          </w:p>
        </w:tc>
        <w:tc>
          <w:tcPr>
            <w:tcW w:w="3658" w:type="dxa"/>
            <w:gridSpan w:val="3"/>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2023年9月5日</w:t>
            </w:r>
          </w:p>
        </w:tc>
        <w:tc>
          <w:tcPr>
            <w:tcW w:w="2012"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从业人数</w:t>
            </w:r>
          </w:p>
        </w:tc>
        <w:tc>
          <w:tcPr>
            <w:tcW w:w="1626"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10人</w:t>
            </w:r>
          </w:p>
        </w:tc>
      </w:tr>
      <w:tr w:rsidR="00280523">
        <w:trPr>
          <w:trHeight w:val="510"/>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主要负责人</w:t>
            </w:r>
          </w:p>
        </w:tc>
        <w:tc>
          <w:tcPr>
            <w:tcW w:w="3658" w:type="dxa"/>
            <w:gridSpan w:val="3"/>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proofErr w:type="gramStart"/>
            <w:r>
              <w:rPr>
                <w:rFonts w:asciiTheme="minorEastAsia" w:eastAsiaTheme="minorEastAsia" w:hAnsiTheme="minorEastAsia" w:cs="Times New Roman" w:hint="eastAsia"/>
                <w:snapToGrid/>
                <w:color w:val="auto"/>
                <w:kern w:val="2"/>
                <w:u w:color="FF0000"/>
                <w:lang w:eastAsia="zh-CN"/>
              </w:rPr>
              <w:t>许洋</w:t>
            </w:r>
            <w:proofErr w:type="gramEnd"/>
          </w:p>
        </w:tc>
        <w:tc>
          <w:tcPr>
            <w:tcW w:w="2012"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联系电话</w:t>
            </w:r>
          </w:p>
        </w:tc>
        <w:tc>
          <w:tcPr>
            <w:tcW w:w="1626"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15367487888</w:t>
            </w:r>
          </w:p>
        </w:tc>
      </w:tr>
      <w:tr w:rsidR="00280523">
        <w:trPr>
          <w:trHeight w:val="510"/>
          <w:jc w:val="center"/>
        </w:trPr>
        <w:tc>
          <w:tcPr>
            <w:tcW w:w="1572"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注册地址</w:t>
            </w:r>
          </w:p>
        </w:tc>
        <w:tc>
          <w:tcPr>
            <w:tcW w:w="7296" w:type="dxa"/>
            <w:gridSpan w:val="7"/>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湖南省永州市</w:t>
            </w:r>
            <w:bookmarkStart w:id="77" w:name="OLE_LINK81"/>
            <w:r>
              <w:rPr>
                <w:rFonts w:asciiTheme="minorEastAsia" w:eastAsiaTheme="minorEastAsia" w:hAnsiTheme="minorEastAsia" w:cs="Times New Roman" w:hint="eastAsia"/>
                <w:snapToGrid/>
                <w:color w:val="auto"/>
                <w:kern w:val="2"/>
                <w:u w:color="FF0000"/>
                <w:lang w:eastAsia="zh-CN"/>
              </w:rPr>
              <w:t>祁阳市</w:t>
            </w:r>
            <w:bookmarkEnd w:id="77"/>
            <w:proofErr w:type="gramStart"/>
            <w:r>
              <w:rPr>
                <w:rFonts w:asciiTheme="minorEastAsia" w:eastAsiaTheme="minorEastAsia" w:hAnsiTheme="minorEastAsia" w:cs="Times New Roman" w:hint="eastAsia"/>
                <w:snapToGrid/>
                <w:color w:val="auto"/>
                <w:kern w:val="2"/>
                <w:u w:color="FF0000"/>
                <w:lang w:eastAsia="zh-CN"/>
              </w:rPr>
              <w:t>浯</w:t>
            </w:r>
            <w:proofErr w:type="gramEnd"/>
            <w:r>
              <w:rPr>
                <w:rFonts w:asciiTheme="minorEastAsia" w:eastAsiaTheme="minorEastAsia" w:hAnsiTheme="minorEastAsia" w:cs="Times New Roman" w:hint="eastAsia"/>
                <w:snapToGrid/>
                <w:color w:val="auto"/>
                <w:kern w:val="2"/>
                <w:u w:color="FF0000"/>
                <w:lang w:eastAsia="zh-CN"/>
              </w:rPr>
              <w:t>溪镇</w:t>
            </w:r>
            <w:proofErr w:type="gramStart"/>
            <w:r>
              <w:rPr>
                <w:rFonts w:asciiTheme="minorEastAsia" w:eastAsiaTheme="minorEastAsia" w:hAnsiTheme="minorEastAsia" w:cs="Times New Roman" w:hint="eastAsia"/>
                <w:snapToGrid/>
                <w:color w:val="auto"/>
                <w:kern w:val="2"/>
                <w:u w:color="FF0000"/>
                <w:lang w:eastAsia="zh-CN"/>
              </w:rPr>
              <w:t>浯</w:t>
            </w:r>
            <w:proofErr w:type="gramEnd"/>
            <w:r>
              <w:rPr>
                <w:rFonts w:asciiTheme="minorEastAsia" w:eastAsiaTheme="minorEastAsia" w:hAnsiTheme="minorEastAsia" w:cs="Times New Roman" w:hint="eastAsia"/>
                <w:snapToGrid/>
                <w:color w:val="auto"/>
                <w:kern w:val="2"/>
                <w:u w:color="FF0000"/>
                <w:lang w:eastAsia="zh-CN"/>
              </w:rPr>
              <w:t>溪中路210号</w:t>
            </w:r>
          </w:p>
        </w:tc>
      </w:tr>
      <w:tr w:rsidR="00280523">
        <w:trPr>
          <w:trHeight w:val="510"/>
          <w:jc w:val="center"/>
        </w:trPr>
        <w:tc>
          <w:tcPr>
            <w:tcW w:w="1572" w:type="dxa"/>
            <w:vMerge w:val="restart"/>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储存地址</w:t>
            </w:r>
          </w:p>
        </w:tc>
        <w:tc>
          <w:tcPr>
            <w:tcW w:w="7296" w:type="dxa"/>
            <w:gridSpan w:val="7"/>
            <w:vAlign w:val="center"/>
          </w:tcPr>
          <w:p w:rsidR="00280523" w:rsidRDefault="007A73A1">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湖南省永州市</w:t>
            </w:r>
            <w:bookmarkStart w:id="78" w:name="OLE_LINK51"/>
            <w:r>
              <w:rPr>
                <w:rFonts w:asciiTheme="minorEastAsia" w:eastAsiaTheme="minorEastAsia" w:hAnsiTheme="minorEastAsia" w:cs="Times New Roman" w:hint="eastAsia"/>
                <w:snapToGrid/>
                <w:color w:val="auto"/>
                <w:kern w:val="2"/>
                <w:u w:color="FF0000"/>
                <w:lang w:eastAsia="zh-CN"/>
              </w:rPr>
              <w:t>祁阳市茅竹镇荣驷村九组</w:t>
            </w:r>
            <w:bookmarkEnd w:id="78"/>
          </w:p>
        </w:tc>
      </w:tr>
      <w:tr w:rsidR="00280523">
        <w:trPr>
          <w:trHeight w:val="510"/>
          <w:jc w:val="center"/>
        </w:trPr>
        <w:tc>
          <w:tcPr>
            <w:tcW w:w="1572" w:type="dxa"/>
            <w:vMerge/>
            <w:vAlign w:val="center"/>
          </w:tcPr>
          <w:p w:rsidR="00280523" w:rsidRDefault="00280523">
            <w:pPr>
              <w:widowControl w:val="0"/>
              <w:spacing w:line="240" w:lineRule="exact"/>
              <w:ind w:firstLine="475"/>
              <w:jc w:val="center"/>
              <w:rPr>
                <w:rFonts w:asciiTheme="minorEastAsia" w:eastAsiaTheme="minorEastAsia" w:hAnsiTheme="minorEastAsia" w:cs="Times New Roman"/>
                <w:snapToGrid/>
                <w:color w:val="auto"/>
                <w:kern w:val="2"/>
                <w:u w:color="FF0000"/>
                <w:lang w:eastAsia="zh-CN"/>
              </w:rPr>
            </w:pPr>
          </w:p>
        </w:tc>
        <w:tc>
          <w:tcPr>
            <w:tcW w:w="1107"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原库区面积</w:t>
            </w:r>
          </w:p>
        </w:tc>
        <w:tc>
          <w:tcPr>
            <w:tcW w:w="1417"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6527</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库房面积</w:t>
            </w:r>
          </w:p>
        </w:tc>
        <w:tc>
          <w:tcPr>
            <w:tcW w:w="1418"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1312</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核定药量</w:t>
            </w:r>
          </w:p>
        </w:tc>
        <w:tc>
          <w:tcPr>
            <w:tcW w:w="1086"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8000kg</w:t>
            </w:r>
          </w:p>
        </w:tc>
      </w:tr>
      <w:tr w:rsidR="00280523">
        <w:trPr>
          <w:trHeight w:val="510"/>
          <w:jc w:val="center"/>
        </w:trPr>
        <w:tc>
          <w:tcPr>
            <w:tcW w:w="1572" w:type="dxa"/>
            <w:vMerge/>
            <w:vAlign w:val="center"/>
          </w:tcPr>
          <w:p w:rsidR="00280523" w:rsidRDefault="00280523">
            <w:pPr>
              <w:widowControl w:val="0"/>
              <w:spacing w:line="240" w:lineRule="exact"/>
              <w:ind w:firstLine="475"/>
              <w:jc w:val="center"/>
              <w:rPr>
                <w:rFonts w:asciiTheme="minorEastAsia" w:eastAsiaTheme="minorEastAsia" w:hAnsiTheme="minorEastAsia" w:cs="Times New Roman"/>
                <w:snapToGrid/>
                <w:color w:val="auto"/>
                <w:kern w:val="2"/>
                <w:u w:color="FF0000"/>
                <w:lang w:eastAsia="zh-CN"/>
              </w:rPr>
            </w:pPr>
          </w:p>
        </w:tc>
        <w:tc>
          <w:tcPr>
            <w:tcW w:w="1107"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改建后库区面积</w:t>
            </w:r>
          </w:p>
        </w:tc>
        <w:tc>
          <w:tcPr>
            <w:tcW w:w="1417"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11000</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库房面积</w:t>
            </w:r>
          </w:p>
        </w:tc>
        <w:tc>
          <w:tcPr>
            <w:tcW w:w="1418"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988</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gridSpan w:val="2"/>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核定药量</w:t>
            </w:r>
          </w:p>
        </w:tc>
        <w:tc>
          <w:tcPr>
            <w:tcW w:w="1086" w:type="dxa"/>
            <w:vAlign w:val="center"/>
          </w:tcPr>
          <w:p w:rsidR="00280523" w:rsidRDefault="007A73A1">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10000kg</w:t>
            </w:r>
          </w:p>
        </w:tc>
      </w:tr>
      <w:tr w:rsidR="00280523">
        <w:trPr>
          <w:trHeight w:val="1455"/>
          <w:jc w:val="center"/>
        </w:trPr>
        <w:tc>
          <w:tcPr>
            <w:tcW w:w="1572" w:type="dxa"/>
            <w:vAlign w:val="center"/>
          </w:tcPr>
          <w:p w:rsidR="00280523" w:rsidRDefault="007A73A1">
            <w:pPr>
              <w:widowControl w:val="0"/>
              <w:spacing w:line="38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申请</w:t>
            </w:r>
          </w:p>
          <w:p w:rsidR="00280523" w:rsidRDefault="007A73A1">
            <w:pPr>
              <w:widowControl w:val="0"/>
              <w:spacing w:line="38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许可范围</w:t>
            </w:r>
          </w:p>
        </w:tc>
        <w:tc>
          <w:tcPr>
            <w:tcW w:w="7296" w:type="dxa"/>
            <w:gridSpan w:val="7"/>
            <w:vAlign w:val="center"/>
          </w:tcPr>
          <w:p w:rsidR="00280523" w:rsidRDefault="007A73A1">
            <w:pPr>
              <w:widowControl w:val="0"/>
              <w:spacing w:line="380" w:lineRule="exact"/>
              <w:jc w:val="both"/>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爆竹类（C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级）、喷花类（C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级、D级）、旋转类（C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级、D级）、升空类（C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级）、吐珠类（C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级）、玩具类（C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级、D级）、组合烟花类（C</w:t>
            </w:r>
            <w:r w:rsidRPr="00A93B1C">
              <w:rPr>
                <w:rFonts w:asciiTheme="minorEastAsia" w:eastAsiaTheme="minorEastAsia" w:hAnsiTheme="minorEastAsia" w:cs="Times New Roman" w:hint="eastAsia"/>
                <w:snapToGrid/>
                <w:color w:val="auto"/>
                <w:kern w:val="2"/>
                <w:u w:color="FF0000"/>
                <w:vertAlign w:val="subscript"/>
                <w:lang w:eastAsia="zh-CN"/>
              </w:rPr>
              <w:t>1</w:t>
            </w:r>
            <w:r>
              <w:rPr>
                <w:rFonts w:asciiTheme="minorEastAsia" w:eastAsiaTheme="minorEastAsia" w:hAnsiTheme="minorEastAsia" w:cs="Times New Roman" w:hint="eastAsia"/>
                <w:snapToGrid/>
                <w:color w:val="auto"/>
                <w:kern w:val="2"/>
                <w:u w:color="FF0000"/>
                <w:lang w:eastAsia="zh-CN"/>
              </w:rPr>
              <w:t>级、C</w:t>
            </w:r>
            <w:r w:rsidRPr="00A93B1C">
              <w:rPr>
                <w:rFonts w:asciiTheme="minorEastAsia" w:eastAsiaTheme="minorEastAsia" w:hAnsiTheme="minorEastAsia" w:cs="Times New Roman" w:hint="eastAsia"/>
                <w:snapToGrid/>
                <w:color w:val="auto"/>
                <w:kern w:val="2"/>
                <w:u w:color="FF0000"/>
                <w:vertAlign w:val="subscript"/>
                <w:lang w:eastAsia="zh-CN"/>
              </w:rPr>
              <w:t>2</w:t>
            </w:r>
            <w:r>
              <w:rPr>
                <w:rFonts w:asciiTheme="minorEastAsia" w:eastAsiaTheme="minorEastAsia" w:hAnsiTheme="minorEastAsia" w:cs="Times New Roman" w:hint="eastAsia"/>
                <w:snapToGrid/>
                <w:color w:val="auto"/>
                <w:kern w:val="2"/>
                <w:u w:color="FF0000"/>
                <w:lang w:eastAsia="zh-CN"/>
              </w:rPr>
              <w:t>级、D级）</w:t>
            </w:r>
          </w:p>
        </w:tc>
      </w:tr>
    </w:tbl>
    <w:p w:rsidR="00280523" w:rsidRDefault="007A73A1">
      <w:pPr>
        <w:widowControl w:val="0"/>
        <w:spacing w:beforeLines="100" w:before="240" w:line="360" w:lineRule="auto"/>
        <w:jc w:val="both"/>
        <w:outlineLvl w:val="1"/>
        <w:rPr>
          <w:rFonts w:ascii="黑体" w:eastAsia="黑体" w:hAnsi="黑体" w:cs="宋体"/>
          <w:bCs/>
          <w:snapToGrid/>
          <w:color w:val="auto"/>
          <w:kern w:val="2"/>
          <w:sz w:val="30"/>
          <w:szCs w:val="30"/>
          <w:lang w:eastAsia="zh-CN"/>
        </w:rPr>
      </w:pPr>
      <w:bookmarkStart w:id="79" w:name="bookmark9"/>
      <w:bookmarkStart w:id="80" w:name="_Toc23473"/>
      <w:bookmarkStart w:id="81" w:name="_Toc215589684"/>
      <w:bookmarkEnd w:id="79"/>
      <w:r>
        <w:rPr>
          <w:rFonts w:ascii="黑体" w:eastAsia="黑体" w:hAnsi="黑体" w:cs="宋体" w:hint="eastAsia"/>
          <w:bCs/>
          <w:snapToGrid/>
          <w:color w:val="auto"/>
          <w:kern w:val="2"/>
          <w:sz w:val="30"/>
          <w:szCs w:val="30"/>
          <w:lang w:eastAsia="zh-CN"/>
        </w:rPr>
        <w:t>2.2验收项目概况</w:t>
      </w:r>
      <w:bookmarkEnd w:id="80"/>
      <w:bookmarkEnd w:id="81"/>
    </w:p>
    <w:p w:rsidR="00280523" w:rsidRDefault="007A73A1">
      <w:pPr>
        <w:spacing w:line="360" w:lineRule="auto"/>
        <w:ind w:firstLineChars="200" w:firstLine="560"/>
        <w:jc w:val="both"/>
        <w:rPr>
          <w:rFonts w:ascii="宋体" w:eastAsia="宋体" w:hAnsi="宋体" w:cs="宋体"/>
          <w:snapToGrid/>
          <w:kern w:val="2"/>
          <w:sz w:val="28"/>
          <w:szCs w:val="28"/>
          <w:u w:color="FF0000"/>
          <w:lang w:eastAsia="zh-CN"/>
        </w:rPr>
      </w:pPr>
      <w:bookmarkStart w:id="82" w:name="OLE_LINK35"/>
      <w:bookmarkStart w:id="83" w:name="OLE_LINK73"/>
      <w:r>
        <w:rPr>
          <w:rFonts w:ascii="宋体" w:eastAsia="宋体" w:hAnsi="宋体" w:cs="宋体" w:hint="eastAsia"/>
          <w:color w:val="auto"/>
          <w:sz w:val="28"/>
          <w:szCs w:val="28"/>
          <w:lang w:eastAsia="zh-CN"/>
        </w:rPr>
        <w:t>祁阳县星光烟花爆竹经营有限公司</w:t>
      </w:r>
      <w:bookmarkStart w:id="84" w:name="OLE_LINK66"/>
      <w:bookmarkEnd w:id="82"/>
      <w:r>
        <w:rPr>
          <w:rFonts w:ascii="宋体" w:eastAsia="宋体" w:hAnsi="宋体" w:cs="宋体" w:hint="eastAsia"/>
          <w:color w:val="auto"/>
          <w:sz w:val="28"/>
          <w:szCs w:val="28"/>
          <w:lang w:eastAsia="zh-CN"/>
        </w:rPr>
        <w:t>烟花爆竹储存仓库原址改建项目</w:t>
      </w:r>
      <w:bookmarkEnd w:id="84"/>
      <w:r>
        <w:rPr>
          <w:rFonts w:ascii="宋体" w:eastAsia="宋体" w:hAnsi="宋体" w:cs="宋体" w:hint="eastAsia"/>
          <w:color w:val="auto"/>
          <w:sz w:val="28"/>
          <w:szCs w:val="28"/>
          <w:lang w:eastAsia="zh-CN"/>
        </w:rPr>
        <w:t>经相关部门同意在祁阳市茅竹镇荣驷村九组改</w:t>
      </w:r>
      <w:r>
        <w:rPr>
          <w:rFonts w:ascii="宋体" w:eastAsiaTheme="minorEastAsia" w:hAnsi="宋体" w:hint="eastAsia"/>
          <w:color w:val="auto"/>
          <w:sz w:val="28"/>
          <w:lang w:eastAsia="zh-CN"/>
        </w:rPr>
        <w:t>建2栋1</w:t>
      </w:r>
      <w:r>
        <w:rPr>
          <w:rFonts w:ascii="宋体" w:eastAsiaTheme="minorEastAsia" w:hAnsi="宋体"/>
          <w:color w:val="auto"/>
          <w:sz w:val="28"/>
          <w:lang w:eastAsia="zh-CN"/>
        </w:rPr>
        <w:t>.3</w:t>
      </w:r>
      <w:r>
        <w:rPr>
          <w:rFonts w:ascii="宋体" w:eastAsiaTheme="minorEastAsia" w:hAnsi="宋体" w:hint="eastAsia"/>
          <w:color w:val="auto"/>
          <w:sz w:val="28"/>
          <w:lang w:eastAsia="zh-CN"/>
        </w:rPr>
        <w:t>级烟花爆竹仓库</w:t>
      </w:r>
      <w:r>
        <w:rPr>
          <w:rFonts w:ascii="宋体" w:eastAsia="宋体" w:hAnsi="宋体" w:cs="宋体" w:hint="eastAsia"/>
          <w:snapToGrid/>
          <w:kern w:val="2"/>
          <w:sz w:val="28"/>
          <w:szCs w:val="28"/>
          <w:u w:color="FF0000"/>
          <w:lang w:eastAsia="zh-CN"/>
        </w:rPr>
        <w:t>，</w:t>
      </w:r>
      <w:bookmarkStart w:id="85" w:name="_Hlk197523518"/>
      <w:r>
        <w:rPr>
          <w:rFonts w:ascii="宋体" w:eastAsia="宋体" w:hAnsi="宋体" w:cs="宋体" w:hint="eastAsia"/>
          <w:snapToGrid/>
          <w:kern w:val="2"/>
          <w:sz w:val="28"/>
          <w:szCs w:val="28"/>
          <w:u w:color="FF0000"/>
          <w:lang w:eastAsia="zh-CN"/>
        </w:rPr>
        <w:t>仓库总建筑面积为988</w:t>
      </w:r>
      <w:r>
        <w:rPr>
          <w:rFonts w:ascii="宋体" w:eastAsia="宋体" w:hAnsi="宋体" w:cs="宋体"/>
          <w:snapToGrid/>
          <w:kern w:val="2"/>
          <w:sz w:val="28"/>
          <w:szCs w:val="28"/>
          <w:u w:color="FF0000"/>
          <w:lang w:eastAsia="zh-CN"/>
        </w:rPr>
        <w:t>m</w:t>
      </w:r>
      <w:r>
        <w:rPr>
          <w:rFonts w:ascii="宋体" w:eastAsia="宋体" w:hAnsi="宋体" w:cs="宋体"/>
          <w:snapToGrid/>
          <w:kern w:val="2"/>
          <w:sz w:val="28"/>
          <w:szCs w:val="28"/>
          <w:u w:color="FF0000"/>
          <w:vertAlign w:val="superscript"/>
          <w:lang w:eastAsia="zh-CN"/>
        </w:rPr>
        <w:t>2</w:t>
      </w:r>
      <w:r>
        <w:rPr>
          <w:rFonts w:ascii="宋体" w:eastAsia="宋体" w:hAnsi="宋体" w:cs="宋体" w:hint="eastAsia"/>
          <w:snapToGrid/>
          <w:kern w:val="2"/>
          <w:sz w:val="28"/>
          <w:szCs w:val="28"/>
          <w:u w:color="FF0000"/>
          <w:lang w:eastAsia="zh-CN"/>
        </w:rPr>
        <w:t>，</w:t>
      </w:r>
      <w:bookmarkEnd w:id="83"/>
      <w:bookmarkEnd w:id="85"/>
      <w:r>
        <w:rPr>
          <w:rFonts w:ascii="宋体" w:eastAsia="宋体" w:hAnsi="宋体" w:cs="宋体" w:hint="eastAsia"/>
          <w:snapToGrid/>
          <w:kern w:val="2"/>
          <w:sz w:val="28"/>
          <w:szCs w:val="28"/>
          <w:u w:color="FF0000"/>
          <w:lang w:eastAsia="zh-CN"/>
        </w:rPr>
        <w:t>4#烟花爆竹成品库520</w:t>
      </w:r>
      <w:r>
        <w:rPr>
          <w:rFonts w:ascii="宋体" w:eastAsia="宋体" w:hAnsi="宋体" w:cs="宋体"/>
          <w:snapToGrid/>
          <w:kern w:val="2"/>
          <w:sz w:val="28"/>
          <w:szCs w:val="28"/>
          <w:u w:color="FF0000"/>
          <w:lang w:eastAsia="zh-CN"/>
        </w:rPr>
        <w:t>m</w:t>
      </w:r>
      <w:r>
        <w:rPr>
          <w:rFonts w:ascii="宋体" w:eastAsia="宋体" w:hAnsi="宋体" w:cs="宋体"/>
          <w:snapToGrid/>
          <w:kern w:val="2"/>
          <w:sz w:val="28"/>
          <w:szCs w:val="28"/>
          <w:u w:color="FF0000"/>
          <w:vertAlign w:val="superscript"/>
          <w:lang w:eastAsia="zh-CN"/>
        </w:rPr>
        <w:t>2</w:t>
      </w:r>
      <w:r>
        <w:rPr>
          <w:rFonts w:ascii="宋体" w:eastAsia="宋体" w:hAnsi="宋体" w:cs="宋体" w:hint="eastAsia"/>
          <w:snapToGrid/>
          <w:kern w:val="2"/>
          <w:sz w:val="28"/>
          <w:szCs w:val="28"/>
          <w:u w:color="FF0000"/>
          <w:lang w:eastAsia="zh-CN"/>
        </w:rPr>
        <w:t>、5#烟花爆竹成品库468</w:t>
      </w:r>
      <w:r>
        <w:rPr>
          <w:rFonts w:ascii="宋体" w:eastAsia="宋体" w:hAnsi="宋体" w:cs="宋体"/>
          <w:snapToGrid/>
          <w:kern w:val="2"/>
          <w:sz w:val="28"/>
          <w:szCs w:val="28"/>
          <w:u w:color="FF0000"/>
          <w:lang w:eastAsia="zh-CN"/>
        </w:rPr>
        <w:t>m</w:t>
      </w:r>
      <w:r>
        <w:rPr>
          <w:rFonts w:ascii="宋体" w:eastAsia="宋体" w:hAnsi="宋体" w:cs="宋体"/>
          <w:snapToGrid/>
          <w:kern w:val="2"/>
          <w:sz w:val="28"/>
          <w:szCs w:val="28"/>
          <w:u w:color="FF0000"/>
          <w:vertAlign w:val="superscript"/>
          <w:lang w:eastAsia="zh-CN"/>
        </w:rPr>
        <w:t>2</w:t>
      </w:r>
      <w:r>
        <w:rPr>
          <w:rFonts w:ascii="宋体" w:eastAsia="宋体" w:hAnsi="宋体" w:cs="宋体" w:hint="eastAsia"/>
          <w:snapToGrid/>
          <w:kern w:val="2"/>
          <w:sz w:val="28"/>
          <w:szCs w:val="28"/>
          <w:u w:color="FF0000"/>
          <w:lang w:eastAsia="zh-CN"/>
        </w:rPr>
        <w:t>，并新建1座6#消防水池，改建1栋7#泵房，更新消防设施。其他1#办公生活区、2#值班室/消防器材室、3#宿舍为利旧建筑。</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本项目于2025年11月开工，于2026年5月竣工。现工程已建设完成，各项安全设施已进行完善，现申请将改建项目投入正式生产和使用。</w:t>
      </w:r>
    </w:p>
    <w:p w:rsidR="00280523" w:rsidRDefault="007A73A1">
      <w:pPr>
        <w:spacing w:beforeLines="50" w:before="120" w:afterLines="50" w:after="120" w:line="360" w:lineRule="auto"/>
        <w:outlineLvl w:val="2"/>
        <w:rPr>
          <w:rFonts w:ascii="黑体" w:eastAsia="黑体" w:hAnsi="Calibri" w:cs="Times New Roman"/>
          <w:snapToGrid/>
          <w:color w:val="auto"/>
          <w:kern w:val="2"/>
          <w:sz w:val="28"/>
          <w:szCs w:val="28"/>
          <w:u w:color="FF0000"/>
          <w:lang w:eastAsia="zh-CN"/>
        </w:rPr>
      </w:pPr>
      <w:bookmarkStart w:id="86" w:name="_Toc150852832"/>
      <w:bookmarkStart w:id="87" w:name="_Toc175486020"/>
      <w:bookmarkStart w:id="88" w:name="_Toc145412273"/>
      <w:bookmarkStart w:id="89" w:name="_Toc175485908"/>
      <w:r>
        <w:rPr>
          <w:rFonts w:ascii="黑体" w:eastAsia="黑体" w:hAnsi="Calibri" w:cs="Times New Roman" w:hint="eastAsia"/>
          <w:snapToGrid/>
          <w:color w:val="auto"/>
          <w:kern w:val="2"/>
          <w:sz w:val="28"/>
          <w:szCs w:val="28"/>
          <w:u w:color="FF0000"/>
          <w:lang w:eastAsia="zh-CN"/>
        </w:rPr>
        <w:t>2.2.1建设项目前置审批情况</w:t>
      </w:r>
      <w:bookmarkEnd w:id="86"/>
      <w:bookmarkEnd w:id="87"/>
      <w:bookmarkEnd w:id="88"/>
      <w:bookmarkEnd w:id="89"/>
    </w:p>
    <w:p w:rsidR="00280523" w:rsidRDefault="007A73A1">
      <w:pPr>
        <w:spacing w:line="360" w:lineRule="auto"/>
        <w:ind w:firstLineChars="200" w:firstLine="560"/>
        <w:jc w:val="both"/>
        <w:rPr>
          <w:rFonts w:ascii="宋体" w:eastAsia="宋体" w:hAnsi="宋体" w:cs="宋体"/>
          <w:color w:val="auto"/>
          <w:sz w:val="28"/>
          <w:szCs w:val="28"/>
          <w:lang w:eastAsia="zh-CN"/>
        </w:rPr>
      </w:pPr>
      <w:bookmarkStart w:id="90" w:name="OLE_LINK29"/>
      <w:r>
        <w:rPr>
          <w:rFonts w:ascii="宋体" w:eastAsia="宋体" w:hAnsi="宋体" w:cs="宋体" w:hint="eastAsia"/>
          <w:color w:val="auto"/>
          <w:sz w:val="28"/>
          <w:szCs w:val="28"/>
          <w:lang w:eastAsia="zh-CN"/>
        </w:rPr>
        <w:lastRenderedPageBreak/>
        <w:t>1）</w:t>
      </w:r>
      <w:bookmarkStart w:id="91" w:name="OLE_LINK95"/>
      <w:bookmarkStart w:id="92" w:name="OLE_LINK74"/>
      <w:r>
        <w:rPr>
          <w:rFonts w:ascii="宋体" w:eastAsia="宋体" w:hAnsi="宋体" w:cs="宋体" w:hint="eastAsia"/>
          <w:color w:val="auto"/>
          <w:sz w:val="28"/>
          <w:lang w:eastAsia="zh-CN"/>
        </w:rPr>
        <w:t>2025年8月4日</w:t>
      </w:r>
      <w:r>
        <w:rPr>
          <w:rFonts w:ascii="宋体" w:hAnsi="宋体" w:hint="eastAsia"/>
          <w:color w:val="auto"/>
          <w:sz w:val="28"/>
          <w:lang w:val="en-GB" w:eastAsia="zh-CN"/>
        </w:rPr>
        <w:t>建设项目（</w:t>
      </w:r>
      <w:r>
        <w:rPr>
          <w:rFonts w:ascii="宋体" w:eastAsia="宋体" w:hAnsi="宋体" w:cs="宋体" w:hint="eastAsia"/>
          <w:color w:val="auto"/>
          <w:sz w:val="28"/>
          <w:lang w:eastAsia="zh-CN"/>
        </w:rPr>
        <w:t>祁阳县星光烟花爆竹经营有限公司烟花爆竹储存仓库原址改建项目）</w:t>
      </w:r>
      <w:bookmarkEnd w:id="91"/>
      <w:r>
        <w:rPr>
          <w:rFonts w:ascii="宋体" w:eastAsia="宋体" w:hAnsi="宋体" w:cs="宋体" w:hint="eastAsia"/>
          <w:color w:val="auto"/>
          <w:sz w:val="28"/>
          <w:lang w:eastAsia="zh-CN"/>
        </w:rPr>
        <w:t>在祁阳市发展和</w:t>
      </w:r>
      <w:proofErr w:type="gramStart"/>
      <w:r>
        <w:rPr>
          <w:rFonts w:ascii="宋体" w:eastAsia="宋体" w:hAnsi="宋体" w:cs="宋体" w:hint="eastAsia"/>
          <w:color w:val="auto"/>
          <w:sz w:val="28"/>
          <w:lang w:eastAsia="zh-CN"/>
        </w:rPr>
        <w:t>改革局</w:t>
      </w:r>
      <w:proofErr w:type="gramEnd"/>
      <w:r>
        <w:rPr>
          <w:rFonts w:ascii="宋体" w:eastAsia="宋体" w:hAnsi="宋体" w:cs="宋体" w:hint="eastAsia"/>
          <w:color w:val="auto"/>
          <w:sz w:val="28"/>
          <w:lang w:eastAsia="zh-CN"/>
        </w:rPr>
        <w:t>备案，登记备案项目代码：2507-431121-04-05-772110</w:t>
      </w:r>
      <w:r>
        <w:rPr>
          <w:rFonts w:ascii="宋体" w:eastAsia="宋体" w:hAnsi="宋体" w:cs="宋体" w:hint="eastAsia"/>
          <w:color w:val="auto"/>
          <w:sz w:val="28"/>
          <w:szCs w:val="28"/>
          <w:lang w:eastAsia="zh-CN"/>
        </w:rPr>
        <w:t>。</w:t>
      </w:r>
      <w:bookmarkEnd w:id="92"/>
    </w:p>
    <w:p w:rsidR="00280523" w:rsidRDefault="007A73A1">
      <w:pPr>
        <w:pStyle w:val="a8"/>
        <w:spacing w:line="360" w:lineRule="auto"/>
        <w:ind w:firstLineChars="200" w:firstLine="560"/>
        <w:rPr>
          <w:rFonts w:ascii="宋体" w:eastAsia="宋体" w:hAnsi="宋体" w:cs="宋体"/>
          <w:color w:val="auto"/>
          <w:sz w:val="28"/>
          <w:szCs w:val="28"/>
          <w:lang w:eastAsia="zh-CN"/>
        </w:rPr>
      </w:pPr>
      <w:bookmarkStart w:id="93" w:name="OLE_LINK7"/>
      <w:r>
        <w:rPr>
          <w:rFonts w:ascii="宋体" w:eastAsia="宋体" w:hAnsi="宋体" w:cs="宋体" w:hint="eastAsia"/>
          <w:color w:val="auto"/>
          <w:sz w:val="28"/>
          <w:szCs w:val="28"/>
          <w:lang w:eastAsia="zh-CN"/>
        </w:rPr>
        <w:t>2）</w:t>
      </w:r>
      <w:bookmarkStart w:id="94" w:name="OLE_LINK75"/>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5年12</w:t>
      </w:r>
      <w:r>
        <w:rPr>
          <w:rFonts w:ascii="宋体" w:eastAsia="宋体" w:hAnsi="宋体" w:cs="宋体"/>
          <w:color w:val="auto"/>
          <w:sz w:val="28"/>
          <w:szCs w:val="28"/>
          <w:lang w:eastAsia="zh-CN"/>
        </w:rPr>
        <w:t>月</w:t>
      </w:r>
      <w:r>
        <w:rPr>
          <w:rFonts w:ascii="宋体" w:eastAsia="宋体" w:hAnsi="宋体" w:cs="宋体" w:hint="eastAsia"/>
          <w:color w:val="auto"/>
          <w:sz w:val="28"/>
          <w:szCs w:val="28"/>
          <w:lang w:eastAsia="zh-CN"/>
        </w:rPr>
        <w:t>8日建设项目（祁阳县星光烟花爆竹经营有限公司烟花爆竹储存仓库原址改建项目）由永州市应急管理局下发建设项目安全设施设计审查意见书，编号：</w:t>
      </w:r>
      <w:bookmarkStart w:id="95" w:name="OLE_LINK13"/>
      <w:r>
        <w:rPr>
          <w:rFonts w:ascii="宋体" w:eastAsia="宋体" w:hAnsi="宋体" w:cs="宋体" w:hint="eastAsia"/>
          <w:color w:val="auto"/>
          <w:sz w:val="28"/>
          <w:szCs w:val="28"/>
          <w:lang w:eastAsia="zh-CN"/>
        </w:rPr>
        <w:t>永应急烟花安设审字[2025]2号</w:t>
      </w:r>
      <w:bookmarkEnd w:id="95"/>
      <w:r>
        <w:rPr>
          <w:rFonts w:ascii="宋体" w:eastAsia="宋体" w:hAnsi="宋体" w:cs="宋体" w:hint="eastAsia"/>
          <w:color w:val="auto"/>
          <w:sz w:val="28"/>
          <w:szCs w:val="28"/>
          <w:lang w:eastAsia="zh-CN"/>
        </w:rPr>
        <w:t>。</w:t>
      </w:r>
      <w:bookmarkEnd w:id="90"/>
      <w:bookmarkEnd w:id="93"/>
      <w:bookmarkEnd w:id="94"/>
    </w:p>
    <w:p w:rsidR="00280523" w:rsidRDefault="007A73A1">
      <w:pPr>
        <w:spacing w:beforeLines="50" w:before="120" w:afterLines="50" w:after="120" w:line="360" w:lineRule="auto"/>
        <w:outlineLvl w:val="2"/>
        <w:rPr>
          <w:rFonts w:ascii="黑体" w:eastAsia="黑体" w:hAnsi="Calibri" w:cs="Times New Roman"/>
          <w:snapToGrid/>
          <w:color w:val="auto"/>
          <w:kern w:val="2"/>
          <w:sz w:val="28"/>
          <w:szCs w:val="28"/>
          <w:u w:color="FF0000"/>
          <w:lang w:eastAsia="zh-CN"/>
        </w:rPr>
      </w:pPr>
      <w:bookmarkStart w:id="96" w:name="_Toc175486021"/>
      <w:bookmarkStart w:id="97" w:name="_Toc150852833"/>
      <w:bookmarkStart w:id="98" w:name="_Toc175485909"/>
      <w:r>
        <w:rPr>
          <w:rFonts w:ascii="黑体" w:eastAsia="黑体" w:hAnsi="Calibri" w:cs="Times New Roman" w:hint="eastAsia"/>
          <w:snapToGrid/>
          <w:color w:val="auto"/>
          <w:kern w:val="2"/>
          <w:sz w:val="28"/>
          <w:szCs w:val="28"/>
          <w:u w:color="FF0000"/>
          <w:lang w:eastAsia="zh-CN"/>
        </w:rPr>
        <w:t>2.2.2安全预评价</w:t>
      </w:r>
      <w:bookmarkEnd w:id="96"/>
      <w:bookmarkEnd w:id="97"/>
      <w:bookmarkEnd w:id="98"/>
    </w:p>
    <w:p w:rsidR="00280523" w:rsidRDefault="007A73A1">
      <w:pPr>
        <w:widowControl w:val="0"/>
        <w:spacing w:beforeLines="50" w:before="120" w:line="360" w:lineRule="auto"/>
        <w:ind w:firstLineChars="200" w:firstLine="560"/>
        <w:jc w:val="both"/>
        <w:rPr>
          <w:rFonts w:ascii="宋体" w:eastAsia="宋体" w:hAnsi="宋体" w:cs="Times New Roman"/>
          <w:snapToGrid/>
          <w:color w:val="auto"/>
          <w:kern w:val="2"/>
          <w:sz w:val="28"/>
          <w:szCs w:val="24"/>
          <w:u w:color="FF0000"/>
          <w:lang w:eastAsia="zh-CN"/>
        </w:rPr>
      </w:pPr>
      <w:r>
        <w:rPr>
          <w:rFonts w:ascii="宋体" w:eastAsia="宋体" w:hAnsi="宋体" w:cs="宋体" w:hint="eastAsia"/>
          <w:color w:val="auto"/>
          <w:sz w:val="28"/>
          <w:szCs w:val="28"/>
          <w:lang w:eastAsia="zh-CN"/>
        </w:rPr>
        <w:t>2025年10月委托贵州汇和安全评价有限公司出具《祁阳县星光烟花爆竹经营有限公司烟花爆竹储存仓库原址改建项目安全预评价报告》。</w:t>
      </w:r>
    </w:p>
    <w:p w:rsidR="00280523" w:rsidRDefault="007A73A1">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99" w:name="_Toc65740963"/>
      <w:bookmarkStart w:id="100" w:name="_Toc90914258"/>
      <w:bookmarkStart w:id="101" w:name="_Toc14016"/>
      <w:bookmarkStart w:id="102" w:name="_Toc83666188"/>
      <w:bookmarkStart w:id="103" w:name="_Toc85202462"/>
      <w:bookmarkStart w:id="104" w:name="_Toc102739186"/>
      <w:bookmarkStart w:id="105" w:name="_Toc175486022"/>
      <w:bookmarkStart w:id="106" w:name="_Toc116155672"/>
      <w:bookmarkStart w:id="107" w:name="_Toc116156500"/>
      <w:bookmarkStart w:id="108" w:name="_Toc175485910"/>
      <w:bookmarkStart w:id="109" w:name="_Toc128301682"/>
      <w:bookmarkStart w:id="110" w:name="_Toc145412274"/>
      <w:bookmarkStart w:id="111" w:name="_Toc150852834"/>
      <w:bookmarkStart w:id="112" w:name="_Toc116289746"/>
      <w:r>
        <w:rPr>
          <w:rFonts w:ascii="黑体" w:eastAsia="黑体" w:hAnsi="Calibri" w:cs="Times New Roman" w:hint="eastAsia"/>
          <w:snapToGrid/>
          <w:color w:val="auto"/>
          <w:kern w:val="2"/>
          <w:sz w:val="28"/>
          <w:szCs w:val="28"/>
          <w:u w:color="FF0000"/>
          <w:lang w:eastAsia="zh-CN"/>
        </w:rPr>
        <w:t>2.2.</w:t>
      </w:r>
      <w:bookmarkEnd w:id="99"/>
      <w:bookmarkEnd w:id="100"/>
      <w:bookmarkEnd w:id="101"/>
      <w:bookmarkEnd w:id="102"/>
      <w:bookmarkEnd w:id="103"/>
      <w:bookmarkEnd w:id="104"/>
      <w:r>
        <w:rPr>
          <w:rFonts w:ascii="黑体" w:eastAsia="黑体" w:hAnsi="Calibri" w:cs="Times New Roman" w:hint="eastAsia"/>
          <w:snapToGrid/>
          <w:color w:val="auto"/>
          <w:kern w:val="2"/>
          <w:sz w:val="28"/>
          <w:szCs w:val="28"/>
          <w:u w:color="FF0000"/>
          <w:lang w:eastAsia="zh-CN"/>
        </w:rPr>
        <w:t>3安全设施设计单位</w:t>
      </w:r>
      <w:bookmarkEnd w:id="105"/>
      <w:bookmarkEnd w:id="106"/>
      <w:bookmarkEnd w:id="107"/>
      <w:bookmarkEnd w:id="108"/>
      <w:bookmarkEnd w:id="109"/>
      <w:bookmarkEnd w:id="110"/>
      <w:bookmarkEnd w:id="111"/>
      <w:bookmarkEnd w:id="112"/>
    </w:p>
    <w:p w:rsidR="00280523" w:rsidRDefault="007A73A1">
      <w:pPr>
        <w:spacing w:beforeLines="50" w:before="120" w:line="360" w:lineRule="auto"/>
        <w:ind w:firstLineChars="200" w:firstLine="560"/>
        <w:jc w:val="both"/>
        <w:rPr>
          <w:rFonts w:ascii="宋体" w:eastAsia="宋体" w:hAnsi="宋体" w:cs="宋体"/>
          <w:bCs/>
          <w:snapToGrid/>
          <w:color w:val="auto"/>
          <w:kern w:val="2"/>
          <w:sz w:val="28"/>
          <w:szCs w:val="28"/>
          <w:u w:color="FF0000"/>
          <w:lang w:eastAsia="zh-CN"/>
        </w:rPr>
      </w:pPr>
      <w:bookmarkStart w:id="113" w:name="_Hlk176277004"/>
      <w:r>
        <w:rPr>
          <w:rFonts w:ascii="宋体" w:eastAsia="宋体" w:hAnsi="宋体" w:cs="宋体" w:hint="eastAsia"/>
          <w:bCs/>
          <w:snapToGrid/>
          <w:color w:val="auto"/>
          <w:kern w:val="2"/>
          <w:sz w:val="28"/>
          <w:szCs w:val="28"/>
          <w:u w:color="FF0000"/>
          <w:lang w:eastAsia="zh-CN"/>
        </w:rPr>
        <w:t>该项目</w:t>
      </w:r>
      <w:bookmarkStart w:id="114" w:name="OLE_LINK76"/>
      <w:r>
        <w:rPr>
          <w:rFonts w:ascii="宋体" w:eastAsia="宋体" w:hAnsi="宋体" w:cs="宋体"/>
          <w:bCs/>
          <w:snapToGrid/>
          <w:color w:val="auto"/>
          <w:kern w:val="2"/>
          <w:sz w:val="28"/>
          <w:szCs w:val="28"/>
          <w:u w:color="FF0000"/>
          <w:lang w:eastAsia="zh-CN"/>
        </w:rPr>
        <w:t>202</w:t>
      </w:r>
      <w:r>
        <w:rPr>
          <w:rFonts w:ascii="宋体" w:eastAsia="宋体" w:hAnsi="宋体" w:cs="宋体" w:hint="eastAsia"/>
          <w:bCs/>
          <w:snapToGrid/>
          <w:color w:val="auto"/>
          <w:kern w:val="2"/>
          <w:sz w:val="28"/>
          <w:szCs w:val="28"/>
          <w:u w:color="FF0000"/>
          <w:lang w:eastAsia="zh-CN"/>
        </w:rPr>
        <w:t>5年10月委托具有化工石化医药行业工程设计甲级资质的</w:t>
      </w:r>
      <w:bookmarkStart w:id="115" w:name="OLE_LINK54"/>
      <w:r>
        <w:rPr>
          <w:rFonts w:ascii="宋体" w:eastAsia="宋体" w:hAnsi="宋体" w:cs="宋体" w:hint="eastAsia"/>
          <w:bCs/>
          <w:snapToGrid/>
          <w:color w:val="auto"/>
          <w:kern w:val="2"/>
          <w:sz w:val="28"/>
          <w:szCs w:val="28"/>
          <w:u w:color="FF0000"/>
          <w:lang w:eastAsia="zh-CN"/>
        </w:rPr>
        <w:t>黑龙江龙维化学工程设计有限公司</w:t>
      </w:r>
      <w:bookmarkEnd w:id="115"/>
      <w:r>
        <w:rPr>
          <w:rFonts w:ascii="宋体" w:eastAsia="宋体" w:hAnsi="宋体" w:cs="宋体" w:hint="eastAsia"/>
          <w:bCs/>
          <w:snapToGrid/>
          <w:color w:val="auto"/>
          <w:kern w:val="2"/>
          <w:sz w:val="28"/>
          <w:szCs w:val="28"/>
          <w:u w:color="FF0000"/>
          <w:lang w:eastAsia="zh-CN"/>
        </w:rPr>
        <w:t>（证书编号：A123009016，资质等级：甲级）进行了安全设施设计，同时编制完成了《祁阳县星光烟花爆竹经营有限公司烟花爆竹储存仓库原址改建项目安全设施设计专篇》</w:t>
      </w:r>
      <w:r>
        <w:rPr>
          <w:rFonts w:ascii="宋体" w:eastAsia="宋体" w:hAnsi="宋体" w:cs="宋体"/>
          <w:bCs/>
          <w:snapToGrid/>
          <w:color w:val="auto"/>
          <w:kern w:val="2"/>
          <w:sz w:val="28"/>
          <w:szCs w:val="28"/>
          <w:u w:color="FF0000"/>
          <w:lang w:eastAsia="zh-CN"/>
        </w:rPr>
        <w:t>。</w:t>
      </w:r>
      <w:bookmarkEnd w:id="114"/>
    </w:p>
    <w:p w:rsidR="00280523" w:rsidRDefault="007A73A1">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116" w:name="_Toc175485913"/>
      <w:bookmarkStart w:id="117" w:name="_Toc175486025"/>
      <w:bookmarkStart w:id="118" w:name="_Toc150852837"/>
      <w:bookmarkEnd w:id="113"/>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4</w:t>
      </w:r>
      <w:r>
        <w:rPr>
          <w:rFonts w:ascii="黑体" w:eastAsia="黑体" w:hAnsi="Calibri" w:cs="Times New Roman" w:hint="eastAsia"/>
          <w:snapToGrid/>
          <w:color w:val="auto"/>
          <w:kern w:val="2"/>
          <w:sz w:val="28"/>
          <w:szCs w:val="28"/>
          <w:u w:color="FF0000"/>
          <w:lang w:eastAsia="zh-CN"/>
        </w:rPr>
        <w:t>建筑工程施工单位</w:t>
      </w:r>
      <w:bookmarkEnd w:id="116"/>
      <w:bookmarkEnd w:id="117"/>
      <w:bookmarkEnd w:id="118"/>
      <w:r>
        <w:rPr>
          <w:rFonts w:ascii="黑体" w:eastAsia="黑体" w:hAnsi="Calibri" w:cs="Times New Roman" w:hint="eastAsia"/>
          <w:snapToGrid/>
          <w:color w:val="auto"/>
          <w:kern w:val="2"/>
          <w:sz w:val="28"/>
          <w:szCs w:val="28"/>
          <w:u w:color="FF0000"/>
          <w:lang w:eastAsia="zh-CN"/>
        </w:rPr>
        <w:t>和监理单位</w:t>
      </w:r>
    </w:p>
    <w:p w:rsidR="00280523" w:rsidRDefault="007A73A1">
      <w:pPr>
        <w:spacing w:line="360" w:lineRule="auto"/>
        <w:ind w:firstLineChars="200" w:firstLine="560"/>
        <w:jc w:val="both"/>
        <w:rPr>
          <w:rFonts w:ascii="宋体" w:eastAsia="宋体" w:hAnsi="宋体" w:cs="Times New Roman"/>
          <w:snapToGrid/>
          <w:color w:val="auto"/>
          <w:kern w:val="2"/>
          <w:sz w:val="28"/>
          <w:szCs w:val="28"/>
          <w:u w:color="FF0000"/>
          <w:lang w:eastAsia="zh-CN"/>
        </w:rPr>
      </w:pPr>
      <w:r>
        <w:rPr>
          <w:rFonts w:ascii="宋体" w:eastAsia="宋体" w:hAnsi="宋体" w:cs="Times New Roman" w:hint="eastAsia"/>
          <w:snapToGrid/>
          <w:color w:val="auto"/>
          <w:kern w:val="2"/>
          <w:sz w:val="28"/>
          <w:szCs w:val="28"/>
          <w:u w:color="FF0000"/>
          <w:lang w:eastAsia="zh-CN"/>
        </w:rPr>
        <w:t>该项目</w:t>
      </w:r>
      <w:bookmarkStart w:id="119" w:name="OLE_LINK77"/>
      <w:r>
        <w:rPr>
          <w:rFonts w:ascii="宋体" w:eastAsia="宋体" w:hAnsi="宋体" w:cs="Times New Roman" w:hint="eastAsia"/>
          <w:snapToGrid/>
          <w:color w:val="auto"/>
          <w:kern w:val="2"/>
          <w:sz w:val="28"/>
          <w:szCs w:val="28"/>
          <w:u w:color="FF0000"/>
          <w:lang w:eastAsia="zh-CN"/>
        </w:rPr>
        <w:t>由</w:t>
      </w:r>
      <w:bookmarkStart w:id="120" w:name="OLE_LINK52"/>
      <w:proofErr w:type="gramStart"/>
      <w:r>
        <w:rPr>
          <w:rFonts w:ascii="宋体" w:eastAsiaTheme="minorEastAsia" w:hAnsi="宋体" w:hint="eastAsia"/>
          <w:bCs/>
          <w:color w:val="auto"/>
          <w:sz w:val="28"/>
          <w:szCs w:val="20"/>
          <w:lang w:eastAsia="zh-CN"/>
        </w:rPr>
        <w:t>湖南同豪建筑工程</w:t>
      </w:r>
      <w:proofErr w:type="gramEnd"/>
      <w:r>
        <w:rPr>
          <w:rFonts w:ascii="宋体" w:eastAsiaTheme="minorEastAsia" w:hAnsi="宋体" w:hint="eastAsia"/>
          <w:bCs/>
          <w:color w:val="auto"/>
          <w:sz w:val="28"/>
          <w:szCs w:val="20"/>
          <w:lang w:eastAsia="zh-CN"/>
        </w:rPr>
        <w:t>有限公司</w:t>
      </w:r>
      <w:bookmarkEnd w:id="120"/>
      <w:r>
        <w:rPr>
          <w:rFonts w:ascii="宋体" w:eastAsia="宋体" w:hAnsi="宋体" w:cs="Times New Roman" w:hint="eastAsia"/>
          <w:snapToGrid/>
          <w:color w:val="auto"/>
          <w:kern w:val="2"/>
          <w:sz w:val="28"/>
          <w:szCs w:val="28"/>
          <w:u w:color="FF0000"/>
          <w:lang w:eastAsia="zh-CN"/>
        </w:rPr>
        <w:t>施工建设，</w:t>
      </w:r>
      <w:proofErr w:type="gramStart"/>
      <w:r>
        <w:rPr>
          <w:rFonts w:ascii="宋体" w:eastAsia="宋体" w:hAnsi="宋体" w:cs="Times New Roman" w:hint="eastAsia"/>
          <w:bCs/>
          <w:snapToGrid/>
          <w:color w:val="auto"/>
          <w:kern w:val="2"/>
          <w:sz w:val="28"/>
          <w:szCs w:val="28"/>
          <w:u w:color="FF0000"/>
          <w:lang w:eastAsia="zh-CN"/>
        </w:rPr>
        <w:t>湖南同豪建筑工程</w:t>
      </w:r>
      <w:proofErr w:type="gramEnd"/>
      <w:r>
        <w:rPr>
          <w:rFonts w:ascii="宋体" w:eastAsia="宋体" w:hAnsi="宋体" w:cs="Times New Roman" w:hint="eastAsia"/>
          <w:bCs/>
          <w:snapToGrid/>
          <w:color w:val="auto"/>
          <w:kern w:val="2"/>
          <w:sz w:val="28"/>
          <w:szCs w:val="28"/>
          <w:u w:color="FF0000"/>
          <w:lang w:eastAsia="zh-CN"/>
        </w:rPr>
        <w:t>有限公司</w:t>
      </w:r>
      <w:r>
        <w:rPr>
          <w:rFonts w:ascii="宋体" w:eastAsia="宋体" w:hAnsi="宋体" w:cs="Times New Roman" w:hint="eastAsia"/>
          <w:snapToGrid/>
          <w:color w:val="auto"/>
          <w:kern w:val="2"/>
          <w:sz w:val="28"/>
          <w:szCs w:val="28"/>
          <w:u w:color="FF0000"/>
          <w:lang w:eastAsia="zh-CN"/>
        </w:rPr>
        <w:t>统一社会信用代码：91431121091985369Y，建筑业企业资质证书编号：（湘）JZ</w:t>
      </w:r>
      <w:proofErr w:type="gramStart"/>
      <w:r>
        <w:rPr>
          <w:rFonts w:ascii="宋体" w:eastAsia="宋体" w:hAnsi="宋体" w:cs="Times New Roman" w:hint="eastAsia"/>
          <w:snapToGrid/>
          <w:color w:val="auto"/>
          <w:kern w:val="2"/>
          <w:sz w:val="28"/>
          <w:szCs w:val="28"/>
          <w:u w:color="FF0000"/>
          <w:lang w:eastAsia="zh-CN"/>
        </w:rPr>
        <w:t>安许证</w:t>
      </w:r>
      <w:proofErr w:type="gramEnd"/>
      <w:r>
        <w:rPr>
          <w:rFonts w:ascii="宋体" w:eastAsia="宋体" w:hAnsi="宋体" w:cs="Times New Roman" w:hint="eastAsia"/>
          <w:snapToGrid/>
          <w:color w:val="auto"/>
          <w:kern w:val="2"/>
          <w:sz w:val="28"/>
          <w:szCs w:val="28"/>
          <w:u w:color="FF0000"/>
          <w:lang w:eastAsia="zh-CN"/>
        </w:rPr>
        <w:t>字【2015】000521，资质类别：建筑施工，有效期至2</w:t>
      </w:r>
      <w:r>
        <w:rPr>
          <w:rFonts w:ascii="宋体" w:eastAsia="宋体" w:hAnsi="宋体" w:cs="Times New Roman"/>
          <w:snapToGrid/>
          <w:color w:val="auto"/>
          <w:kern w:val="2"/>
          <w:sz w:val="28"/>
          <w:szCs w:val="28"/>
          <w:u w:color="FF0000"/>
          <w:lang w:eastAsia="zh-CN"/>
        </w:rPr>
        <w:t>02</w:t>
      </w:r>
      <w:r>
        <w:rPr>
          <w:rFonts w:ascii="宋体" w:eastAsia="宋体" w:hAnsi="宋体" w:cs="Times New Roman" w:hint="eastAsia"/>
          <w:snapToGrid/>
          <w:color w:val="auto"/>
          <w:kern w:val="2"/>
          <w:sz w:val="28"/>
          <w:szCs w:val="28"/>
          <w:u w:color="FF0000"/>
          <w:lang w:eastAsia="zh-CN"/>
        </w:rPr>
        <w:t>8年09月27日。（详见附件）本项目工程监理为建设单位自管。</w:t>
      </w:r>
      <w:bookmarkEnd w:id="119"/>
    </w:p>
    <w:p w:rsidR="00280523" w:rsidRDefault="007A73A1">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121" w:name="_Toc150852835"/>
      <w:bookmarkStart w:id="122" w:name="_Toc128301683"/>
      <w:bookmarkStart w:id="123" w:name="_Toc116289747"/>
      <w:bookmarkStart w:id="124" w:name="_Toc116156501"/>
      <w:bookmarkStart w:id="125" w:name="_Toc175486023"/>
      <w:bookmarkStart w:id="126" w:name="_Toc145412275"/>
      <w:bookmarkStart w:id="127" w:name="_Toc175485911"/>
      <w:bookmarkStart w:id="128" w:name="_Toc116155673"/>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5</w:t>
      </w:r>
      <w:r>
        <w:rPr>
          <w:rFonts w:ascii="黑体" w:eastAsia="黑体" w:hAnsi="Calibri" w:cs="Times New Roman" w:hint="eastAsia"/>
          <w:snapToGrid/>
          <w:color w:val="auto"/>
          <w:kern w:val="2"/>
          <w:sz w:val="28"/>
          <w:szCs w:val="28"/>
          <w:u w:color="FF0000"/>
          <w:lang w:eastAsia="zh-CN"/>
        </w:rPr>
        <w:t>烟花爆竹建设项目安全设施设计审查</w:t>
      </w:r>
      <w:bookmarkEnd w:id="121"/>
      <w:bookmarkEnd w:id="122"/>
      <w:bookmarkEnd w:id="123"/>
      <w:bookmarkEnd w:id="124"/>
      <w:bookmarkEnd w:id="125"/>
      <w:bookmarkEnd w:id="126"/>
      <w:bookmarkEnd w:id="127"/>
      <w:bookmarkEnd w:id="128"/>
    </w:p>
    <w:p w:rsidR="00280523" w:rsidRDefault="007A73A1">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bCs/>
          <w:snapToGrid/>
          <w:color w:val="auto"/>
          <w:kern w:val="2"/>
          <w:sz w:val="28"/>
          <w:szCs w:val="28"/>
          <w:u w:color="FF0000"/>
          <w:lang w:eastAsia="zh-CN"/>
        </w:rPr>
        <w:t>建设项目安全设施设计经永州市应急管理局组织的专家组审查通过，</w:t>
      </w:r>
      <w:bookmarkStart w:id="129" w:name="_Hlk176277081"/>
      <w:r>
        <w:rPr>
          <w:rFonts w:ascii="宋体" w:eastAsia="宋体" w:hAnsi="宋体" w:cs="宋体" w:hint="eastAsia"/>
          <w:bCs/>
          <w:snapToGrid/>
          <w:color w:val="auto"/>
          <w:kern w:val="2"/>
          <w:sz w:val="28"/>
          <w:szCs w:val="28"/>
          <w:u w:color="FF0000"/>
          <w:lang w:eastAsia="zh-CN"/>
        </w:rPr>
        <w:t>2025年12月8日建设项目（祁阳县星光烟花爆竹经营有限公司烟花爆竹储存仓库原址改建项目）由永州市应急管理局下发建设项目安全设施设计审查意见书，编号：永应急烟花安设审字[2025]2号</w:t>
      </w:r>
      <w:r>
        <w:rPr>
          <w:rFonts w:ascii="宋体" w:eastAsia="宋体" w:hAnsi="宋体" w:cs="宋体" w:hint="eastAsia"/>
          <w:color w:val="auto"/>
          <w:sz w:val="28"/>
          <w:szCs w:val="28"/>
          <w:lang w:eastAsia="zh-CN"/>
        </w:rPr>
        <w:t>。</w:t>
      </w:r>
    </w:p>
    <w:p w:rsidR="00280523" w:rsidRDefault="007A73A1">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130" w:name="_Toc116155674"/>
      <w:bookmarkStart w:id="131" w:name="_Toc116289748"/>
      <w:bookmarkStart w:id="132" w:name="_Toc128301684"/>
      <w:bookmarkStart w:id="133" w:name="_Toc116156502"/>
      <w:bookmarkStart w:id="134" w:name="_Toc145412276"/>
      <w:bookmarkStart w:id="135" w:name="_Toc175486024"/>
      <w:bookmarkStart w:id="136" w:name="_Toc175485912"/>
      <w:bookmarkStart w:id="137" w:name="_Toc150852836"/>
      <w:bookmarkEnd w:id="129"/>
      <w:r>
        <w:rPr>
          <w:rFonts w:ascii="黑体" w:eastAsia="黑体" w:hAnsi="Calibri" w:cs="Times New Roman" w:hint="eastAsia"/>
          <w:snapToGrid/>
          <w:color w:val="auto"/>
          <w:kern w:val="2"/>
          <w:sz w:val="28"/>
          <w:szCs w:val="28"/>
          <w:u w:color="FF0000"/>
          <w:lang w:eastAsia="zh-CN"/>
        </w:rPr>
        <w:lastRenderedPageBreak/>
        <w:t>2.2.</w:t>
      </w:r>
      <w:r>
        <w:rPr>
          <w:rFonts w:ascii="黑体" w:eastAsia="黑体" w:hAnsi="Calibri" w:cs="Times New Roman"/>
          <w:snapToGrid/>
          <w:color w:val="auto"/>
          <w:kern w:val="2"/>
          <w:sz w:val="28"/>
          <w:szCs w:val="28"/>
          <w:u w:color="FF0000"/>
          <w:lang w:eastAsia="zh-CN"/>
        </w:rPr>
        <w:t>6</w:t>
      </w:r>
      <w:r>
        <w:rPr>
          <w:rFonts w:ascii="黑体" w:eastAsia="黑体" w:hAnsi="Calibri" w:cs="Times New Roman" w:hint="eastAsia"/>
          <w:snapToGrid/>
          <w:color w:val="auto"/>
          <w:kern w:val="2"/>
          <w:sz w:val="28"/>
          <w:szCs w:val="28"/>
          <w:u w:color="FF0000"/>
          <w:lang w:eastAsia="zh-CN"/>
        </w:rPr>
        <w:t>项目</w:t>
      </w:r>
      <w:bookmarkEnd w:id="130"/>
      <w:bookmarkEnd w:id="131"/>
      <w:bookmarkEnd w:id="132"/>
      <w:bookmarkEnd w:id="133"/>
      <w:r>
        <w:rPr>
          <w:rFonts w:ascii="黑体" w:eastAsia="黑体" w:hAnsi="Calibri" w:cs="Times New Roman" w:hint="eastAsia"/>
          <w:snapToGrid/>
          <w:color w:val="auto"/>
          <w:kern w:val="2"/>
          <w:sz w:val="28"/>
          <w:szCs w:val="28"/>
          <w:u w:color="FF0000"/>
          <w:lang w:eastAsia="zh-CN"/>
        </w:rPr>
        <w:t>建(构)筑</w:t>
      </w:r>
      <w:proofErr w:type="gramStart"/>
      <w:r>
        <w:rPr>
          <w:rFonts w:ascii="黑体" w:eastAsia="黑体" w:hAnsi="Calibri" w:cs="Times New Roman" w:hint="eastAsia"/>
          <w:snapToGrid/>
          <w:color w:val="auto"/>
          <w:kern w:val="2"/>
          <w:sz w:val="28"/>
          <w:szCs w:val="28"/>
          <w:u w:color="FF0000"/>
          <w:lang w:eastAsia="zh-CN"/>
        </w:rPr>
        <w:t>物组成</w:t>
      </w:r>
      <w:proofErr w:type="gramEnd"/>
      <w:r>
        <w:rPr>
          <w:rFonts w:ascii="黑体" w:eastAsia="黑体" w:hAnsi="Calibri" w:cs="Times New Roman" w:hint="eastAsia"/>
          <w:snapToGrid/>
          <w:color w:val="auto"/>
          <w:kern w:val="2"/>
          <w:sz w:val="28"/>
          <w:szCs w:val="28"/>
          <w:u w:color="FF0000"/>
          <w:lang w:eastAsia="zh-CN"/>
        </w:rPr>
        <w:t>情况</w:t>
      </w:r>
      <w:bookmarkEnd w:id="134"/>
      <w:bookmarkEnd w:id="135"/>
      <w:bookmarkEnd w:id="136"/>
      <w:bookmarkEnd w:id="137"/>
    </w:p>
    <w:p w:rsidR="00280523" w:rsidRDefault="007A73A1">
      <w:pPr>
        <w:spacing w:line="360" w:lineRule="auto"/>
        <w:ind w:firstLineChars="200" w:firstLine="560"/>
        <w:jc w:val="both"/>
        <w:rPr>
          <w:rFonts w:ascii="宋体" w:eastAsia="宋体" w:hAnsi="宋体" w:cs="宋体"/>
          <w:bCs/>
          <w:snapToGrid/>
          <w:color w:val="auto"/>
          <w:kern w:val="2"/>
          <w:sz w:val="28"/>
          <w:szCs w:val="28"/>
          <w:u w:color="FF0000"/>
          <w:lang w:eastAsia="zh-CN"/>
        </w:rPr>
      </w:pPr>
      <w:r>
        <w:rPr>
          <w:rFonts w:ascii="宋体" w:eastAsia="宋体" w:hAnsi="宋体" w:cs="宋体" w:hint="eastAsia"/>
          <w:bCs/>
          <w:snapToGrid/>
          <w:color w:val="auto"/>
          <w:kern w:val="2"/>
          <w:sz w:val="28"/>
          <w:szCs w:val="28"/>
          <w:u w:color="FF0000"/>
          <w:lang w:eastAsia="zh-CN"/>
        </w:rPr>
        <w:t>该企业共建有建（构）筑物共7栋，具体情况见表</w:t>
      </w:r>
      <w:r>
        <w:rPr>
          <w:rFonts w:ascii="宋体" w:eastAsia="宋体" w:hAnsi="宋体" w:cs="宋体"/>
          <w:bCs/>
          <w:snapToGrid/>
          <w:color w:val="auto"/>
          <w:kern w:val="2"/>
          <w:sz w:val="28"/>
          <w:szCs w:val="28"/>
          <w:u w:color="FF0000"/>
          <w:lang w:eastAsia="zh-CN"/>
        </w:rPr>
        <w:t>2-</w:t>
      </w:r>
      <w:r>
        <w:rPr>
          <w:rFonts w:ascii="宋体" w:eastAsia="宋体" w:hAnsi="宋体" w:cs="宋体" w:hint="eastAsia"/>
          <w:bCs/>
          <w:snapToGrid/>
          <w:color w:val="auto"/>
          <w:kern w:val="2"/>
          <w:sz w:val="28"/>
          <w:szCs w:val="28"/>
          <w:u w:color="FF0000"/>
          <w:lang w:eastAsia="zh-CN"/>
        </w:rPr>
        <w:t>2</w:t>
      </w:r>
      <w:r>
        <w:rPr>
          <w:rFonts w:ascii="宋体" w:eastAsia="宋体" w:hAnsi="宋体" w:cs="宋体"/>
          <w:bCs/>
          <w:snapToGrid/>
          <w:color w:val="auto"/>
          <w:kern w:val="2"/>
          <w:sz w:val="28"/>
          <w:szCs w:val="28"/>
          <w:u w:color="FF0000"/>
          <w:lang w:eastAsia="zh-CN"/>
        </w:rPr>
        <w:t>。</w:t>
      </w:r>
    </w:p>
    <w:p w:rsidR="00280523" w:rsidRDefault="007A73A1">
      <w:pPr>
        <w:widowControl w:val="0"/>
        <w:jc w:val="center"/>
        <w:rPr>
          <w:rFonts w:ascii="宋体" w:eastAsia="宋体" w:hAnsi="宋体" w:cs="黑体"/>
          <w:b/>
          <w:snapToGrid/>
          <w:color w:val="auto"/>
          <w:kern w:val="2"/>
          <w:sz w:val="24"/>
          <w:szCs w:val="24"/>
          <w:lang w:eastAsia="zh-CN"/>
        </w:rPr>
      </w:pPr>
      <w:r>
        <w:rPr>
          <w:rFonts w:ascii="宋体" w:eastAsia="宋体" w:hAnsi="宋体" w:cs="黑体" w:hint="eastAsia"/>
          <w:b/>
          <w:snapToGrid/>
          <w:color w:val="auto"/>
          <w:kern w:val="2"/>
          <w:sz w:val="24"/>
          <w:szCs w:val="24"/>
          <w:lang w:eastAsia="zh-CN"/>
        </w:rPr>
        <w:t>表</w:t>
      </w:r>
      <w:r>
        <w:rPr>
          <w:rFonts w:ascii="宋体" w:eastAsia="宋体" w:hAnsi="宋体" w:cs="黑体"/>
          <w:b/>
          <w:snapToGrid/>
          <w:color w:val="auto"/>
          <w:kern w:val="2"/>
          <w:sz w:val="24"/>
          <w:szCs w:val="24"/>
          <w:lang w:eastAsia="zh-CN"/>
        </w:rPr>
        <w:t>2-</w:t>
      </w:r>
      <w:r>
        <w:rPr>
          <w:rFonts w:ascii="宋体" w:eastAsia="宋体" w:hAnsi="宋体" w:cs="黑体" w:hint="eastAsia"/>
          <w:b/>
          <w:snapToGrid/>
          <w:color w:val="auto"/>
          <w:kern w:val="2"/>
          <w:sz w:val="24"/>
          <w:szCs w:val="24"/>
          <w:lang w:eastAsia="zh-CN"/>
        </w:rPr>
        <w:t>2 项目建筑物一览表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1254"/>
        <w:gridCol w:w="1241"/>
        <w:gridCol w:w="1105"/>
        <w:gridCol w:w="709"/>
        <w:gridCol w:w="985"/>
        <w:gridCol w:w="788"/>
        <w:gridCol w:w="968"/>
        <w:gridCol w:w="733"/>
        <w:gridCol w:w="715"/>
      </w:tblGrid>
      <w:tr w:rsidR="00280523" w:rsidRPr="00095243">
        <w:trPr>
          <w:cantSplit/>
          <w:trHeight w:val="449"/>
          <w:jc w:val="center"/>
        </w:trPr>
        <w:tc>
          <w:tcPr>
            <w:tcW w:w="635" w:type="dxa"/>
            <w:tcBorders>
              <w:top w:val="single" w:sz="12" w:space="0" w:color="auto"/>
              <w:lef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编号</w:t>
            </w:r>
          </w:p>
        </w:tc>
        <w:tc>
          <w:tcPr>
            <w:tcW w:w="1254"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工房名称</w:t>
            </w:r>
          </w:p>
        </w:tc>
        <w:tc>
          <w:tcPr>
            <w:tcW w:w="1241"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工房规格</w:t>
            </w:r>
          </w:p>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长×宽（m）</w:t>
            </w:r>
          </w:p>
        </w:tc>
        <w:tc>
          <w:tcPr>
            <w:tcW w:w="1105"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建筑面积（m</w:t>
            </w:r>
            <w:r w:rsidRPr="00095243">
              <w:rPr>
                <w:rFonts w:asciiTheme="minorEastAsia" w:eastAsiaTheme="minorEastAsia" w:hAnsiTheme="minorEastAsia" w:cs="方正仿宋_GB2312" w:hint="eastAsia"/>
                <w:b/>
                <w:bCs/>
                <w:snapToGrid/>
                <w:spacing w:val="-2"/>
                <w:kern w:val="2"/>
                <w:vertAlign w:val="superscript"/>
                <w:lang w:eastAsia="zh-CN"/>
              </w:rPr>
              <w:t>2</w:t>
            </w:r>
            <w:r w:rsidRPr="00095243">
              <w:rPr>
                <w:rFonts w:asciiTheme="minorEastAsia" w:eastAsiaTheme="minorEastAsia" w:hAnsiTheme="minorEastAsia" w:cs="方正仿宋_GB2312" w:hint="eastAsia"/>
                <w:b/>
                <w:bCs/>
                <w:snapToGrid/>
                <w:spacing w:val="-2"/>
                <w:kern w:val="2"/>
                <w:lang w:eastAsia="zh-CN"/>
              </w:rPr>
              <w:t>）</w:t>
            </w:r>
          </w:p>
        </w:tc>
        <w:tc>
          <w:tcPr>
            <w:tcW w:w="709"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危险等级</w:t>
            </w:r>
          </w:p>
        </w:tc>
        <w:tc>
          <w:tcPr>
            <w:tcW w:w="985"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计算药量（kg）</w:t>
            </w:r>
          </w:p>
        </w:tc>
        <w:tc>
          <w:tcPr>
            <w:tcW w:w="788"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定员（人）</w:t>
            </w:r>
          </w:p>
        </w:tc>
        <w:tc>
          <w:tcPr>
            <w:tcW w:w="968"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建筑</w:t>
            </w:r>
          </w:p>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结构</w:t>
            </w:r>
          </w:p>
        </w:tc>
        <w:tc>
          <w:tcPr>
            <w:tcW w:w="733" w:type="dxa"/>
            <w:tcBorders>
              <w:top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耐火等级</w:t>
            </w:r>
          </w:p>
        </w:tc>
        <w:tc>
          <w:tcPr>
            <w:tcW w:w="715" w:type="dxa"/>
            <w:tcBorders>
              <w:top w:val="single" w:sz="12" w:space="0" w:color="auto"/>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b/>
                <w:bCs/>
                <w:snapToGrid/>
                <w:spacing w:val="-2"/>
                <w:kern w:val="2"/>
                <w:lang w:eastAsia="zh-CN"/>
              </w:rPr>
            </w:pPr>
            <w:r w:rsidRPr="00095243">
              <w:rPr>
                <w:rFonts w:asciiTheme="minorEastAsia" w:eastAsiaTheme="minorEastAsia" w:hAnsiTheme="minorEastAsia" w:cs="方正仿宋_GB2312" w:hint="eastAsia"/>
                <w:b/>
                <w:bCs/>
                <w:snapToGrid/>
                <w:spacing w:val="-2"/>
                <w:kern w:val="2"/>
                <w:lang w:eastAsia="zh-CN"/>
              </w:rPr>
              <w:t>备注</w:t>
            </w:r>
          </w:p>
        </w:tc>
      </w:tr>
      <w:tr w:rsidR="00280523" w:rsidRPr="00095243">
        <w:trPr>
          <w:cantSplit/>
          <w:trHeight w:val="459"/>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1</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办公生活区</w:t>
            </w:r>
          </w:p>
        </w:tc>
        <w:tc>
          <w:tcPr>
            <w:tcW w:w="1241" w:type="dxa"/>
            <w:vAlign w:val="center"/>
          </w:tcPr>
          <w:p w:rsidR="00280523" w:rsidRPr="00095243" w:rsidRDefault="00280523">
            <w:pPr>
              <w:widowControl w:val="0"/>
              <w:spacing w:line="240" w:lineRule="exact"/>
              <w:jc w:val="center"/>
              <w:rPr>
                <w:rFonts w:asciiTheme="minorEastAsia" w:eastAsiaTheme="minorEastAsia" w:hAnsiTheme="minorEastAsia" w:cs="方正仿宋_GB2312"/>
                <w:snapToGrid/>
                <w:spacing w:val="-2"/>
                <w:kern w:val="2"/>
                <w:lang w:eastAsia="zh-CN"/>
              </w:rPr>
            </w:pPr>
          </w:p>
        </w:tc>
        <w:tc>
          <w:tcPr>
            <w:tcW w:w="1105"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133</w:t>
            </w:r>
          </w:p>
        </w:tc>
        <w:tc>
          <w:tcPr>
            <w:tcW w:w="709"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85"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88"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三级</w:t>
            </w: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proofErr w:type="gramStart"/>
            <w:r w:rsidRPr="00095243">
              <w:rPr>
                <w:rFonts w:asciiTheme="minorEastAsia" w:eastAsiaTheme="minorEastAsia" w:hAnsiTheme="minorEastAsia" w:cs="方正仿宋_GB2312" w:hint="eastAsia"/>
                <w:snapToGrid/>
                <w:spacing w:val="-2"/>
                <w:kern w:val="2"/>
                <w:lang w:eastAsia="zh-CN"/>
              </w:rPr>
              <w:t>利旧</w:t>
            </w:r>
            <w:proofErr w:type="gramEnd"/>
          </w:p>
        </w:tc>
      </w:tr>
      <w:tr w:rsidR="00280523" w:rsidRPr="00095243">
        <w:trPr>
          <w:cantSplit/>
          <w:trHeight w:val="459"/>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2</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值班室/消防器材室</w:t>
            </w:r>
          </w:p>
        </w:tc>
        <w:tc>
          <w:tcPr>
            <w:tcW w:w="1241" w:type="dxa"/>
            <w:vAlign w:val="center"/>
          </w:tcPr>
          <w:p w:rsidR="00280523" w:rsidRPr="00095243" w:rsidRDefault="00280523">
            <w:pPr>
              <w:widowControl w:val="0"/>
              <w:spacing w:line="240" w:lineRule="exact"/>
              <w:jc w:val="center"/>
              <w:rPr>
                <w:rFonts w:asciiTheme="minorEastAsia" w:eastAsiaTheme="minorEastAsia" w:hAnsiTheme="minorEastAsia" w:cs="方正仿宋_GB2312"/>
                <w:snapToGrid/>
                <w:spacing w:val="-2"/>
                <w:kern w:val="2"/>
                <w:lang w:eastAsia="zh-CN"/>
              </w:rPr>
            </w:pPr>
          </w:p>
        </w:tc>
        <w:tc>
          <w:tcPr>
            <w:tcW w:w="1105"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41</w:t>
            </w:r>
          </w:p>
        </w:tc>
        <w:tc>
          <w:tcPr>
            <w:tcW w:w="709"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85"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88"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三级</w:t>
            </w: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proofErr w:type="gramStart"/>
            <w:r w:rsidRPr="00095243">
              <w:rPr>
                <w:rFonts w:asciiTheme="minorEastAsia" w:eastAsiaTheme="minorEastAsia" w:hAnsiTheme="minorEastAsia" w:cs="方正仿宋_GB2312" w:hint="eastAsia"/>
                <w:snapToGrid/>
                <w:spacing w:val="-2"/>
                <w:kern w:val="2"/>
                <w:lang w:eastAsia="zh-CN"/>
              </w:rPr>
              <w:t>利旧</w:t>
            </w:r>
            <w:proofErr w:type="gramEnd"/>
          </w:p>
        </w:tc>
      </w:tr>
      <w:tr w:rsidR="00280523" w:rsidRPr="00095243">
        <w:trPr>
          <w:cantSplit/>
          <w:trHeight w:val="459"/>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3</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宿舍</w:t>
            </w:r>
          </w:p>
        </w:tc>
        <w:tc>
          <w:tcPr>
            <w:tcW w:w="1241" w:type="dxa"/>
            <w:vAlign w:val="center"/>
          </w:tcPr>
          <w:p w:rsidR="00280523" w:rsidRPr="00095243" w:rsidRDefault="00280523">
            <w:pPr>
              <w:widowControl w:val="0"/>
              <w:spacing w:line="240" w:lineRule="exact"/>
              <w:jc w:val="center"/>
              <w:rPr>
                <w:rFonts w:asciiTheme="minorEastAsia" w:eastAsiaTheme="minorEastAsia" w:hAnsiTheme="minorEastAsia" w:cs="方正仿宋_GB2312"/>
                <w:snapToGrid/>
                <w:spacing w:val="-2"/>
                <w:kern w:val="2"/>
                <w:lang w:eastAsia="zh-CN"/>
              </w:rPr>
            </w:pPr>
          </w:p>
        </w:tc>
        <w:tc>
          <w:tcPr>
            <w:tcW w:w="1105"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159</w:t>
            </w:r>
          </w:p>
        </w:tc>
        <w:tc>
          <w:tcPr>
            <w:tcW w:w="709"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85"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88"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三级</w:t>
            </w: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proofErr w:type="gramStart"/>
            <w:r w:rsidRPr="00095243">
              <w:rPr>
                <w:rFonts w:asciiTheme="minorEastAsia" w:eastAsiaTheme="minorEastAsia" w:hAnsiTheme="minorEastAsia" w:cs="方正仿宋_GB2312" w:hint="eastAsia"/>
                <w:snapToGrid/>
                <w:spacing w:val="-2"/>
                <w:kern w:val="2"/>
                <w:lang w:eastAsia="zh-CN"/>
              </w:rPr>
              <w:t>利旧</w:t>
            </w:r>
            <w:proofErr w:type="gramEnd"/>
          </w:p>
        </w:tc>
      </w:tr>
      <w:tr w:rsidR="00280523" w:rsidRPr="00095243">
        <w:trPr>
          <w:cantSplit/>
          <w:trHeight w:val="438"/>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4</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烟花爆竹成品库</w:t>
            </w:r>
          </w:p>
        </w:tc>
        <w:tc>
          <w:tcPr>
            <w:tcW w:w="1241"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40×13</w:t>
            </w:r>
          </w:p>
        </w:tc>
        <w:tc>
          <w:tcPr>
            <w:tcW w:w="1105"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520</w:t>
            </w:r>
          </w:p>
        </w:tc>
        <w:tc>
          <w:tcPr>
            <w:tcW w:w="709"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1.3</w:t>
            </w:r>
          </w:p>
        </w:tc>
        <w:tc>
          <w:tcPr>
            <w:tcW w:w="985"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5000</w:t>
            </w:r>
          </w:p>
        </w:tc>
        <w:tc>
          <w:tcPr>
            <w:tcW w:w="788"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8</w:t>
            </w: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二级</w:t>
            </w: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改建</w:t>
            </w:r>
          </w:p>
        </w:tc>
      </w:tr>
      <w:tr w:rsidR="00280523" w:rsidRPr="00095243">
        <w:trPr>
          <w:cantSplit/>
          <w:trHeight w:val="459"/>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5</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烟花爆竹成品库</w:t>
            </w:r>
          </w:p>
        </w:tc>
        <w:tc>
          <w:tcPr>
            <w:tcW w:w="1241"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36×13</w:t>
            </w:r>
          </w:p>
        </w:tc>
        <w:tc>
          <w:tcPr>
            <w:tcW w:w="1105"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468</w:t>
            </w:r>
          </w:p>
        </w:tc>
        <w:tc>
          <w:tcPr>
            <w:tcW w:w="709"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1.3</w:t>
            </w:r>
          </w:p>
        </w:tc>
        <w:tc>
          <w:tcPr>
            <w:tcW w:w="985"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5000</w:t>
            </w:r>
          </w:p>
        </w:tc>
        <w:tc>
          <w:tcPr>
            <w:tcW w:w="788"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8</w:t>
            </w: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二级</w:t>
            </w: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改建</w:t>
            </w:r>
          </w:p>
        </w:tc>
      </w:tr>
      <w:tr w:rsidR="00280523" w:rsidRPr="00095243">
        <w:trPr>
          <w:cantSplit/>
          <w:trHeight w:val="459"/>
          <w:jc w:val="center"/>
        </w:trPr>
        <w:tc>
          <w:tcPr>
            <w:tcW w:w="635" w:type="dxa"/>
            <w:tcBorders>
              <w:left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6</w:t>
            </w:r>
          </w:p>
        </w:tc>
        <w:tc>
          <w:tcPr>
            <w:tcW w:w="1254"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消防水池</w:t>
            </w:r>
          </w:p>
        </w:tc>
        <w:tc>
          <w:tcPr>
            <w:tcW w:w="1241" w:type="dxa"/>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kern w:val="2"/>
                <w:lang w:eastAsia="zh-CN"/>
              </w:rPr>
              <w:t>9.7×9.7×3.2</w:t>
            </w:r>
          </w:p>
        </w:tc>
        <w:tc>
          <w:tcPr>
            <w:tcW w:w="1105" w:type="dxa"/>
            <w:vAlign w:val="center"/>
          </w:tcPr>
          <w:p w:rsidR="00280523" w:rsidRPr="00095243" w:rsidRDefault="007A73A1">
            <w:pPr>
              <w:spacing w:beforeLines="50" w:before="120" w:line="360" w:lineRule="auto"/>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301</w:t>
            </w:r>
            <w:r w:rsidRPr="00095243">
              <w:rPr>
                <w:rFonts w:asciiTheme="minorEastAsia" w:eastAsiaTheme="minorEastAsia" w:hAnsiTheme="minorEastAsia" w:cs="宋体" w:hint="eastAsia"/>
                <w:bCs/>
                <w:snapToGrid/>
                <w:color w:val="auto"/>
                <w:kern w:val="2"/>
                <w:u w:color="FF0000"/>
                <w:lang w:eastAsia="zh-CN"/>
              </w:rPr>
              <w:t>m</w:t>
            </w:r>
            <w:r w:rsidRPr="00095243">
              <w:rPr>
                <w:rFonts w:asciiTheme="minorEastAsia" w:eastAsiaTheme="minorEastAsia" w:hAnsiTheme="minorEastAsia" w:cs="宋体" w:hint="eastAsia"/>
                <w:bCs/>
                <w:snapToGrid/>
                <w:color w:val="auto"/>
                <w:kern w:val="2"/>
                <w:u w:color="FF0000"/>
                <w:vertAlign w:val="superscript"/>
                <w:lang w:eastAsia="zh-CN"/>
              </w:rPr>
              <w:t>3</w:t>
            </w:r>
          </w:p>
        </w:tc>
        <w:tc>
          <w:tcPr>
            <w:tcW w:w="709"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85"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88"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68" w:type="dxa"/>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半地下</w:t>
            </w:r>
          </w:p>
        </w:tc>
        <w:tc>
          <w:tcPr>
            <w:tcW w:w="733" w:type="dxa"/>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15" w:type="dxa"/>
            <w:tcBorders>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新建</w:t>
            </w:r>
          </w:p>
        </w:tc>
      </w:tr>
      <w:tr w:rsidR="00280523" w:rsidRPr="00095243">
        <w:trPr>
          <w:cantSplit/>
          <w:trHeight w:val="459"/>
          <w:jc w:val="center"/>
        </w:trPr>
        <w:tc>
          <w:tcPr>
            <w:tcW w:w="635" w:type="dxa"/>
            <w:tcBorders>
              <w:left w:val="single" w:sz="12" w:space="0" w:color="auto"/>
              <w:bottom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kern w:val="2"/>
                <w:lang w:eastAsia="zh-CN"/>
              </w:rPr>
            </w:pPr>
            <w:r w:rsidRPr="00095243">
              <w:rPr>
                <w:rFonts w:asciiTheme="minorEastAsia" w:eastAsiaTheme="minorEastAsia" w:hAnsiTheme="minorEastAsia" w:cs="方正仿宋_GB2312" w:hint="eastAsia"/>
                <w:snapToGrid/>
                <w:kern w:val="2"/>
                <w:lang w:eastAsia="zh-CN"/>
              </w:rPr>
              <w:t>7</w:t>
            </w:r>
          </w:p>
        </w:tc>
        <w:tc>
          <w:tcPr>
            <w:tcW w:w="1254" w:type="dxa"/>
            <w:tcBorders>
              <w:bottom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kern w:val="2"/>
                <w:lang w:eastAsia="zh-CN"/>
              </w:rPr>
            </w:pPr>
            <w:r w:rsidRPr="00095243">
              <w:rPr>
                <w:rFonts w:asciiTheme="minorEastAsia" w:eastAsiaTheme="minorEastAsia" w:hAnsiTheme="minorEastAsia" w:cs="方正仿宋_GB2312" w:hint="eastAsia"/>
                <w:snapToGrid/>
                <w:kern w:val="2"/>
                <w:lang w:eastAsia="zh-CN"/>
              </w:rPr>
              <w:t>泵房</w:t>
            </w:r>
          </w:p>
        </w:tc>
        <w:tc>
          <w:tcPr>
            <w:tcW w:w="1241" w:type="dxa"/>
            <w:tcBorders>
              <w:bottom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kern w:val="2"/>
                <w:lang w:eastAsia="zh-CN"/>
              </w:rPr>
            </w:pPr>
            <w:r w:rsidRPr="00095243">
              <w:rPr>
                <w:rFonts w:asciiTheme="minorEastAsia" w:eastAsiaTheme="minorEastAsia" w:hAnsiTheme="minorEastAsia" w:cs="方正仿宋_GB2312" w:hint="eastAsia"/>
                <w:snapToGrid/>
                <w:kern w:val="2"/>
                <w:lang w:eastAsia="zh-CN"/>
              </w:rPr>
              <w:t>6×5</w:t>
            </w:r>
          </w:p>
        </w:tc>
        <w:tc>
          <w:tcPr>
            <w:tcW w:w="1105" w:type="dxa"/>
            <w:tcBorders>
              <w:bottom w:val="single" w:sz="12" w:space="0" w:color="auto"/>
            </w:tcBorders>
            <w:vAlign w:val="center"/>
          </w:tcPr>
          <w:p w:rsidR="00280523" w:rsidRPr="00095243" w:rsidRDefault="007A73A1">
            <w:pPr>
              <w:widowControl w:val="0"/>
              <w:spacing w:line="240" w:lineRule="exact"/>
              <w:jc w:val="center"/>
              <w:rPr>
                <w:rFonts w:asciiTheme="minorEastAsia" w:eastAsiaTheme="minorEastAsia" w:hAnsiTheme="minorEastAsia" w:cs="方正仿宋_GB2312"/>
                <w:snapToGrid/>
                <w:kern w:val="2"/>
                <w:lang w:eastAsia="zh-CN"/>
              </w:rPr>
            </w:pPr>
            <w:r w:rsidRPr="00095243">
              <w:rPr>
                <w:rFonts w:asciiTheme="minorEastAsia" w:eastAsiaTheme="minorEastAsia" w:hAnsiTheme="minorEastAsia" w:cs="方正仿宋_GB2312" w:hint="eastAsia"/>
                <w:snapToGrid/>
                <w:kern w:val="2"/>
                <w:lang w:eastAsia="zh-CN"/>
              </w:rPr>
              <w:t>30</w:t>
            </w:r>
          </w:p>
        </w:tc>
        <w:tc>
          <w:tcPr>
            <w:tcW w:w="709" w:type="dxa"/>
            <w:tcBorders>
              <w:bottom w:val="single" w:sz="12" w:space="0" w:color="auto"/>
            </w:tcBorders>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85" w:type="dxa"/>
            <w:tcBorders>
              <w:bottom w:val="single" w:sz="12" w:space="0" w:color="auto"/>
            </w:tcBorders>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788" w:type="dxa"/>
            <w:tcBorders>
              <w:bottom w:val="single" w:sz="12" w:space="0" w:color="auto"/>
            </w:tcBorders>
            <w:vAlign w:val="center"/>
          </w:tcPr>
          <w:p w:rsidR="00280523" w:rsidRPr="00095243" w:rsidRDefault="00280523">
            <w:pPr>
              <w:widowControl w:val="0"/>
              <w:jc w:val="center"/>
              <w:rPr>
                <w:rFonts w:asciiTheme="minorEastAsia" w:eastAsiaTheme="minorEastAsia" w:hAnsiTheme="minorEastAsia" w:cs="方正仿宋_GB2312"/>
                <w:snapToGrid/>
                <w:spacing w:val="-2"/>
                <w:kern w:val="2"/>
                <w:lang w:eastAsia="zh-CN"/>
              </w:rPr>
            </w:pPr>
          </w:p>
        </w:tc>
        <w:tc>
          <w:tcPr>
            <w:tcW w:w="968" w:type="dxa"/>
            <w:tcBorders>
              <w:bottom w:val="single" w:sz="12" w:space="0" w:color="auto"/>
            </w:tcBorders>
            <w:vAlign w:val="center"/>
          </w:tcPr>
          <w:p w:rsidR="00280523" w:rsidRPr="00095243" w:rsidRDefault="007A73A1">
            <w:pPr>
              <w:widowControl w:val="0"/>
              <w:spacing w:line="280" w:lineRule="exact"/>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砌体承重结构</w:t>
            </w:r>
          </w:p>
        </w:tc>
        <w:tc>
          <w:tcPr>
            <w:tcW w:w="733" w:type="dxa"/>
            <w:tcBorders>
              <w:bottom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二级</w:t>
            </w:r>
          </w:p>
        </w:tc>
        <w:tc>
          <w:tcPr>
            <w:tcW w:w="715" w:type="dxa"/>
            <w:tcBorders>
              <w:bottom w:val="single" w:sz="12" w:space="0" w:color="auto"/>
              <w:right w:val="single" w:sz="12" w:space="0" w:color="auto"/>
            </w:tcBorders>
            <w:vAlign w:val="center"/>
          </w:tcPr>
          <w:p w:rsidR="00280523" w:rsidRPr="00095243" w:rsidRDefault="007A73A1">
            <w:pPr>
              <w:widowControl w:val="0"/>
              <w:jc w:val="center"/>
              <w:rPr>
                <w:rFonts w:asciiTheme="minorEastAsia" w:eastAsiaTheme="minorEastAsia" w:hAnsiTheme="minorEastAsia" w:cs="方正仿宋_GB2312"/>
                <w:snapToGrid/>
                <w:spacing w:val="-2"/>
                <w:kern w:val="2"/>
                <w:lang w:eastAsia="zh-CN"/>
              </w:rPr>
            </w:pPr>
            <w:r w:rsidRPr="00095243">
              <w:rPr>
                <w:rFonts w:asciiTheme="minorEastAsia" w:eastAsiaTheme="minorEastAsia" w:hAnsiTheme="minorEastAsia" w:cs="方正仿宋_GB2312" w:hint="eastAsia"/>
                <w:snapToGrid/>
                <w:spacing w:val="-2"/>
                <w:kern w:val="2"/>
                <w:lang w:eastAsia="zh-CN"/>
              </w:rPr>
              <w:t>改建</w:t>
            </w:r>
          </w:p>
        </w:tc>
      </w:tr>
    </w:tbl>
    <w:p w:rsidR="00280523" w:rsidRDefault="007A73A1">
      <w:pPr>
        <w:spacing w:beforeLines="50" w:before="120" w:line="360" w:lineRule="auto"/>
        <w:ind w:firstLineChars="200" w:firstLine="560"/>
        <w:jc w:val="both"/>
        <w:rPr>
          <w:rFonts w:ascii="宋体" w:eastAsia="宋体" w:hAnsi="宋体" w:cs="宋体"/>
          <w:bCs/>
          <w:snapToGrid/>
          <w:color w:val="auto"/>
          <w:kern w:val="2"/>
          <w:sz w:val="28"/>
          <w:szCs w:val="28"/>
          <w:u w:color="FF0000"/>
          <w:vertAlign w:val="superscript"/>
          <w:lang w:eastAsia="zh-CN"/>
        </w:rPr>
      </w:pPr>
      <w:r>
        <w:rPr>
          <w:rFonts w:ascii="宋体" w:eastAsia="宋体" w:hAnsi="宋体" w:cs="宋体" w:hint="eastAsia"/>
          <w:snapToGrid/>
          <w:color w:val="auto"/>
          <w:kern w:val="2"/>
          <w:sz w:val="28"/>
          <w:szCs w:val="28"/>
          <w:u w:color="FF0000"/>
          <w:lang w:eastAsia="zh-CN"/>
        </w:rPr>
        <w:t>根据《烟花爆竹批发仓库建设标准》</w:t>
      </w:r>
      <w:r>
        <w:rPr>
          <w:rFonts w:ascii="宋体" w:eastAsia="宋体" w:hAnsi="宋体" w:cs="宋体" w:hint="eastAsia"/>
          <w:bCs/>
          <w:snapToGrid/>
          <w:color w:val="auto"/>
          <w:kern w:val="2"/>
          <w:sz w:val="28"/>
          <w:szCs w:val="28"/>
          <w:u w:color="FF0000"/>
          <w:lang w:eastAsia="zh-CN"/>
        </w:rPr>
        <w:t>（建标125-2009）进行分类，该公司烟花爆竹批发仓库类别为三类。</w:t>
      </w:r>
    </w:p>
    <w:p w:rsidR="00280523" w:rsidRDefault="007A73A1">
      <w:pPr>
        <w:spacing w:beforeLines="50" w:before="120" w:afterLines="50" w:after="120" w:line="360" w:lineRule="auto"/>
        <w:outlineLvl w:val="2"/>
        <w:rPr>
          <w:rFonts w:ascii="黑体" w:eastAsia="黑体" w:hAnsi="Calibri" w:cs="Times New Roman"/>
          <w:snapToGrid/>
          <w:color w:val="auto"/>
          <w:kern w:val="2"/>
          <w:sz w:val="28"/>
          <w:szCs w:val="28"/>
          <w:u w:color="FF0000"/>
          <w:lang w:eastAsia="zh-CN"/>
        </w:rPr>
      </w:pPr>
      <w:bookmarkStart w:id="138" w:name="_Toc116156504"/>
      <w:bookmarkStart w:id="139" w:name="_Toc116155676"/>
      <w:bookmarkStart w:id="140" w:name="_Toc145412278"/>
      <w:bookmarkStart w:id="141" w:name="_Toc116289750"/>
      <w:bookmarkStart w:id="142" w:name="_Toc128301686"/>
      <w:bookmarkStart w:id="143" w:name="_Toc150852839"/>
      <w:bookmarkStart w:id="144" w:name="_Toc175486026"/>
      <w:bookmarkStart w:id="145" w:name="_Toc175485914"/>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7</w:t>
      </w:r>
      <w:r>
        <w:rPr>
          <w:rFonts w:ascii="黑体" w:eastAsia="黑体" w:hAnsi="Calibri" w:cs="Times New Roman" w:hint="eastAsia"/>
          <w:snapToGrid/>
          <w:color w:val="auto"/>
          <w:kern w:val="2"/>
          <w:sz w:val="28"/>
          <w:szCs w:val="28"/>
          <w:u w:color="FF0000"/>
          <w:lang w:eastAsia="zh-CN"/>
        </w:rPr>
        <w:t>防雷、防静电</w:t>
      </w:r>
      <w:bookmarkEnd w:id="138"/>
      <w:bookmarkEnd w:id="139"/>
      <w:bookmarkEnd w:id="140"/>
      <w:bookmarkEnd w:id="141"/>
      <w:bookmarkEnd w:id="142"/>
      <w:r>
        <w:rPr>
          <w:rFonts w:ascii="黑体" w:eastAsia="黑体" w:hAnsi="Calibri" w:cs="Times New Roman" w:hint="eastAsia"/>
          <w:snapToGrid/>
          <w:color w:val="auto"/>
          <w:kern w:val="2"/>
          <w:sz w:val="28"/>
          <w:szCs w:val="28"/>
          <w:u w:color="FF0000"/>
          <w:lang w:eastAsia="zh-CN"/>
        </w:rPr>
        <w:t>装置检测情况</w:t>
      </w:r>
      <w:bookmarkEnd w:id="143"/>
      <w:bookmarkEnd w:id="144"/>
      <w:bookmarkEnd w:id="145"/>
    </w:p>
    <w:p w:rsidR="00280523" w:rsidRDefault="007A73A1">
      <w:pPr>
        <w:spacing w:line="360" w:lineRule="auto"/>
        <w:ind w:firstLineChars="200" w:firstLine="560"/>
        <w:jc w:val="both"/>
        <w:rPr>
          <w:rFonts w:ascii="黑体" w:eastAsia="黑体" w:hAnsi="Calibri" w:cs="Times New Roman"/>
          <w:snapToGrid/>
          <w:color w:val="auto"/>
          <w:kern w:val="2"/>
          <w:sz w:val="28"/>
          <w:szCs w:val="28"/>
          <w:u w:color="FF0000"/>
          <w:lang w:eastAsia="zh-CN"/>
        </w:rPr>
      </w:pPr>
      <w:bookmarkStart w:id="146" w:name="OLE_LINK80"/>
      <w:r>
        <w:rPr>
          <w:rFonts w:ascii="宋体" w:eastAsia="宋体" w:hAnsi="宋体" w:cs="宋体" w:hint="eastAsia"/>
          <w:snapToGrid/>
          <w:color w:val="auto"/>
          <w:kern w:val="2"/>
          <w:sz w:val="28"/>
          <w:szCs w:val="28"/>
          <w:u w:color="FF0000"/>
          <w:lang w:eastAsia="zh-CN"/>
        </w:rPr>
        <w:t>该企业烟花爆竹仓库按第一类防雷设置，防雷装置由具有资质的</w:t>
      </w:r>
      <w:bookmarkStart w:id="147" w:name="OLE_LINK87"/>
      <w:r>
        <w:rPr>
          <w:rFonts w:ascii="宋体" w:eastAsia="宋体" w:hAnsi="宋体" w:cs="宋体" w:hint="eastAsia"/>
          <w:snapToGrid/>
          <w:color w:val="auto"/>
          <w:kern w:val="2"/>
          <w:sz w:val="28"/>
          <w:szCs w:val="28"/>
          <w:u w:color="FF0000"/>
          <w:lang w:eastAsia="zh-CN"/>
        </w:rPr>
        <w:t>湖南长昊气象</w:t>
      </w:r>
      <w:r>
        <w:rPr>
          <w:rFonts w:ascii="宋体" w:eastAsia="宋体" w:hAnsi="宋体" w:cs="宋体"/>
          <w:snapToGrid/>
          <w:color w:val="auto"/>
          <w:kern w:val="2"/>
          <w:sz w:val="28"/>
          <w:szCs w:val="28"/>
          <w:u w:color="FF0000"/>
          <w:lang w:eastAsia="zh-CN"/>
        </w:rPr>
        <w:t>科技有限公司</w:t>
      </w:r>
      <w:r>
        <w:rPr>
          <w:rFonts w:ascii="宋体" w:eastAsia="宋体" w:hAnsi="宋体" w:cs="宋体" w:hint="eastAsia"/>
          <w:snapToGrid/>
          <w:color w:val="auto"/>
          <w:kern w:val="2"/>
          <w:sz w:val="28"/>
          <w:szCs w:val="28"/>
          <w:u w:color="FF0000"/>
          <w:lang w:eastAsia="zh-CN"/>
        </w:rPr>
        <w:t>永州分公司</w:t>
      </w:r>
      <w:bookmarkEnd w:id="147"/>
      <w:r>
        <w:rPr>
          <w:rFonts w:ascii="宋体" w:eastAsia="宋体" w:hAnsi="宋体" w:cs="宋体" w:hint="eastAsia"/>
          <w:snapToGrid/>
          <w:color w:val="auto"/>
          <w:kern w:val="2"/>
          <w:sz w:val="28"/>
          <w:szCs w:val="28"/>
          <w:u w:color="FF0000"/>
          <w:lang w:eastAsia="zh-CN"/>
        </w:rPr>
        <w:t>检测合格，并出具《湖南省雷电防护装置定期检验检测报告书》，各项检测结论符合要求。</w:t>
      </w:r>
    </w:p>
    <w:p w:rsidR="00280523" w:rsidRDefault="007A73A1">
      <w:pPr>
        <w:spacing w:line="360" w:lineRule="auto"/>
        <w:ind w:firstLineChars="200" w:firstLine="560"/>
        <w:jc w:val="both"/>
        <w:rPr>
          <w:rFonts w:ascii="宋体" w:eastAsia="宋体" w:hAnsi="宋体" w:cs="宋体"/>
          <w:snapToGrid/>
          <w:color w:val="auto"/>
          <w:kern w:val="2"/>
          <w:sz w:val="28"/>
          <w:szCs w:val="28"/>
          <w:u w:color="FF0000"/>
          <w:lang w:eastAsia="zh-CN"/>
        </w:rPr>
      </w:pPr>
      <w:r>
        <w:rPr>
          <w:rFonts w:ascii="宋体" w:eastAsia="宋体" w:hAnsi="宋体" w:cs="宋体" w:hint="eastAsia"/>
          <w:snapToGrid/>
          <w:color w:val="auto"/>
          <w:kern w:val="2"/>
          <w:sz w:val="28"/>
          <w:szCs w:val="28"/>
          <w:u w:color="FF0000"/>
          <w:lang w:eastAsia="zh-CN"/>
        </w:rPr>
        <w:t>该项目防静电装置同时验收，</w:t>
      </w:r>
      <w:r>
        <w:rPr>
          <w:rFonts w:ascii="宋体" w:eastAsia="宋体" w:hAnsi="宋体" w:cs="宋体" w:hint="eastAsia"/>
          <w:bCs/>
          <w:snapToGrid/>
          <w:color w:val="auto"/>
          <w:kern w:val="2"/>
          <w:sz w:val="28"/>
          <w:szCs w:val="28"/>
          <w:u w:color="FF0000"/>
          <w:lang w:eastAsia="zh-CN"/>
        </w:rPr>
        <w:t>检验结果</w:t>
      </w:r>
      <w:r>
        <w:rPr>
          <w:rFonts w:ascii="宋体" w:eastAsia="宋体" w:hAnsi="宋体" w:cs="宋体" w:hint="eastAsia"/>
          <w:snapToGrid/>
          <w:color w:val="auto"/>
          <w:kern w:val="2"/>
          <w:sz w:val="28"/>
          <w:szCs w:val="28"/>
          <w:u w:color="FF0000"/>
          <w:lang w:eastAsia="zh-CN"/>
        </w:rPr>
        <w:t>为所检防静电接地电阻、等电位连接</w:t>
      </w:r>
      <w:proofErr w:type="gramStart"/>
      <w:r>
        <w:rPr>
          <w:rFonts w:ascii="宋体" w:eastAsia="宋体" w:hAnsi="宋体" w:cs="宋体" w:hint="eastAsia"/>
          <w:snapToGrid/>
          <w:color w:val="auto"/>
          <w:kern w:val="2"/>
          <w:sz w:val="28"/>
          <w:szCs w:val="28"/>
          <w:u w:color="FF0000"/>
          <w:lang w:eastAsia="zh-CN"/>
        </w:rPr>
        <w:t>值符合</w:t>
      </w:r>
      <w:proofErr w:type="gramEnd"/>
      <w:r>
        <w:rPr>
          <w:rFonts w:ascii="宋体" w:eastAsia="宋体" w:hAnsi="宋体" w:cs="宋体" w:hint="eastAsia"/>
          <w:snapToGrid/>
          <w:color w:val="auto"/>
          <w:kern w:val="2"/>
          <w:sz w:val="28"/>
          <w:szCs w:val="28"/>
          <w:u w:color="FF0000"/>
          <w:lang w:eastAsia="zh-CN"/>
        </w:rPr>
        <w:t>国家相关标准要求。</w:t>
      </w:r>
      <w:bookmarkEnd w:id="146"/>
    </w:p>
    <w:p w:rsidR="00280523" w:rsidRDefault="007A73A1">
      <w:pPr>
        <w:pStyle w:val="a8"/>
        <w:spacing w:line="360" w:lineRule="auto"/>
        <w:outlineLvl w:val="2"/>
        <w:rPr>
          <w:rFonts w:ascii="黑体" w:eastAsia="黑体" w:hAnsi="Calibri" w:cs="Times New Roman"/>
          <w:snapToGrid/>
          <w:color w:val="auto"/>
          <w:kern w:val="2"/>
          <w:sz w:val="28"/>
          <w:szCs w:val="28"/>
          <w:u w:color="FF0000"/>
          <w:lang w:eastAsia="zh-CN"/>
        </w:rPr>
      </w:pPr>
      <w:r>
        <w:rPr>
          <w:rFonts w:ascii="黑体" w:eastAsia="黑体" w:hAnsi="Calibri" w:cs="Times New Roman" w:hint="eastAsia"/>
          <w:snapToGrid/>
          <w:color w:val="auto"/>
          <w:kern w:val="2"/>
          <w:sz w:val="28"/>
          <w:szCs w:val="28"/>
          <w:u w:color="FF0000"/>
          <w:lang w:eastAsia="zh-CN"/>
        </w:rPr>
        <w:t>2</w:t>
      </w:r>
      <w:r>
        <w:rPr>
          <w:rFonts w:ascii="黑体" w:eastAsia="黑体" w:hAnsi="Calibri" w:cs="Times New Roman"/>
          <w:snapToGrid/>
          <w:color w:val="auto"/>
          <w:kern w:val="2"/>
          <w:sz w:val="28"/>
          <w:szCs w:val="28"/>
          <w:u w:color="FF0000"/>
          <w:lang w:eastAsia="zh-CN"/>
        </w:rPr>
        <w:t xml:space="preserve">.2.8 </w:t>
      </w:r>
      <w:r>
        <w:rPr>
          <w:rFonts w:ascii="黑体" w:eastAsia="黑体" w:hAnsi="Calibri" w:cs="Times New Roman" w:hint="eastAsia"/>
          <w:snapToGrid/>
          <w:color w:val="auto"/>
          <w:kern w:val="2"/>
          <w:sz w:val="28"/>
          <w:szCs w:val="28"/>
          <w:u w:color="FF0000"/>
          <w:lang w:eastAsia="zh-CN"/>
        </w:rPr>
        <w:t>竣工验收情况</w:t>
      </w:r>
    </w:p>
    <w:p w:rsidR="00280523" w:rsidRDefault="007A73A1">
      <w:pPr>
        <w:pStyle w:val="a9"/>
        <w:spacing w:before="0" w:beforeAutospacing="0" w:after="0" w:afterAutospacing="0" w:line="360" w:lineRule="auto"/>
        <w:ind w:firstLineChars="200" w:firstLine="560"/>
        <w:jc w:val="both"/>
        <w:rPr>
          <w:rFonts w:eastAsiaTheme="minorEastAsia"/>
          <w:color w:val="auto"/>
          <w:sz w:val="28"/>
          <w:szCs w:val="28"/>
          <w:lang w:eastAsia="zh-CN"/>
        </w:rPr>
      </w:pPr>
      <w:r>
        <w:rPr>
          <w:rFonts w:eastAsiaTheme="minorEastAsia" w:hint="eastAsia"/>
          <w:color w:val="auto"/>
          <w:sz w:val="28"/>
          <w:szCs w:val="28"/>
          <w:lang w:eastAsia="zh-CN"/>
        </w:rPr>
        <w:t>该企业改建项目建设工程于2026年5月上旬竣工，2026年5月中旬由建设单位</w:t>
      </w:r>
      <w:r>
        <w:rPr>
          <w:rFonts w:eastAsia="宋体" w:hint="eastAsia"/>
          <w:color w:val="auto"/>
          <w:sz w:val="28"/>
          <w:szCs w:val="28"/>
          <w:lang w:eastAsia="zh-CN"/>
        </w:rPr>
        <w:t>祁阳县星光烟花爆竹经营有限公司组织施工单位和人员进行了验收。</w:t>
      </w:r>
    </w:p>
    <w:p w:rsidR="00280523" w:rsidRDefault="007A73A1">
      <w:pPr>
        <w:widowControl w:val="0"/>
        <w:spacing w:line="600" w:lineRule="exact"/>
        <w:jc w:val="both"/>
        <w:outlineLvl w:val="1"/>
        <w:rPr>
          <w:rFonts w:ascii="黑体" w:eastAsia="黑体" w:hAnsi="黑体" w:cs="宋体"/>
          <w:bCs/>
          <w:snapToGrid/>
          <w:color w:val="auto"/>
          <w:kern w:val="2"/>
          <w:sz w:val="30"/>
          <w:szCs w:val="30"/>
          <w:lang w:eastAsia="zh-CN"/>
        </w:rPr>
      </w:pPr>
      <w:bookmarkStart w:id="148" w:name="bookmark10"/>
      <w:bookmarkStart w:id="149" w:name="_Toc5234"/>
      <w:bookmarkStart w:id="150" w:name="_Toc215589685"/>
      <w:bookmarkEnd w:id="148"/>
      <w:r>
        <w:rPr>
          <w:rFonts w:ascii="黑体" w:eastAsia="黑体" w:hAnsi="黑体" w:cs="宋体" w:hint="eastAsia"/>
          <w:bCs/>
          <w:snapToGrid/>
          <w:color w:val="auto"/>
          <w:kern w:val="2"/>
          <w:sz w:val="30"/>
          <w:szCs w:val="30"/>
          <w:lang w:eastAsia="zh-CN"/>
        </w:rPr>
        <w:t>2.3厂区</w:t>
      </w:r>
      <w:bookmarkStart w:id="151" w:name="OLE_LINK15"/>
      <w:r>
        <w:rPr>
          <w:rFonts w:ascii="黑体" w:eastAsia="黑体" w:hAnsi="黑体" w:cs="宋体" w:hint="eastAsia"/>
          <w:bCs/>
          <w:snapToGrid/>
          <w:color w:val="auto"/>
          <w:kern w:val="2"/>
          <w:sz w:val="30"/>
          <w:szCs w:val="30"/>
          <w:lang w:eastAsia="zh-CN"/>
        </w:rPr>
        <w:t>自然条件</w:t>
      </w:r>
      <w:bookmarkEnd w:id="149"/>
      <w:bookmarkEnd w:id="150"/>
      <w:r>
        <w:rPr>
          <w:rFonts w:ascii="黑体" w:eastAsia="黑体" w:hAnsi="黑体" w:cs="宋体" w:hint="eastAsia"/>
          <w:bCs/>
          <w:snapToGrid/>
          <w:color w:val="auto"/>
          <w:kern w:val="2"/>
          <w:sz w:val="30"/>
          <w:szCs w:val="30"/>
          <w:lang w:eastAsia="zh-CN"/>
        </w:rPr>
        <w:t xml:space="preserve"> </w:t>
      </w:r>
      <w:bookmarkEnd w:id="151"/>
    </w:p>
    <w:p w:rsidR="00280523" w:rsidRDefault="007A73A1">
      <w:pPr>
        <w:spacing w:line="600" w:lineRule="exact"/>
        <w:ind w:firstLineChars="200" w:firstLine="562"/>
        <w:rPr>
          <w:rFonts w:ascii="宋体" w:eastAsia="宋体" w:hAnsi="宋体" w:cs="宋体"/>
          <w:b/>
          <w:color w:val="auto"/>
          <w:sz w:val="28"/>
          <w:szCs w:val="28"/>
          <w:lang w:eastAsia="zh-CN"/>
        </w:rPr>
      </w:pPr>
      <w:r>
        <w:rPr>
          <w:rFonts w:ascii="宋体" w:eastAsia="宋体" w:hAnsi="宋体" w:cs="宋体" w:hint="eastAsia"/>
          <w:b/>
          <w:color w:val="auto"/>
          <w:sz w:val="28"/>
          <w:szCs w:val="28"/>
          <w:lang w:eastAsia="zh-CN"/>
        </w:rPr>
        <w:lastRenderedPageBreak/>
        <w:t>1、地理位置</w:t>
      </w:r>
    </w:p>
    <w:p w:rsidR="00280523" w:rsidRDefault="007A73A1">
      <w:pPr>
        <w:adjustRightInd w:val="0"/>
        <w:snapToGrid w:val="0"/>
        <w:spacing w:line="600" w:lineRule="exact"/>
        <w:ind w:firstLineChars="200" w:firstLine="560"/>
        <w:jc w:val="both"/>
        <w:rPr>
          <w:rFonts w:asciiTheme="minorEastAsia" w:eastAsiaTheme="minorEastAsia" w:hAnsiTheme="minorEastAsia"/>
          <w:color w:val="auto"/>
          <w:lang w:eastAsia="zh-CN"/>
        </w:rPr>
      </w:pPr>
      <w:r>
        <w:rPr>
          <w:rFonts w:asciiTheme="minorEastAsia" w:eastAsiaTheme="minorEastAsia" w:hAnsiTheme="minorEastAsia" w:cs="宋体" w:hint="eastAsia"/>
          <w:color w:val="auto"/>
          <w:sz w:val="28"/>
          <w:szCs w:val="28"/>
          <w:lang w:eastAsia="zh-CN"/>
        </w:rPr>
        <w:t>祁阳县星光烟花爆竹经营有限公司烟花爆竹储存仓库原址改建项目</w:t>
      </w:r>
      <w:r>
        <w:rPr>
          <w:rFonts w:asciiTheme="minorEastAsia" w:eastAsiaTheme="minorEastAsia" w:hAnsiTheme="minorEastAsia" w:cs="宋体" w:hint="eastAsia"/>
          <w:color w:val="auto"/>
          <w:sz w:val="28"/>
          <w:lang w:eastAsia="zh-CN"/>
        </w:rPr>
        <w:t>位于湖南省永州市祁阳市茅竹镇荣驷村九组</w:t>
      </w:r>
      <w:r>
        <w:rPr>
          <w:rFonts w:asciiTheme="minorEastAsia" w:eastAsiaTheme="minorEastAsia" w:hAnsiTheme="minorEastAsia" w:cs="Batang" w:hint="eastAsia"/>
          <w:color w:val="auto"/>
          <w:spacing w:val="10"/>
          <w:kern w:val="24"/>
          <w:sz w:val="28"/>
          <w:lang w:eastAsia="zh-CN"/>
        </w:rPr>
        <w:t>。祁阳市位于湖南省南部。</w:t>
      </w:r>
    </w:p>
    <w:p w:rsidR="00280523" w:rsidRDefault="007A73A1">
      <w:pPr>
        <w:widowControl w:val="0"/>
        <w:spacing w:line="600" w:lineRule="exact"/>
        <w:ind w:firstLine="570"/>
        <w:jc w:val="both"/>
        <w:rPr>
          <w:rFonts w:ascii="宋体" w:eastAsia="宋体" w:hAnsi="宋体" w:cs="宋体"/>
          <w:b/>
          <w:color w:val="auto"/>
          <w:sz w:val="28"/>
          <w:szCs w:val="28"/>
          <w:lang w:eastAsia="zh-CN"/>
        </w:rPr>
      </w:pPr>
      <w:r>
        <w:rPr>
          <w:rFonts w:ascii="宋体" w:eastAsia="宋体" w:hAnsi="宋体" w:cs="宋体" w:hint="eastAsia"/>
          <w:b/>
          <w:color w:val="auto"/>
          <w:sz w:val="28"/>
          <w:szCs w:val="28"/>
          <w:lang w:eastAsia="zh-CN"/>
        </w:rPr>
        <w:t>2、</w:t>
      </w:r>
      <w:r>
        <w:rPr>
          <w:rFonts w:ascii="宋体" w:eastAsia="宋体" w:hAnsi="宋体" w:cs="宋体" w:hint="eastAsia"/>
          <w:b/>
          <w:snapToGrid/>
          <w:color w:val="auto"/>
          <w:kern w:val="2"/>
          <w:sz w:val="30"/>
          <w:szCs w:val="30"/>
          <w:lang w:eastAsia="zh-CN"/>
        </w:rPr>
        <w:t xml:space="preserve">自然条件 </w:t>
      </w:r>
    </w:p>
    <w:p w:rsidR="00280523" w:rsidRDefault="007A73A1">
      <w:pPr>
        <w:widowControl w:val="0"/>
        <w:spacing w:line="600" w:lineRule="exact"/>
        <w:ind w:firstLine="570"/>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祁阳市属亚热带季风湿润性气候，四季分明，春温多变，寒潮频繁；</w:t>
      </w:r>
      <w:proofErr w:type="gramStart"/>
      <w:r>
        <w:rPr>
          <w:rFonts w:ascii="宋体" w:eastAsia="宋体" w:hAnsi="宋体" w:cs="宋体" w:hint="eastAsia"/>
          <w:snapToGrid/>
          <w:color w:val="auto"/>
          <w:kern w:val="2"/>
          <w:sz w:val="28"/>
          <w:szCs w:val="28"/>
          <w:lang w:eastAsia="zh-CN"/>
        </w:rPr>
        <w:t>夏多暴雨</w:t>
      </w:r>
      <w:proofErr w:type="gramEnd"/>
      <w:r>
        <w:rPr>
          <w:rFonts w:ascii="宋体" w:eastAsia="宋体" w:hAnsi="宋体" w:cs="宋体" w:hint="eastAsia"/>
          <w:snapToGrid/>
          <w:color w:val="auto"/>
          <w:kern w:val="2"/>
          <w:sz w:val="28"/>
          <w:szCs w:val="28"/>
          <w:lang w:eastAsia="zh-CN"/>
        </w:rPr>
        <w:t>，易遭洪涝；</w:t>
      </w:r>
      <w:proofErr w:type="gramStart"/>
      <w:r>
        <w:rPr>
          <w:rFonts w:ascii="宋体" w:eastAsia="宋体" w:hAnsi="宋体" w:cs="宋体" w:hint="eastAsia"/>
          <w:snapToGrid/>
          <w:color w:val="auto"/>
          <w:kern w:val="2"/>
          <w:sz w:val="28"/>
          <w:szCs w:val="28"/>
          <w:lang w:eastAsia="zh-CN"/>
        </w:rPr>
        <w:t>秋常干旱</w:t>
      </w:r>
      <w:proofErr w:type="gramEnd"/>
      <w:r>
        <w:rPr>
          <w:rFonts w:ascii="宋体" w:eastAsia="宋体" w:hAnsi="宋体" w:cs="宋体" w:hint="eastAsia"/>
          <w:snapToGrid/>
          <w:color w:val="auto"/>
          <w:kern w:val="2"/>
          <w:sz w:val="28"/>
          <w:szCs w:val="28"/>
          <w:lang w:eastAsia="zh-CN"/>
        </w:rPr>
        <w:t>，气候炎热；冬少严寒，间有冰冻。年平均气温市区18.2℃。年均日照为1591.9小时；无霜期为293天。年平均降雨量1275.7毫米，最高年份达1635.9毫米，最少年份为1000.3毫米。</w:t>
      </w:r>
    </w:p>
    <w:p w:rsidR="00280523" w:rsidRDefault="007A73A1">
      <w:pPr>
        <w:widowControl w:val="0"/>
        <w:spacing w:line="600" w:lineRule="exact"/>
        <w:ind w:firstLine="570"/>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祁阳市水系均属湘江及其支流。湘江于大村</w:t>
      </w:r>
      <w:proofErr w:type="gramStart"/>
      <w:r>
        <w:rPr>
          <w:rFonts w:ascii="宋体" w:eastAsia="宋体" w:hAnsi="宋体" w:cs="宋体" w:hint="eastAsia"/>
          <w:snapToGrid/>
          <w:color w:val="auto"/>
          <w:kern w:val="2"/>
          <w:sz w:val="28"/>
          <w:szCs w:val="28"/>
          <w:lang w:eastAsia="zh-CN"/>
        </w:rPr>
        <w:t>甸</w:t>
      </w:r>
      <w:proofErr w:type="gramEnd"/>
      <w:r>
        <w:rPr>
          <w:rFonts w:ascii="宋体" w:eastAsia="宋体" w:hAnsi="宋体" w:cs="宋体" w:hint="eastAsia"/>
          <w:snapToGrid/>
          <w:color w:val="auto"/>
          <w:kern w:val="2"/>
          <w:sz w:val="28"/>
          <w:szCs w:val="28"/>
          <w:lang w:eastAsia="zh-CN"/>
        </w:rPr>
        <w:t>镇的崇山村</w:t>
      </w:r>
      <w:proofErr w:type="gramStart"/>
      <w:r>
        <w:rPr>
          <w:rFonts w:ascii="宋体" w:eastAsia="宋体" w:hAnsi="宋体" w:cs="宋体" w:hint="eastAsia"/>
          <w:snapToGrid/>
          <w:color w:val="auto"/>
          <w:kern w:val="2"/>
          <w:sz w:val="28"/>
          <w:szCs w:val="28"/>
          <w:lang w:eastAsia="zh-CN"/>
        </w:rPr>
        <w:t>世</w:t>
      </w:r>
      <w:proofErr w:type="gramEnd"/>
      <w:r>
        <w:rPr>
          <w:rFonts w:ascii="宋体" w:eastAsia="宋体" w:hAnsi="宋体" w:cs="宋体" w:hint="eastAsia"/>
          <w:snapToGrid/>
          <w:color w:val="auto"/>
          <w:kern w:val="2"/>
          <w:sz w:val="28"/>
          <w:szCs w:val="28"/>
          <w:lang w:eastAsia="zh-CN"/>
        </w:rPr>
        <w:t>瓦</w:t>
      </w:r>
      <w:proofErr w:type="gramStart"/>
      <w:r>
        <w:rPr>
          <w:rFonts w:ascii="宋体" w:eastAsia="宋体" w:hAnsi="宋体" w:cs="宋体" w:hint="eastAsia"/>
          <w:snapToGrid/>
          <w:color w:val="auto"/>
          <w:kern w:val="2"/>
          <w:sz w:val="28"/>
          <w:szCs w:val="28"/>
          <w:lang w:eastAsia="zh-CN"/>
        </w:rPr>
        <w:t>皂进入</w:t>
      </w:r>
      <w:proofErr w:type="gramEnd"/>
      <w:r>
        <w:rPr>
          <w:rFonts w:ascii="宋体" w:eastAsia="宋体" w:hAnsi="宋体" w:cs="宋体" w:hint="eastAsia"/>
          <w:snapToGrid/>
          <w:color w:val="auto"/>
          <w:kern w:val="2"/>
          <w:sz w:val="28"/>
          <w:szCs w:val="28"/>
          <w:lang w:eastAsia="zh-CN"/>
        </w:rPr>
        <w:t>本境，从黄泥塘镇的</w:t>
      </w:r>
      <w:proofErr w:type="gramStart"/>
      <w:r>
        <w:rPr>
          <w:rFonts w:ascii="宋体" w:eastAsia="宋体" w:hAnsi="宋体" w:cs="宋体" w:hint="eastAsia"/>
          <w:snapToGrid/>
          <w:color w:val="auto"/>
          <w:kern w:val="2"/>
          <w:sz w:val="28"/>
          <w:szCs w:val="28"/>
          <w:lang w:eastAsia="zh-CN"/>
        </w:rPr>
        <w:t>九洲</w:t>
      </w:r>
      <w:proofErr w:type="gramEnd"/>
      <w:r>
        <w:rPr>
          <w:rFonts w:ascii="宋体" w:eastAsia="宋体" w:hAnsi="宋体" w:cs="宋体" w:hint="eastAsia"/>
          <w:snapToGrid/>
          <w:color w:val="auto"/>
          <w:kern w:val="2"/>
          <w:sz w:val="28"/>
          <w:szCs w:val="28"/>
          <w:lang w:eastAsia="zh-CN"/>
        </w:rPr>
        <w:t>流入常宁、祁东。境内流程100.8公里，流域面积为23238.5平方公里，一级</w:t>
      </w:r>
      <w:proofErr w:type="gramStart"/>
      <w:r>
        <w:rPr>
          <w:rFonts w:ascii="宋体" w:eastAsia="宋体" w:hAnsi="宋体" w:cs="宋体" w:hint="eastAsia"/>
          <w:snapToGrid/>
          <w:color w:val="auto"/>
          <w:kern w:val="2"/>
          <w:sz w:val="28"/>
          <w:szCs w:val="28"/>
          <w:lang w:eastAsia="zh-CN"/>
        </w:rPr>
        <w:t>支流南</w:t>
      </w:r>
      <w:proofErr w:type="gramEnd"/>
      <w:r>
        <w:rPr>
          <w:rFonts w:ascii="宋体" w:eastAsia="宋体" w:hAnsi="宋体" w:cs="宋体" w:hint="eastAsia"/>
          <w:snapToGrid/>
          <w:color w:val="auto"/>
          <w:kern w:val="2"/>
          <w:sz w:val="28"/>
          <w:szCs w:val="28"/>
          <w:lang w:eastAsia="zh-CN"/>
        </w:rPr>
        <w:t>有白水、北有祁水，东有清江。，地表水主要来源于天然降雨，水量丰富。随着季节的变化，地下水位升降变化较大，水系受地形和降水影响显著。</w:t>
      </w:r>
    </w:p>
    <w:p w:rsidR="00280523" w:rsidRDefault="007A73A1">
      <w:pPr>
        <w:widowControl w:val="0"/>
        <w:spacing w:line="600" w:lineRule="exact"/>
        <w:ind w:firstLine="570"/>
        <w:jc w:val="both"/>
        <w:rPr>
          <w:rFonts w:ascii="宋体" w:eastAsia="宋体" w:hAnsi="宋体" w:cs="宋体"/>
          <w:b/>
          <w:color w:val="auto"/>
          <w:sz w:val="28"/>
          <w:szCs w:val="28"/>
          <w:lang w:eastAsia="zh-CN"/>
        </w:rPr>
      </w:pPr>
      <w:r>
        <w:rPr>
          <w:rFonts w:ascii="宋体" w:eastAsia="宋体" w:hAnsi="宋体" w:cs="宋体" w:hint="eastAsia"/>
          <w:snapToGrid/>
          <w:color w:val="auto"/>
          <w:kern w:val="2"/>
          <w:sz w:val="28"/>
          <w:szCs w:val="28"/>
          <w:lang w:eastAsia="zh-CN"/>
        </w:rPr>
        <w:t>根据《中国地震动参数区划图》祁阳市的地震动峰值加速度＜0.05g，地震基本烈度＜Ⅵ度，评估为地质灾害危险性小级，工程地质条件较好。该企业所在地属于丘陵地带地质结构较稳定，无不良地质现象，具有较好的承载性。</w:t>
      </w:r>
    </w:p>
    <w:p w:rsidR="00280523" w:rsidRDefault="007A73A1">
      <w:pPr>
        <w:widowControl w:val="0"/>
        <w:spacing w:line="600" w:lineRule="exact"/>
        <w:jc w:val="both"/>
        <w:outlineLvl w:val="1"/>
        <w:rPr>
          <w:rFonts w:ascii="黑体" w:eastAsia="黑体" w:hAnsi="黑体" w:cs="宋体"/>
          <w:bCs/>
          <w:snapToGrid/>
          <w:color w:val="auto"/>
          <w:kern w:val="2"/>
          <w:sz w:val="30"/>
          <w:szCs w:val="30"/>
          <w:lang w:eastAsia="zh-CN"/>
        </w:rPr>
      </w:pPr>
      <w:bookmarkStart w:id="152" w:name="bookmark11"/>
      <w:bookmarkStart w:id="153" w:name="_Toc215589686"/>
      <w:bookmarkStart w:id="154" w:name="_Toc10720"/>
      <w:bookmarkEnd w:id="152"/>
      <w:r>
        <w:rPr>
          <w:rFonts w:ascii="黑体" w:eastAsia="黑体" w:hAnsi="黑体" w:cs="宋体" w:hint="eastAsia"/>
          <w:bCs/>
          <w:snapToGrid/>
          <w:color w:val="auto"/>
          <w:kern w:val="2"/>
          <w:sz w:val="30"/>
          <w:szCs w:val="30"/>
          <w:lang w:eastAsia="zh-CN"/>
        </w:rPr>
        <w:t>2.4企业经营流程</w:t>
      </w:r>
      <w:bookmarkEnd w:id="153"/>
      <w:bookmarkEnd w:id="154"/>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烟花爆竹由供货企业送货入库，进库后分类堆码储存。批发销售由烟花爆竹专用车送货到烟花爆竹零售点。</w:t>
      </w:r>
    </w:p>
    <w:p w:rsidR="00280523" w:rsidRDefault="007A73A1">
      <w:pPr>
        <w:spacing w:beforeLines="50" w:before="120" w:line="360" w:lineRule="auto"/>
        <w:outlineLvl w:val="2"/>
        <w:rPr>
          <w:rFonts w:ascii="黑体" w:eastAsia="黑体" w:hAnsi="Calibri" w:cs="Times New Roman"/>
          <w:color w:val="auto"/>
          <w:kern w:val="2"/>
          <w:sz w:val="28"/>
          <w:szCs w:val="28"/>
          <w:u w:color="FF0000"/>
          <w:lang w:eastAsia="zh-CN"/>
        </w:rPr>
      </w:pPr>
      <w:r>
        <w:rPr>
          <w:rFonts w:ascii="黑体" w:eastAsia="黑体" w:hAnsi="Calibri" w:cs="Times New Roman" w:hint="eastAsia"/>
          <w:color w:val="auto"/>
          <w:kern w:val="2"/>
          <w:sz w:val="28"/>
          <w:szCs w:val="28"/>
          <w:u w:color="FF0000"/>
          <w:lang w:eastAsia="zh-CN"/>
        </w:rPr>
        <w:t>2.4.1入库工艺流程</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30"/>
          <w:lang w:eastAsia="zh-CN"/>
        </w:rPr>
      </w:pPr>
      <w:r>
        <w:rPr>
          <w:rFonts w:ascii="宋体" w:eastAsia="宋体" w:hAnsi="宋体" w:cs="Times New Roman" w:hint="eastAsia"/>
          <w:snapToGrid/>
          <w:color w:val="auto"/>
          <w:kern w:val="2"/>
          <w:sz w:val="28"/>
          <w:szCs w:val="30"/>
          <w:lang w:eastAsia="zh-CN"/>
        </w:rPr>
        <w:t>烟花爆竹入库工艺流程示意图如下：</w:t>
      </w:r>
    </w:p>
    <w:p w:rsidR="00280523" w:rsidRDefault="007A73A1">
      <w:pPr>
        <w:widowControl w:val="0"/>
        <w:spacing w:line="360" w:lineRule="auto"/>
        <w:jc w:val="both"/>
        <w:rPr>
          <w:rFonts w:ascii="宋体" w:eastAsia="宋体" w:hAnsi="宋体" w:cs="Times New Roman"/>
          <w:snapToGrid/>
          <w:color w:val="auto"/>
          <w:kern w:val="2"/>
          <w:sz w:val="28"/>
          <w:szCs w:val="28"/>
          <w:lang w:eastAsia="zh-CN"/>
        </w:rPr>
      </w:pPr>
      <w:r>
        <w:rPr>
          <w:rFonts w:ascii="宋体" w:eastAsia="宋体" w:hAnsi="宋体" w:cs="Times New Roman"/>
          <w:noProof/>
          <w:snapToGrid/>
          <w:color w:val="auto"/>
          <w:kern w:val="2"/>
          <w:sz w:val="28"/>
          <w:szCs w:val="28"/>
          <w:lang w:eastAsia="zh-CN"/>
        </w:rPr>
        <w:lastRenderedPageBreak/>
        <mc:AlternateContent>
          <mc:Choice Requires="wpc">
            <w:drawing>
              <wp:inline distT="0" distB="0" distL="114300" distR="114300">
                <wp:extent cx="5464175" cy="1496060"/>
                <wp:effectExtent l="0" t="0" r="0" b="0"/>
                <wp:docPr id="15" name="画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组合 14"/>
                        <wpg:cNvGrpSpPr/>
                        <wpg:grpSpPr>
                          <a:xfrm>
                            <a:off x="559435" y="177869"/>
                            <a:ext cx="4537710" cy="1169486"/>
                            <a:chOff x="3069" y="11322"/>
                            <a:chExt cx="6287" cy="1685"/>
                          </a:xfrm>
                        </wpg:grpSpPr>
                        <wps:wsp>
                          <wps:cNvPr id="1" name="矩形 1"/>
                          <wps:cNvSpPr/>
                          <wps:spPr>
                            <a:xfrm>
                              <a:off x="3069" y="11322"/>
                              <a:ext cx="1441"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wps:txbx>
                          <wps:bodyPr upright="1"/>
                        </wps:wsp>
                        <wps:wsp>
                          <wps:cNvPr id="2" name="矩形 2"/>
                          <wps:cNvSpPr/>
                          <wps:spPr>
                            <a:xfrm>
                              <a:off x="5395" y="11322"/>
                              <a:ext cx="162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w:t>
                                </w:r>
                                <w:proofErr w:type="gramStart"/>
                                <w:r>
                                  <w:rPr>
                                    <w:rFonts w:ascii="Times New Roman" w:eastAsia="宋体" w:hAnsi="Times New Roman" w:cs="Times New Roman" w:hint="eastAsia"/>
                                    <w:snapToGrid/>
                                    <w:kern w:val="2"/>
                                    <w:szCs w:val="24"/>
                                    <w:lang w:eastAsia="zh-CN"/>
                                  </w:rPr>
                                  <w:t>导人体</w:t>
                                </w:r>
                                <w:proofErr w:type="gramEnd"/>
                                <w:r>
                                  <w:rPr>
                                    <w:rFonts w:ascii="Times New Roman" w:eastAsia="宋体" w:hAnsi="Times New Roman" w:cs="Times New Roman" w:hint="eastAsia"/>
                                    <w:snapToGrid/>
                                    <w:kern w:val="2"/>
                                    <w:szCs w:val="24"/>
                                    <w:lang w:eastAsia="zh-CN"/>
                                  </w:rPr>
                                  <w:t>静电装置</w:t>
                                </w:r>
                              </w:p>
                            </w:txbxContent>
                          </wps:txbx>
                          <wps:bodyPr upright="1"/>
                        </wps:wsp>
                        <wps:wsp>
                          <wps:cNvPr id="6" name="矩形 6"/>
                          <wps:cNvSpPr/>
                          <wps:spPr>
                            <a:xfrm>
                              <a:off x="7916" y="11394"/>
                              <a:ext cx="1440"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搬运工卸货</w:t>
                                </w:r>
                              </w:p>
                            </w:txbxContent>
                          </wps:txbx>
                          <wps:bodyPr upright="1"/>
                        </wps:wsp>
                        <wps:wsp>
                          <wps:cNvPr id="7" name="矩形 7"/>
                          <wps:cNvSpPr/>
                          <wps:spPr>
                            <a:xfrm>
                              <a:off x="7916" y="12440"/>
                              <a:ext cx="1440"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入库</w:t>
                                </w:r>
                              </w:p>
                            </w:txbxContent>
                          </wps:txbx>
                          <wps:bodyPr upright="1"/>
                        </wps:wsp>
                        <wps:wsp>
                          <wps:cNvPr id="8" name="矩形 8"/>
                          <wps:cNvSpPr/>
                          <wps:spPr>
                            <a:xfrm>
                              <a:off x="5310" y="12439"/>
                              <a:ext cx="1779"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p w:rsidR="007A73A1" w:rsidRDefault="007A73A1">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wps:txbx>
                          <wps:bodyPr upright="1"/>
                        </wps:wsp>
                        <wps:wsp>
                          <wps:cNvPr id="9" name="直接连接符 9"/>
                          <wps:cNvCnPr/>
                          <wps:spPr>
                            <a:xfrm>
                              <a:off x="4510" y="11670"/>
                              <a:ext cx="900" cy="1"/>
                            </a:xfrm>
                            <a:prstGeom prst="line">
                              <a:avLst/>
                            </a:prstGeom>
                            <a:ln w="9525" cap="flat" cmpd="sng">
                              <a:solidFill>
                                <a:srgbClr val="000000"/>
                              </a:solidFill>
                              <a:prstDash val="solid"/>
                              <a:headEnd type="none" w="med" len="med"/>
                              <a:tailEnd type="triangle" w="med" len="med"/>
                            </a:ln>
                          </wps:spPr>
                          <wps:bodyPr/>
                        </wps:wsp>
                        <wps:wsp>
                          <wps:cNvPr id="11" name="直接连接符 11"/>
                          <wps:cNvCnPr/>
                          <wps:spPr>
                            <a:xfrm>
                              <a:off x="7030" y="11670"/>
                              <a:ext cx="901" cy="1"/>
                            </a:xfrm>
                            <a:prstGeom prst="line">
                              <a:avLst/>
                            </a:prstGeom>
                            <a:ln w="9525" cap="flat" cmpd="sng">
                              <a:solidFill>
                                <a:srgbClr val="000000"/>
                              </a:solidFill>
                              <a:prstDash val="solid"/>
                              <a:headEnd type="none" w="med" len="med"/>
                              <a:tailEnd type="triangle" w="med" len="med"/>
                            </a:ln>
                          </wps:spPr>
                          <wps:bodyPr/>
                        </wps:wsp>
                        <wps:wsp>
                          <wps:cNvPr id="12" name="直接连接符 12"/>
                          <wps:cNvCnPr/>
                          <wps:spPr>
                            <a:xfrm flipH="1">
                              <a:off x="7089" y="12716"/>
                              <a:ext cx="841" cy="1"/>
                            </a:xfrm>
                            <a:prstGeom prst="line">
                              <a:avLst/>
                            </a:prstGeom>
                            <a:ln w="9525" cap="flat" cmpd="sng">
                              <a:solidFill>
                                <a:srgbClr val="000000"/>
                              </a:solidFill>
                              <a:prstDash val="solid"/>
                              <a:headEnd type="none" w="med" len="med"/>
                              <a:tailEnd type="triangle" w="med" len="med"/>
                            </a:ln>
                          </wps:spPr>
                          <wps:bodyPr/>
                        </wps:wsp>
                        <wps:wsp>
                          <wps:cNvPr id="13" name="直接连接符 13"/>
                          <wps:cNvCnPr/>
                          <wps:spPr>
                            <a:xfrm>
                              <a:off x="8635" y="11973"/>
                              <a:ext cx="1" cy="467"/>
                            </a:xfrm>
                            <a:prstGeom prst="line">
                              <a:avLst/>
                            </a:prstGeom>
                            <a:ln w="9525" cap="flat" cmpd="sng">
                              <a:solidFill>
                                <a:srgbClr val="000000"/>
                              </a:solidFill>
                              <a:prstDash val="solid"/>
                              <a:headEnd type="none" w="med" len="med"/>
                              <a:tailEnd type="triangle" w="med" len="med"/>
                            </a:ln>
                          </wps:spPr>
                          <wps:bodyPr/>
                        </wps:wsp>
                      </wpg:wgp>
                    </wpc:wpc>
                  </a:graphicData>
                </a:graphic>
              </wp:inline>
            </w:drawing>
          </mc:Choice>
          <mc:Fallback>
            <w:pict>
              <v:group id="画布 15" o:spid="_x0000_s1041" editas="canvas" style="width:430.25pt;height:117.8pt;mso-position-horizontal-relative:char;mso-position-vertical-relative:line" coordsize="54641,1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">
                <v:shape id="_x0000_s1042" type="#_x0000_t75" style="position:absolute;width:54641;height:14960;visibility:visible;mso-wrap-style:square">
                  <v:fill o:detectmouseclick="t"/>
                  <v:path o:connecttype="none"/>
                </v:shape>
                <v:group id="组合 14" o:spid="_x0000_s1043" style="position:absolute;left:5594;top:1778;width:45377;height:11695" coordorigin="3069,11322" coordsize="6287,1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矩形 1" o:spid="_x0000_s1044" style="position:absolute;left:3069;top:11322;width:1441;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438AA&#10;AADaAAAADwAAAGRycy9kb3ducmV2LnhtbERPTYvCMBC9C/6HMAt7kTVVUGs1iu4iCOLBrt6HZrYt&#10;NpPaZLX+eyMInobH+5z5sjWVuFLjSssKBv0IBHFmdcm5guPv5isG4TyyxsoyKbiTg+Wi25ljou2N&#10;D3RNfS5CCLsEFRTe14mULivIoOvbmjhwf7Yx6ANscqkbvIVwU8lhFI2lwZJDQ4E1fReUndN/o+A0&#10;6v2sdvf9HqdmuI7j82Uix6jU50e7moHw1Pq3+OXe6jAfnq88r1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Eb438AAAADaAAAADwAAAAAAAAAAAAAAAACYAgAAZHJzL2Rvd25y&#10;ZXYueG1sUEsFBgAAAAAEAAQA9QAAAIUDA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v:textbox>
                  </v:rect>
                  <v:rect id="矩形 2" o:spid="_x0000_s1045" style="position:absolute;left:5395;top:11322;width:162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mqMQA&#10;AADaAAAADwAAAGRycy9kb3ducmV2LnhtbESPQWvCQBSE74X+h+UVvJS6MWBMU1dJWwoFyUFt74/s&#10;axLMvo3ZNcZ/7xYEj8PMfMMs16NpxUC9aywrmE0jEMSl1Q1XCn72Xy8pCOeRNbaWScGFHKxXjw9L&#10;zLQ985aGna9EgLDLUEHtfZdJ6cqaDLqp7YiD92d7gz7IvpK6x3OAm1bGUZRIgw2HhRo7+qipPOxO&#10;RsHv/Pkz31yKAl9N/J6mh+NCJqjU5GnM30B4Gv09fGt/awUx/F8JN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UZqjEAAAA2gAAAA8AAAAAAAAAAAAAAAAAmAIAAGRycy9k&#10;b3ducmV2LnhtbFBLBQYAAAAABAAEAPUAAACJAw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w:t>
                          </w:r>
                          <w:proofErr w:type="gramStart"/>
                          <w:r>
                            <w:rPr>
                              <w:rFonts w:ascii="Times New Roman" w:eastAsia="宋体" w:hAnsi="Times New Roman" w:cs="Times New Roman" w:hint="eastAsia"/>
                              <w:snapToGrid/>
                              <w:kern w:val="2"/>
                              <w:szCs w:val="24"/>
                              <w:lang w:eastAsia="zh-CN"/>
                            </w:rPr>
                            <w:t>导人体</w:t>
                          </w:r>
                          <w:proofErr w:type="gramEnd"/>
                          <w:r>
                            <w:rPr>
                              <w:rFonts w:ascii="Times New Roman" w:eastAsia="宋体" w:hAnsi="Times New Roman" w:cs="Times New Roman" w:hint="eastAsia"/>
                              <w:snapToGrid/>
                              <w:kern w:val="2"/>
                              <w:szCs w:val="24"/>
                              <w:lang w:eastAsia="zh-CN"/>
                            </w:rPr>
                            <w:t>静电装置</w:t>
                          </w:r>
                        </w:p>
                      </w:txbxContent>
                    </v:textbox>
                  </v:rect>
                  <v:rect id="矩形 6" o:spid="_x0000_s1046" style="position:absolute;left:7916;top:11394;width:144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9gq8MA&#10;AADaAAAADwAAAGRycy9kb3ducmV2LnhtbESPS4vCQBCE74L/YWhhL6ITBWPMOooPhIXFg697k+lN&#10;gpmemJnV+O+dhQWPRVV9Rc2XranEnRpXWlYwGkYgiDOrS84VnE+7QQLCeWSNlWVS8CQHy0W3M8dU&#10;2wcf6H70uQgQdikqKLyvUyldVpBBN7Q1cfB+bGPQB9nkUjf4CHBTyXEUxdJgyWGhwJo2BWXX469R&#10;cJn0t6vv536PMzNeJ8n1NpUxKvXRa1efIDy1/h3+b39pBTH8XQk3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9gq8MAAADaAAAADwAAAAAAAAAAAAAAAACYAgAAZHJzL2Rv&#10;d25yZXYueG1sUEsFBgAAAAAEAAQA9QAAAIgDAAAAAA==&#10;">
                    <v:fill opacity="0"/>
                    <v:textbo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搬运工卸货</w:t>
                          </w:r>
                        </w:p>
                      </w:txbxContent>
                    </v:textbox>
                  </v:rect>
                  <v:rect id="矩形 7" o:spid="_x0000_s1047" style="position:absolute;left:7916;top:12440;width:144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FMMQA&#10;AADaAAAADwAAAGRycy9kb3ducmV2LnhtbESPzWrDMBCE74W8g9hALqWWE2jsulFCfggUSg512/ti&#10;bW0Ta+VYiu28fVUo5DjMzDfMajOaRvTUudqygnkUgyAurK65VPD1eXxKQTiPrLGxTApu5GCznjys&#10;MNN24A/qc1+KAGGXoYLK+zaT0hUVGXSRbYmD92M7gz7IrpS6wyHATSMXcbyUBmsOCxW2tK+oOOdX&#10;o+D7+fGwfb+dTvhiFrs0PV8SuUSlZtNx+wrC0+jv4f/2m1aQwN+Vc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jxTDEAAAA2gAAAA8AAAAAAAAAAAAAAAAAmAIAAGRycy9k&#10;b3ducmV2LnhtbFBLBQYAAAAABAAEAPUAAACJAwAAAAA=&#10;">
                    <v:fill opacity="0"/>
                    <v:textbo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入库</w:t>
                          </w:r>
                        </w:p>
                      </w:txbxContent>
                    </v:textbox>
                  </v:rect>
                  <v:rect id="矩形 8" o:spid="_x0000_s1048" style="position:absolute;left:5310;top:12439;width:177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RQsEA&#10;AADaAAAADwAAAGRycy9kb3ducmV2LnhtbERPTWvCQBC9F/wPyxR6KXVjoDZN3YS0UhAkh1q9D9lp&#10;EszOptlVk3/vHgSPj/e9ykfTiTMNrrWsYDGPQBBXVrdcK9j/fr8kIJxH1thZJgUTOciz2cMKU20v&#10;/EPnna9FCGGXooLG+z6V0lUNGXRz2xMH7s8OBn2AQy31gJcQbjoZR9FSGmw5NDTY01dD1XF3MgoO&#10;r8/rYjuVJb6b+DNJjv9vcolKPT2OxQcIT6O/i2/ujVYQtoYr4QbI7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8UULBAAAA2gAAAA8AAAAAAAAAAAAAAAAAmAIAAGRycy9kb3du&#10;cmV2LnhtbFBLBQYAAAAABAAEAPUAAACGAwAAAAA=&#10;">
                    <v:fill opacity="0"/>
                    <v:textbox>
                      <w:txbxContent>
                        <w:p w:rsidR="007A73A1" w:rsidRDefault="007A73A1">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p w:rsidR="007A73A1" w:rsidRDefault="007A73A1">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v:textbox>
                  </v:rect>
                  <v:line id="直接连接符 9" o:spid="_x0000_s1049" style="position:absolute;visibility:visible;mso-wrap-style:square" from="4510,11670" to="5410,11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直接连接符 11" o:spid="_x0000_s1050" style="position:absolute;visibility:visible;mso-wrap-style:square" from="7030,11670" to="7931,11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直接连接符 12" o:spid="_x0000_s1051" style="position:absolute;flip:x;visibility:visible;mso-wrap-style:square" from="7089,12716" to="7930,12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line id="直接连接符 13" o:spid="_x0000_s1052" style="position:absolute;visibility:visible;mso-wrap-style:square" from="8635,11973" to="8636,1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group>
                <w10:anchorlock/>
              </v:group>
            </w:pict>
          </mc:Fallback>
        </mc:AlternateContent>
      </w:r>
    </w:p>
    <w:p w:rsidR="00280523" w:rsidRDefault="007A73A1">
      <w:pPr>
        <w:widowControl w:val="0"/>
        <w:ind w:firstLineChars="200" w:firstLine="480"/>
        <w:jc w:val="center"/>
        <w:rPr>
          <w:rFonts w:ascii="黑体" w:eastAsia="黑体" w:hAnsi="黑体" w:cs="宋体"/>
          <w:bCs/>
          <w:snapToGrid/>
          <w:color w:val="auto"/>
          <w:kern w:val="2"/>
          <w:sz w:val="24"/>
          <w:szCs w:val="24"/>
          <w:lang w:eastAsia="zh-CN"/>
        </w:rPr>
      </w:pPr>
      <w:r>
        <w:rPr>
          <w:rFonts w:ascii="黑体" w:eastAsia="黑体" w:hAnsi="黑体" w:cs="宋体" w:hint="eastAsia"/>
          <w:bCs/>
          <w:snapToGrid/>
          <w:color w:val="auto"/>
          <w:kern w:val="2"/>
          <w:sz w:val="24"/>
          <w:szCs w:val="24"/>
          <w:lang w:eastAsia="zh-CN"/>
        </w:rPr>
        <w:t>图2.4-1烟花爆竹入库工艺流程示意图</w:t>
      </w:r>
    </w:p>
    <w:p w:rsidR="00280523" w:rsidRDefault="007A73A1">
      <w:pPr>
        <w:widowControl w:val="0"/>
        <w:spacing w:line="600" w:lineRule="exact"/>
        <w:ind w:firstLineChars="200" w:firstLine="560"/>
        <w:jc w:val="both"/>
        <w:rPr>
          <w:rFonts w:ascii="宋体" w:eastAsia="宋体" w:hAnsi="宋体" w:cs="Times New Roman"/>
          <w:bCs/>
          <w:snapToGrid/>
          <w:color w:val="auto"/>
          <w:kern w:val="2"/>
          <w:sz w:val="28"/>
          <w:szCs w:val="32"/>
          <w:lang w:eastAsia="zh-CN"/>
        </w:rPr>
      </w:pPr>
      <w:r>
        <w:rPr>
          <w:rFonts w:ascii="宋体" w:eastAsia="宋体" w:hAnsi="宋体" w:cs="Times New Roman" w:hint="eastAsia"/>
          <w:bCs/>
          <w:snapToGrid/>
          <w:color w:val="auto"/>
          <w:kern w:val="2"/>
          <w:sz w:val="28"/>
          <w:szCs w:val="32"/>
          <w:lang w:eastAsia="zh-CN"/>
        </w:rPr>
        <w:t>工艺简介：运送烟花爆竹的车辆进入库区应安装阻火器，由专人（专职安全生产管理人员或保管员）引导，按指定路线行驶、按规定地点停放，并熄火。经过培训的搬运工先触摸库房门前的</w:t>
      </w:r>
      <w:proofErr w:type="gramStart"/>
      <w:r>
        <w:rPr>
          <w:rFonts w:ascii="宋体" w:eastAsia="宋体" w:hAnsi="宋体" w:cs="Times New Roman" w:hint="eastAsia"/>
          <w:bCs/>
          <w:snapToGrid/>
          <w:color w:val="auto"/>
          <w:kern w:val="2"/>
          <w:sz w:val="28"/>
          <w:szCs w:val="32"/>
          <w:lang w:eastAsia="zh-CN"/>
        </w:rPr>
        <w:t>导人体</w:t>
      </w:r>
      <w:proofErr w:type="gramEnd"/>
      <w:r>
        <w:rPr>
          <w:rFonts w:ascii="宋体" w:eastAsia="宋体" w:hAnsi="宋体" w:cs="Times New Roman" w:hint="eastAsia"/>
          <w:bCs/>
          <w:snapToGrid/>
          <w:color w:val="auto"/>
          <w:kern w:val="2"/>
          <w:sz w:val="28"/>
          <w:szCs w:val="32"/>
          <w:lang w:eastAsia="zh-CN"/>
        </w:rPr>
        <w:t>静电装置，将人体的静电导入地下后将烟花爆竹搬运至烟花爆竹仓库，并按规定进行堆垛。</w:t>
      </w:r>
    </w:p>
    <w:p w:rsidR="00280523" w:rsidRDefault="007A73A1">
      <w:pPr>
        <w:spacing w:beforeLines="50" w:before="120" w:line="360" w:lineRule="auto"/>
        <w:outlineLvl w:val="2"/>
        <w:rPr>
          <w:rFonts w:ascii="黑体" w:eastAsia="黑体" w:hAnsi="Calibri" w:cs="Times New Roman"/>
          <w:color w:val="auto"/>
          <w:kern w:val="2"/>
          <w:sz w:val="28"/>
          <w:szCs w:val="28"/>
          <w:u w:color="FF0000"/>
          <w:lang w:eastAsia="zh-CN"/>
        </w:rPr>
      </w:pPr>
      <w:bookmarkStart w:id="155" w:name="_Toc405214310"/>
      <w:bookmarkStart w:id="156" w:name="_Toc75964846"/>
      <w:bookmarkStart w:id="157" w:name="_Toc129353636"/>
      <w:bookmarkStart w:id="158" w:name="_Toc25586"/>
      <w:bookmarkStart w:id="159" w:name="_Toc364167455"/>
      <w:bookmarkStart w:id="160" w:name="_Toc137633085"/>
      <w:bookmarkStart w:id="161" w:name="_Toc129353272"/>
      <w:r>
        <w:rPr>
          <w:rFonts w:ascii="黑体" w:eastAsia="黑体" w:hAnsi="Calibri" w:cs="Times New Roman" w:hint="eastAsia"/>
          <w:color w:val="auto"/>
          <w:kern w:val="2"/>
          <w:sz w:val="28"/>
          <w:szCs w:val="28"/>
          <w:u w:color="FF0000"/>
          <w:lang w:eastAsia="zh-CN"/>
        </w:rPr>
        <w:t>2.4.2出库工艺流程</w:t>
      </w:r>
      <w:bookmarkEnd w:id="155"/>
      <w:bookmarkEnd w:id="156"/>
      <w:bookmarkEnd w:id="157"/>
      <w:bookmarkEnd w:id="158"/>
      <w:bookmarkEnd w:id="159"/>
      <w:bookmarkEnd w:id="160"/>
      <w:bookmarkEnd w:id="161"/>
    </w:p>
    <w:p w:rsidR="00280523" w:rsidRDefault="007A73A1">
      <w:pPr>
        <w:widowControl w:val="0"/>
        <w:spacing w:line="580" w:lineRule="exact"/>
        <w:ind w:firstLineChars="200" w:firstLine="560"/>
        <w:jc w:val="both"/>
        <w:rPr>
          <w:rFonts w:ascii="宋体" w:eastAsia="宋体" w:hAnsi="宋体" w:cs="Times New Roman"/>
          <w:bCs/>
          <w:snapToGrid/>
          <w:color w:val="auto"/>
          <w:kern w:val="2"/>
          <w:sz w:val="28"/>
          <w:szCs w:val="32"/>
          <w:lang w:eastAsia="zh-CN"/>
        </w:rPr>
      </w:pPr>
      <w:r>
        <w:rPr>
          <w:rFonts w:ascii="宋体" w:eastAsia="宋体" w:hAnsi="宋体" w:cs="Times New Roman" w:hint="eastAsia"/>
          <w:bCs/>
          <w:snapToGrid/>
          <w:color w:val="auto"/>
          <w:kern w:val="2"/>
          <w:sz w:val="28"/>
          <w:szCs w:val="32"/>
          <w:lang w:eastAsia="zh-CN"/>
        </w:rPr>
        <w:t>烟花爆竹出库工艺流程示意图如下：</w:t>
      </w:r>
    </w:p>
    <w:p w:rsidR="00280523" w:rsidRDefault="007A73A1">
      <w:pPr>
        <w:widowControl w:val="0"/>
        <w:spacing w:line="360" w:lineRule="auto"/>
        <w:jc w:val="both"/>
        <w:rPr>
          <w:rFonts w:ascii="宋体" w:eastAsia="宋体" w:hAnsi="宋体" w:cs="Times New Roman"/>
          <w:snapToGrid/>
          <w:color w:val="auto"/>
          <w:kern w:val="2"/>
          <w:sz w:val="28"/>
          <w:szCs w:val="28"/>
          <w:lang w:eastAsia="zh-CN"/>
        </w:rPr>
      </w:pPr>
      <w:r>
        <w:rPr>
          <w:rFonts w:ascii="宋体" w:eastAsia="宋体" w:hAnsi="宋体" w:cs="Times New Roman"/>
          <w:noProof/>
          <w:snapToGrid/>
          <w:color w:val="auto"/>
          <w:kern w:val="2"/>
          <w:sz w:val="28"/>
          <w:szCs w:val="28"/>
          <w:lang w:eastAsia="zh-CN"/>
        </w:rPr>
        <mc:AlternateContent>
          <mc:Choice Requires="wpc">
            <w:drawing>
              <wp:inline distT="0" distB="0" distL="114300" distR="114300">
                <wp:extent cx="5464175" cy="1553210"/>
                <wp:effectExtent l="0" t="0" r="0" b="0"/>
                <wp:docPr id="27" name="画布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6" name="组合 26"/>
                        <wpg:cNvGrpSpPr/>
                        <wpg:grpSpPr>
                          <a:xfrm>
                            <a:off x="570865" y="167640"/>
                            <a:ext cx="4343400" cy="1240155"/>
                            <a:chOff x="2487" y="7898"/>
                            <a:chExt cx="6672" cy="1828"/>
                          </a:xfrm>
                        </wpg:grpSpPr>
                        <wps:wsp>
                          <wps:cNvPr id="16" name="矩形 16"/>
                          <wps:cNvSpPr/>
                          <wps:spPr>
                            <a:xfrm>
                              <a:off x="2487" y="7898"/>
                              <a:ext cx="144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wps:txbx>
                          <wps:bodyPr upright="1"/>
                        </wps:wsp>
                        <wps:wsp>
                          <wps:cNvPr id="17" name="矩形 17"/>
                          <wps:cNvSpPr/>
                          <wps:spPr>
                            <a:xfrm>
                              <a:off x="4825" y="7898"/>
                              <a:ext cx="162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w:t>
                                </w:r>
                                <w:proofErr w:type="gramStart"/>
                                <w:r>
                                  <w:rPr>
                                    <w:rFonts w:ascii="Times New Roman" w:eastAsia="宋体" w:hAnsi="Times New Roman" w:cs="Times New Roman" w:hint="eastAsia"/>
                                    <w:snapToGrid/>
                                    <w:kern w:val="2"/>
                                    <w:szCs w:val="24"/>
                                    <w:lang w:eastAsia="zh-CN"/>
                                  </w:rPr>
                                  <w:t>导人体</w:t>
                                </w:r>
                                <w:proofErr w:type="gramEnd"/>
                                <w:r>
                                  <w:rPr>
                                    <w:rFonts w:ascii="Times New Roman" w:eastAsia="宋体" w:hAnsi="Times New Roman" w:cs="Times New Roman" w:hint="eastAsia"/>
                                    <w:snapToGrid/>
                                    <w:kern w:val="2"/>
                                    <w:szCs w:val="24"/>
                                    <w:lang w:eastAsia="zh-CN"/>
                                  </w:rPr>
                                  <w:t>静电装置</w:t>
                                </w:r>
                              </w:p>
                            </w:txbxContent>
                          </wps:txbx>
                          <wps:bodyPr upright="1"/>
                        </wps:wsp>
                        <wps:wsp>
                          <wps:cNvPr id="18" name="矩形 18"/>
                          <wps:cNvSpPr/>
                          <wps:spPr>
                            <a:xfrm>
                              <a:off x="7346" y="7898"/>
                              <a:ext cx="1801"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搬运工从仓库内搬运成品装车</w:t>
                                </w:r>
                              </w:p>
                            </w:txbxContent>
                          </wps:txbx>
                          <wps:bodyPr upright="1"/>
                        </wps:wsp>
                        <wps:wsp>
                          <wps:cNvPr id="19" name="矩形 19"/>
                          <wps:cNvSpPr/>
                          <wps:spPr>
                            <a:xfrm>
                              <a:off x="7361" y="9047"/>
                              <a:ext cx="1798" cy="679"/>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运输车辆按</w:t>
                                </w:r>
                                <w:proofErr w:type="gramStart"/>
                                <w:r>
                                  <w:rPr>
                                    <w:rFonts w:ascii="Times New Roman" w:eastAsia="宋体" w:hAnsi="Times New Roman" w:cs="Times New Roman" w:hint="eastAsia"/>
                                    <w:snapToGrid/>
                                    <w:kern w:val="2"/>
                                    <w:szCs w:val="24"/>
                                    <w:lang w:eastAsia="zh-CN"/>
                                  </w:rPr>
                                  <w:t>规</w:t>
                                </w:r>
                                <w:proofErr w:type="gramEnd"/>
                              </w:p>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定线路行驶</w:t>
                                </w:r>
                              </w:p>
                            </w:txbxContent>
                          </wps:txbx>
                          <wps:bodyPr upright="1"/>
                        </wps:wsp>
                        <wps:wsp>
                          <wps:cNvPr id="20" name="直接连接符 20"/>
                          <wps:cNvCnPr/>
                          <wps:spPr>
                            <a:xfrm>
                              <a:off x="3927" y="8256"/>
                              <a:ext cx="898" cy="2"/>
                            </a:xfrm>
                            <a:prstGeom prst="line">
                              <a:avLst/>
                            </a:prstGeom>
                            <a:ln w="9525" cap="flat" cmpd="sng">
                              <a:solidFill>
                                <a:srgbClr val="000000"/>
                              </a:solidFill>
                              <a:prstDash val="solid"/>
                              <a:headEnd type="none" w="med" len="med"/>
                              <a:tailEnd type="triangle" w="med" len="med"/>
                            </a:ln>
                          </wps:spPr>
                          <wps:bodyPr/>
                        </wps:wsp>
                        <wps:wsp>
                          <wps:cNvPr id="21" name="直接连接符 21"/>
                          <wps:cNvCnPr/>
                          <wps:spPr>
                            <a:xfrm>
                              <a:off x="6445" y="8241"/>
                              <a:ext cx="901" cy="1"/>
                            </a:xfrm>
                            <a:prstGeom prst="line">
                              <a:avLst/>
                            </a:prstGeom>
                            <a:ln w="9525" cap="flat" cmpd="sng">
                              <a:solidFill>
                                <a:srgbClr val="000000"/>
                              </a:solidFill>
                              <a:prstDash val="solid"/>
                              <a:headEnd type="none" w="med" len="med"/>
                              <a:tailEnd type="triangle" w="med" len="med"/>
                            </a:ln>
                          </wps:spPr>
                          <wps:bodyPr/>
                        </wps:wsp>
                        <wps:wsp>
                          <wps:cNvPr id="22" name="直接连接符 22"/>
                          <wps:cNvCnPr/>
                          <wps:spPr>
                            <a:xfrm flipH="1">
                              <a:off x="6445" y="9413"/>
                              <a:ext cx="901" cy="1"/>
                            </a:xfrm>
                            <a:prstGeom prst="line">
                              <a:avLst/>
                            </a:prstGeom>
                            <a:ln w="9525" cap="flat" cmpd="sng">
                              <a:solidFill>
                                <a:srgbClr val="000000"/>
                              </a:solidFill>
                              <a:prstDash val="solid"/>
                              <a:headEnd type="none" w="med" len="med"/>
                              <a:tailEnd type="triangle" w="med" len="med"/>
                            </a:ln>
                          </wps:spPr>
                          <wps:bodyPr/>
                        </wps:wsp>
                        <wps:wsp>
                          <wps:cNvPr id="23" name="直接连接符 23"/>
                          <wps:cNvCnPr/>
                          <wps:spPr>
                            <a:xfrm>
                              <a:off x="8259" y="8580"/>
                              <a:ext cx="2" cy="467"/>
                            </a:xfrm>
                            <a:prstGeom prst="line">
                              <a:avLst/>
                            </a:prstGeom>
                            <a:ln w="9525" cap="flat" cmpd="sng">
                              <a:solidFill>
                                <a:srgbClr val="000000"/>
                              </a:solidFill>
                              <a:prstDash val="solid"/>
                              <a:headEnd type="none" w="med" len="med"/>
                              <a:tailEnd type="triangle" w="med" len="med"/>
                            </a:ln>
                          </wps:spPr>
                          <wps:bodyPr/>
                        </wps:wsp>
                        <wps:wsp>
                          <wps:cNvPr id="24" name="矩形 24"/>
                          <wps:cNvSpPr/>
                          <wps:spPr>
                            <a:xfrm>
                              <a:off x="3928" y="9047"/>
                              <a:ext cx="2517" cy="679"/>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7A73A1" w:rsidRDefault="007A73A1">
                                <w:pPr>
                                  <w:widowControl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经过培训的配送工分发给有零售资质的经营户</w:t>
                                </w:r>
                              </w:p>
                              <w:p w:rsidR="007A73A1" w:rsidRDefault="007A73A1">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wps:txbx>
                          <wps:bodyPr upright="1"/>
                        </wps:wsp>
                      </wpg:wgp>
                    </wpc:wpc>
                  </a:graphicData>
                </a:graphic>
              </wp:inline>
            </w:drawing>
          </mc:Choice>
          <mc:Fallback>
            <w:pict>
              <v:group id="画布 27" o:spid="_x0000_s1053" editas="canvas" style="width:430.25pt;height:122.3pt;mso-position-horizontal-relative:char;mso-position-vertical-relative:line" coordsize="54641,1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">
                <v:shape id="_x0000_s1054" type="#_x0000_t75" style="position:absolute;width:54641;height:15532;visibility:visible;mso-wrap-style:square">
                  <v:fill o:detectmouseclick="t"/>
                  <v:path o:connecttype="none"/>
                </v:shape>
                <v:group id="组合 26" o:spid="_x0000_s1055" style="position:absolute;left:5708;top:1676;width:43434;height:12401" coordorigin="2487,7898" coordsize="6672,1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矩形 16" o:spid="_x0000_s1056" style="position:absolute;left:2487;top:7898;width:144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84sEA&#10;AADbAAAADwAAAGRycy9kb3ducmV2LnhtbERPS4vCMBC+L/gfwgheljVV2NqtRvGBIIgHdfc+NGNb&#10;bCa1iVr//UYQvM3H95zJrDWVuFHjSssKBv0IBHFmdcm5gt/j+isB4TyyxsoyKXiQg9m08zHBVNs7&#10;7+l28LkIIexSVFB4X6dSuqwgg65va+LAnWxj0AfY5FI3eA/hppLDKIqlwZJDQ4E1LQvKzoerUfD3&#10;/bmabx+7Hf6Y4SJJzpeRjFGpXredj0F4av1b/HJvdJgfw/OXcIC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bvOLBAAAA2wAAAA8AAAAAAAAAAAAAAAAAmAIAAGRycy9kb3du&#10;cmV2LnhtbFBLBQYAAAAABAAEAPUAAACGAw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v:textbox>
                  </v:rect>
                  <v:rect id="矩形 17" o:spid="_x0000_s1057" style="position:absolute;left:4825;top:7898;width:162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ZecAA&#10;AADbAAAADwAAAGRycy9kb3ducmV2LnhtbERPS4vCMBC+C/6HMMJeRFMFtVajuLssCOLB131oxrbY&#10;TGqT1frvjSB4m4/vOfNlY0pxo9oVlhUM+hEI4tTqgjMFx8NfLwbhPLLG0jIpeJCD5aLdmmOi7Z13&#10;dNv7TIQQdgkqyL2vEildmpNB17cVceDOtjboA6wzqWu8h3BTymEUjaXBgkNDjhX95JRe9v9GwWnU&#10;/V1tHtstTs3wO44v14kco1JfnWY1A+Gp8R/x273WYf4EXr+E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cZecAAAADbAAAADwAAAAAAAAAAAAAAAACYAgAAZHJzL2Rvd25y&#10;ZXYueG1sUEsFBgAAAAAEAAQA9QAAAIUDA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w:t>
                          </w:r>
                          <w:proofErr w:type="gramStart"/>
                          <w:r>
                            <w:rPr>
                              <w:rFonts w:ascii="Times New Roman" w:eastAsia="宋体" w:hAnsi="Times New Roman" w:cs="Times New Roman" w:hint="eastAsia"/>
                              <w:snapToGrid/>
                              <w:kern w:val="2"/>
                              <w:szCs w:val="24"/>
                              <w:lang w:eastAsia="zh-CN"/>
                            </w:rPr>
                            <w:t>导人体</w:t>
                          </w:r>
                          <w:proofErr w:type="gramEnd"/>
                          <w:r>
                            <w:rPr>
                              <w:rFonts w:ascii="Times New Roman" w:eastAsia="宋体" w:hAnsi="Times New Roman" w:cs="Times New Roman" w:hint="eastAsia"/>
                              <w:snapToGrid/>
                              <w:kern w:val="2"/>
                              <w:szCs w:val="24"/>
                              <w:lang w:eastAsia="zh-CN"/>
                            </w:rPr>
                            <w:t>静电装置</w:t>
                          </w:r>
                        </w:p>
                      </w:txbxContent>
                    </v:textbox>
                  </v:rect>
                  <v:rect id="矩形 18" o:spid="_x0000_s1058" style="position:absolute;left:7346;top:7898;width:1801;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NC8QA&#10;AADbAAAADwAAAGRycy9kb3ducmV2LnhtbESPQWvCQBCF74L/YZmCF6kbhWqauopaCkLxoNX7kJ0m&#10;wexszG41/nvnUPA2w3vz3jfzZedqdaU2VJ4NjEcJKOLc24oLA8efr9cUVIjIFmvPZOBOAZaLfm+O&#10;mfU33tP1EAslIRwyNFDG2GRah7wkh2HkG2LRfn3rMMraFtq2eJNwV+tJkky1w4qlocSGNiXl58Of&#10;M3B6G36uvu+7Hb67yTpNz5eZnqIxg5du9QEqUhef5v/rrRV8gZVfZAC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IjQvEAAAA2wAAAA8AAAAAAAAAAAAAAAAAmAIAAGRycy9k&#10;b3ducmV2LnhtbFBLBQYAAAAABAAEAPUAAACJAw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搬运工从仓库内搬运成品装车</w:t>
                          </w:r>
                        </w:p>
                      </w:txbxContent>
                    </v:textbox>
                  </v:rect>
                  <v:rect id="矩形 19" o:spid="_x0000_s1059" style="position:absolute;left:7361;top:9047;width:1798;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okMIA&#10;AADbAAAADwAAAGRycy9kb3ducmV2LnhtbERPTWvCQBC9F/wPywi9lGajoE2iq9iWQkE81Op9yI5J&#10;MDsbs9sk/nu3IHibx/uc5XowteiodZVlBZMoBkGcW11xoeDw+/WagHAeWWNtmRRcycF6NXpaYqZt&#10;zz/U7X0hQgi7DBWU3jeZlC4vyaCLbEMcuJNtDfoA20LqFvsQbmo5jeO5NFhxaCixoY+S8vP+zyg4&#10;zl4+N9vrboepmb4nyfnyJueo1PN42CxAeBr8Q3x3f+swP4X/X8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CiQwgAAANsAAAAPAAAAAAAAAAAAAAAAAJgCAABkcnMvZG93&#10;bnJldi54bWxQSwUGAAAAAAQABAD1AAAAhwMAAAAA&#10;">
                    <v:fill opacity="0"/>
                    <v:textbox>
                      <w:txbxContent>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运输车辆按</w:t>
                          </w:r>
                          <w:proofErr w:type="gramStart"/>
                          <w:r>
                            <w:rPr>
                              <w:rFonts w:ascii="Times New Roman" w:eastAsia="宋体" w:hAnsi="Times New Roman" w:cs="Times New Roman" w:hint="eastAsia"/>
                              <w:snapToGrid/>
                              <w:kern w:val="2"/>
                              <w:szCs w:val="24"/>
                              <w:lang w:eastAsia="zh-CN"/>
                            </w:rPr>
                            <w:t>规</w:t>
                          </w:r>
                          <w:proofErr w:type="gramEnd"/>
                        </w:p>
                        <w:p w:rsidR="007A73A1" w:rsidRDefault="007A73A1">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定线路行驶</w:t>
                          </w:r>
                        </w:p>
                      </w:txbxContent>
                    </v:textbox>
                  </v:rect>
                  <v:line id="直接连接符 20" o:spid="_x0000_s1060" style="position:absolute;visibility:visible;mso-wrap-style:square" from="3927,8256" to="4825,8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直接连接符 21" o:spid="_x0000_s1061" style="position:absolute;visibility:visible;mso-wrap-style:square" from="6445,8241" to="7346,8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直接连接符 22" o:spid="_x0000_s1062" style="position:absolute;flip:x;visibility:visible;mso-wrap-style:square" from="6445,9413" to="7346,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直接连接符 23" o:spid="_x0000_s1063" style="position:absolute;visibility:visible;mso-wrap-style:square" from="8259,8580" to="8261,9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矩形 24" o:spid="_x0000_s1064" style="position:absolute;left:3928;top:9047;width:2517;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lNs8UA&#10;AADbAAAADwAAAGRycy9kb3ducmV2LnhtbESPQWvCQBSE74X+h+UVvJS6adA0TV1FK4IgHqr2/si+&#10;JsHs2zS7Ncm/dwWhx2FmvmFmi97U4kKtqywreB1HIIhzqysuFJyOm5cUhPPIGmvLpGAgB4v548MM&#10;M207/qLLwRciQNhlqKD0vsmkdHlJBt3YNsTB+7GtQR9kW0jdYhfgppZxFCXSYMVhocSGPkvKz4c/&#10;o+B7+rxe7ob9Ht9NvErT8++bTFCp0VO//ADhqff/4Xt7qxXEE7h9C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qU2zxQAAANsAAAAPAAAAAAAAAAAAAAAAAJgCAABkcnMv&#10;ZG93bnJldi54bWxQSwUGAAAAAAQABAD1AAAAigMAAAAA&#10;">
                    <v:fill opacity="0"/>
                    <v:textbox>
                      <w:txbxContent>
                        <w:p w:rsidR="007A73A1" w:rsidRDefault="007A73A1">
                          <w:pPr>
                            <w:widowControl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经过培训的配送工分发给有零售资质的经营户</w:t>
                          </w:r>
                        </w:p>
                        <w:p w:rsidR="007A73A1" w:rsidRDefault="007A73A1">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v:textbox>
                  </v:rect>
                </v:group>
                <w10:anchorlock/>
              </v:group>
            </w:pict>
          </mc:Fallback>
        </mc:AlternateContent>
      </w:r>
    </w:p>
    <w:p w:rsidR="00280523" w:rsidRDefault="007A73A1">
      <w:pPr>
        <w:widowControl w:val="0"/>
        <w:spacing w:beforeLines="50" w:before="120" w:afterLines="50" w:after="120"/>
        <w:ind w:firstLine="420"/>
        <w:jc w:val="center"/>
        <w:rPr>
          <w:rFonts w:ascii="黑体" w:eastAsia="黑体" w:hAnsi="黑体" w:cs="Times New Roman"/>
          <w:color w:val="auto"/>
          <w:kern w:val="2"/>
          <w:szCs w:val="24"/>
          <w:lang w:eastAsia="zh-CN"/>
        </w:rPr>
      </w:pPr>
      <w:r>
        <w:rPr>
          <w:rFonts w:ascii="黑体" w:eastAsia="黑体" w:hAnsi="黑体" w:cs="Times New Roman" w:hint="eastAsia"/>
          <w:color w:val="auto"/>
          <w:kern w:val="2"/>
          <w:szCs w:val="24"/>
          <w:lang w:eastAsia="zh-CN"/>
        </w:rPr>
        <w:t>图2.4-2烟花爆竹出库工艺流程示意图</w:t>
      </w:r>
    </w:p>
    <w:p w:rsidR="00280523" w:rsidRDefault="007A73A1">
      <w:pPr>
        <w:widowControl w:val="0"/>
        <w:spacing w:line="600" w:lineRule="exact"/>
        <w:ind w:firstLineChars="200" w:firstLine="560"/>
        <w:jc w:val="both"/>
        <w:rPr>
          <w:rFonts w:ascii="宋体" w:eastAsia="宋体" w:hAnsi="宋体" w:cs="Times New Roman"/>
          <w:bCs/>
          <w:snapToGrid/>
          <w:color w:val="auto"/>
          <w:kern w:val="2"/>
          <w:sz w:val="28"/>
          <w:szCs w:val="32"/>
          <w:lang w:eastAsia="zh-CN"/>
        </w:rPr>
      </w:pPr>
      <w:r>
        <w:rPr>
          <w:rFonts w:ascii="宋体" w:eastAsia="宋体" w:hAnsi="宋体" w:cs="Times New Roman" w:hint="eastAsia"/>
          <w:bCs/>
          <w:snapToGrid/>
          <w:color w:val="auto"/>
          <w:kern w:val="2"/>
          <w:sz w:val="28"/>
          <w:szCs w:val="32"/>
          <w:lang w:eastAsia="zh-CN"/>
        </w:rPr>
        <w:t>工艺简述：配送烟花爆竹的车辆进入库区应安装阻火器，由专人（安全员或保管员）引导，按指定路线行驶、按规定地点停放，并熄火。经过培训的搬运工先触摸库房门前的</w:t>
      </w:r>
      <w:proofErr w:type="gramStart"/>
      <w:r>
        <w:rPr>
          <w:rFonts w:ascii="宋体" w:eastAsia="宋体" w:hAnsi="宋体" w:cs="Times New Roman" w:hint="eastAsia"/>
          <w:bCs/>
          <w:snapToGrid/>
          <w:color w:val="auto"/>
          <w:kern w:val="2"/>
          <w:sz w:val="28"/>
          <w:szCs w:val="32"/>
          <w:lang w:eastAsia="zh-CN"/>
        </w:rPr>
        <w:t>导人体</w:t>
      </w:r>
      <w:proofErr w:type="gramEnd"/>
      <w:r>
        <w:rPr>
          <w:rFonts w:ascii="宋体" w:eastAsia="宋体" w:hAnsi="宋体" w:cs="Times New Roman" w:hint="eastAsia"/>
          <w:bCs/>
          <w:snapToGrid/>
          <w:color w:val="auto"/>
          <w:kern w:val="2"/>
          <w:sz w:val="28"/>
          <w:szCs w:val="32"/>
          <w:lang w:eastAsia="zh-CN"/>
        </w:rPr>
        <w:t>静电装置，将人体的静电导入地下后将烟花爆竹从仓库内搬运至配送车辆上，装车完毕，应在专人引导驶出库区。配送车辆在配送过程中不得抢道，按规定路线行驶并保持车距。到达具有零售资质的经营户地址后，由经过培训的配送工分发给经营户。</w:t>
      </w:r>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2.4.4配送车辆</w:t>
      </w:r>
    </w:p>
    <w:p w:rsidR="00280523" w:rsidRDefault="007A73A1">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该企业烟花爆竹产品运输由委托有危险货物运输资质企业桂林市和顺危险货物运输有限责任公司进行运输，配备危险货物运输车辆1辆：桂CMA552，并配有驾驶员、押运员，均取得资质证书。</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62" w:name="bookmark12"/>
      <w:bookmarkStart w:id="163" w:name="bookmark13"/>
      <w:bookmarkStart w:id="164" w:name="_Toc11364"/>
      <w:bookmarkStart w:id="165" w:name="_Toc215589687"/>
      <w:bookmarkEnd w:id="162"/>
      <w:bookmarkEnd w:id="163"/>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5</w:t>
      </w:r>
      <w:r>
        <w:rPr>
          <w:rFonts w:ascii="黑体" w:eastAsia="黑体" w:hAnsi="黑体" w:cs="宋体" w:hint="eastAsia"/>
          <w:bCs/>
          <w:snapToGrid/>
          <w:color w:val="auto"/>
          <w:kern w:val="2"/>
          <w:sz w:val="30"/>
          <w:szCs w:val="30"/>
          <w:lang w:eastAsia="zh-CN"/>
        </w:rPr>
        <w:t>安全、消防设施</w:t>
      </w:r>
      <w:bookmarkEnd w:id="164"/>
      <w:bookmarkEnd w:id="165"/>
    </w:p>
    <w:p w:rsidR="00280523" w:rsidRDefault="007A73A1">
      <w:pPr>
        <w:spacing w:line="360" w:lineRule="auto"/>
        <w:ind w:firstLineChars="200" w:firstLine="560"/>
        <w:rPr>
          <w:lang w:eastAsia="zh-CN"/>
        </w:rPr>
      </w:pPr>
      <w:r>
        <w:rPr>
          <w:rFonts w:ascii="宋体" w:eastAsia="宋体" w:hAnsi="宋体" w:cs="宋体" w:hint="eastAsia"/>
          <w:color w:val="auto"/>
          <w:sz w:val="28"/>
          <w:szCs w:val="28"/>
          <w:lang w:eastAsia="zh-CN"/>
        </w:rPr>
        <w:t>该建设项目安全、消防</w:t>
      </w:r>
      <w:r>
        <w:rPr>
          <w:rFonts w:hint="eastAsia"/>
          <w:color w:val="auto"/>
          <w:sz w:val="28"/>
          <w:szCs w:val="28"/>
          <w:lang w:eastAsia="zh-CN"/>
        </w:rPr>
        <w:t>设施及器材</w:t>
      </w:r>
      <w:r>
        <w:rPr>
          <w:color w:val="auto"/>
          <w:sz w:val="28"/>
          <w:szCs w:val="28"/>
          <w:lang w:eastAsia="zh-CN"/>
        </w:rPr>
        <w:t>详见表</w:t>
      </w:r>
      <w:r>
        <w:rPr>
          <w:rFonts w:asciiTheme="minorEastAsia" w:eastAsiaTheme="minorEastAsia" w:hAnsiTheme="minorEastAsia"/>
          <w:color w:val="auto"/>
          <w:sz w:val="28"/>
          <w:szCs w:val="28"/>
          <w:lang w:eastAsia="zh-CN"/>
        </w:rPr>
        <w:t>2-3</w:t>
      </w:r>
      <w:r>
        <w:rPr>
          <w:color w:val="auto"/>
          <w:sz w:val="28"/>
          <w:szCs w:val="28"/>
          <w:lang w:eastAsia="zh-CN"/>
        </w:rPr>
        <w:t>。</w:t>
      </w:r>
    </w:p>
    <w:p w:rsidR="00280523" w:rsidRDefault="007A73A1">
      <w:pPr>
        <w:jc w:val="center"/>
        <w:rPr>
          <w:rFonts w:ascii="宋体" w:hAnsi="宋体" w:cs="宋体"/>
          <w:b/>
          <w:bCs/>
          <w:color w:val="auto"/>
          <w:sz w:val="24"/>
          <w:lang w:eastAsia="zh-CN"/>
        </w:rPr>
      </w:pPr>
      <w:r>
        <w:rPr>
          <w:rFonts w:ascii="宋体" w:hAnsi="宋体" w:cs="宋体" w:hint="eastAsia"/>
          <w:b/>
          <w:bCs/>
          <w:color w:val="auto"/>
          <w:sz w:val="24"/>
          <w:lang w:eastAsia="zh-CN"/>
        </w:rPr>
        <w:t>表</w:t>
      </w:r>
      <w:r>
        <w:rPr>
          <w:rFonts w:ascii="宋体" w:hAnsi="宋体" w:cs="宋体"/>
          <w:b/>
          <w:bCs/>
          <w:color w:val="auto"/>
          <w:sz w:val="24"/>
          <w:lang w:eastAsia="zh-CN"/>
        </w:rPr>
        <w:t xml:space="preserve">2-3 </w:t>
      </w:r>
      <w:r>
        <w:rPr>
          <w:rFonts w:ascii="宋体" w:hAnsi="宋体" w:cs="宋体" w:hint="eastAsia"/>
          <w:b/>
          <w:bCs/>
          <w:color w:val="auto"/>
          <w:sz w:val="24"/>
          <w:lang w:eastAsia="zh-CN"/>
        </w:rPr>
        <w:t xml:space="preserve"> </w:t>
      </w:r>
      <w:r>
        <w:rPr>
          <w:rFonts w:ascii="宋体" w:eastAsia="宋体" w:hAnsi="宋体" w:cs="宋体" w:hint="eastAsia"/>
          <w:b/>
          <w:bCs/>
          <w:color w:val="auto"/>
          <w:sz w:val="24"/>
          <w:lang w:eastAsia="zh-CN"/>
        </w:rPr>
        <w:t>建设项目安全、</w:t>
      </w:r>
      <w:r>
        <w:rPr>
          <w:rFonts w:ascii="宋体" w:hAnsi="宋体" w:cs="宋体" w:hint="eastAsia"/>
          <w:b/>
          <w:bCs/>
          <w:color w:val="auto"/>
          <w:sz w:val="24"/>
          <w:lang w:eastAsia="zh-CN"/>
        </w:rPr>
        <w:t>消防设施</w:t>
      </w:r>
      <w:r>
        <w:rPr>
          <w:rFonts w:ascii="宋体" w:eastAsia="宋体" w:hAnsi="宋体" w:cs="宋体" w:hint="eastAsia"/>
          <w:b/>
          <w:bCs/>
          <w:color w:val="auto"/>
          <w:sz w:val="24"/>
          <w:lang w:eastAsia="zh-CN"/>
        </w:rPr>
        <w:t>及</w:t>
      </w:r>
      <w:r>
        <w:rPr>
          <w:rFonts w:ascii="宋体" w:hAnsi="宋体" w:cs="宋体" w:hint="eastAsia"/>
          <w:b/>
          <w:bCs/>
          <w:color w:val="auto"/>
          <w:sz w:val="24"/>
          <w:lang w:eastAsia="zh-CN"/>
        </w:rPr>
        <w:t>器材配置一览表</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3"/>
        <w:gridCol w:w="2529"/>
        <w:gridCol w:w="1245"/>
        <w:gridCol w:w="1695"/>
        <w:gridCol w:w="2473"/>
      </w:tblGrid>
      <w:tr w:rsidR="00280523">
        <w:trPr>
          <w:trHeight w:val="443"/>
          <w:jc w:val="center"/>
        </w:trPr>
        <w:tc>
          <w:tcPr>
            <w:tcW w:w="743" w:type="dxa"/>
          </w:tcPr>
          <w:p w:rsidR="00280523" w:rsidRDefault="007A73A1">
            <w:pPr>
              <w:pStyle w:val="TableParagraph"/>
              <w:spacing w:before="85"/>
              <w:ind w:left="139" w:right="134"/>
              <w:rPr>
                <w:b/>
                <w:bCs/>
                <w:sz w:val="21"/>
              </w:rPr>
            </w:pPr>
            <w:bookmarkStart w:id="166" w:name="_Hlk176182816"/>
            <w:r>
              <w:rPr>
                <w:b/>
                <w:bCs/>
                <w:sz w:val="21"/>
              </w:rPr>
              <w:t>序号</w:t>
            </w:r>
          </w:p>
        </w:tc>
        <w:tc>
          <w:tcPr>
            <w:tcW w:w="2529" w:type="dxa"/>
          </w:tcPr>
          <w:p w:rsidR="00280523" w:rsidRDefault="007A73A1">
            <w:pPr>
              <w:pStyle w:val="TableParagraph"/>
              <w:spacing w:before="85"/>
              <w:ind w:left="408" w:right="399"/>
              <w:rPr>
                <w:b/>
                <w:bCs/>
                <w:sz w:val="21"/>
              </w:rPr>
            </w:pPr>
            <w:r>
              <w:rPr>
                <w:b/>
                <w:bCs/>
                <w:sz w:val="21"/>
              </w:rPr>
              <w:t>消防</w:t>
            </w:r>
            <w:r>
              <w:rPr>
                <w:rFonts w:hint="eastAsia"/>
                <w:b/>
                <w:bCs/>
                <w:sz w:val="21"/>
              </w:rPr>
              <w:t>安全</w:t>
            </w:r>
            <w:r>
              <w:rPr>
                <w:b/>
                <w:bCs/>
                <w:sz w:val="21"/>
              </w:rPr>
              <w:t>设施名称</w:t>
            </w:r>
          </w:p>
        </w:tc>
        <w:tc>
          <w:tcPr>
            <w:tcW w:w="1245" w:type="dxa"/>
          </w:tcPr>
          <w:p w:rsidR="00280523" w:rsidRDefault="007A73A1">
            <w:pPr>
              <w:pStyle w:val="TableParagraph"/>
              <w:spacing w:before="85"/>
              <w:ind w:left="119" w:right="113"/>
              <w:rPr>
                <w:b/>
                <w:bCs/>
                <w:sz w:val="21"/>
              </w:rPr>
            </w:pPr>
            <w:r>
              <w:rPr>
                <w:b/>
                <w:bCs/>
                <w:sz w:val="21"/>
              </w:rPr>
              <w:t>数量</w:t>
            </w:r>
          </w:p>
        </w:tc>
        <w:tc>
          <w:tcPr>
            <w:tcW w:w="1695" w:type="dxa"/>
          </w:tcPr>
          <w:p w:rsidR="00280523" w:rsidRDefault="007A73A1">
            <w:pPr>
              <w:pStyle w:val="TableParagraph"/>
              <w:spacing w:before="85"/>
              <w:ind w:left="303" w:right="298"/>
              <w:rPr>
                <w:b/>
                <w:bCs/>
                <w:sz w:val="21"/>
              </w:rPr>
            </w:pPr>
            <w:r>
              <w:rPr>
                <w:b/>
                <w:bCs/>
                <w:sz w:val="21"/>
              </w:rPr>
              <w:t>型号</w:t>
            </w:r>
          </w:p>
        </w:tc>
        <w:tc>
          <w:tcPr>
            <w:tcW w:w="2473" w:type="dxa"/>
          </w:tcPr>
          <w:p w:rsidR="00280523" w:rsidRDefault="007A73A1">
            <w:pPr>
              <w:pStyle w:val="TableParagraph"/>
              <w:spacing w:before="85"/>
              <w:rPr>
                <w:b/>
                <w:bCs/>
                <w:sz w:val="21"/>
              </w:rPr>
            </w:pPr>
            <w:r>
              <w:rPr>
                <w:b/>
                <w:bCs/>
                <w:sz w:val="21"/>
              </w:rPr>
              <w:t>备注</w:t>
            </w:r>
          </w:p>
        </w:tc>
      </w:tr>
      <w:tr w:rsidR="00280523">
        <w:trPr>
          <w:trHeight w:val="443"/>
          <w:jc w:val="center"/>
        </w:trPr>
        <w:tc>
          <w:tcPr>
            <w:tcW w:w="743" w:type="dxa"/>
            <w:vAlign w:val="center"/>
          </w:tcPr>
          <w:p w:rsidR="00280523" w:rsidRDefault="007A73A1">
            <w:pPr>
              <w:pStyle w:val="TableParagraph"/>
              <w:spacing w:before="85"/>
              <w:ind w:left="9"/>
              <w:rPr>
                <w:sz w:val="21"/>
              </w:rPr>
            </w:pPr>
            <w:r>
              <w:rPr>
                <w:rFonts w:hint="eastAsia"/>
                <w:sz w:val="21"/>
              </w:rPr>
              <w:t>1</w:t>
            </w:r>
          </w:p>
        </w:tc>
        <w:tc>
          <w:tcPr>
            <w:tcW w:w="2529" w:type="dxa"/>
            <w:vAlign w:val="center"/>
          </w:tcPr>
          <w:p w:rsidR="00280523" w:rsidRDefault="007A73A1">
            <w:pPr>
              <w:pStyle w:val="TableParagraph"/>
              <w:spacing w:before="85"/>
              <w:ind w:right="402"/>
              <w:rPr>
                <w:sz w:val="21"/>
              </w:rPr>
            </w:pPr>
            <w:r>
              <w:rPr>
                <w:rFonts w:hint="eastAsia"/>
                <w:sz w:val="21"/>
              </w:rPr>
              <w:t>手提式磷酸铵盐灭火器</w:t>
            </w:r>
          </w:p>
        </w:tc>
        <w:tc>
          <w:tcPr>
            <w:tcW w:w="1245" w:type="dxa"/>
            <w:vAlign w:val="center"/>
          </w:tcPr>
          <w:p w:rsidR="00280523" w:rsidRDefault="007A73A1">
            <w:pPr>
              <w:pStyle w:val="TableParagraph"/>
              <w:spacing w:before="85"/>
              <w:ind w:left="119" w:right="113"/>
              <w:rPr>
                <w:sz w:val="21"/>
              </w:rPr>
            </w:pPr>
            <w:r>
              <w:rPr>
                <w:rFonts w:hint="eastAsia"/>
                <w:sz w:val="21"/>
                <w:lang w:val="en-US"/>
              </w:rPr>
              <w:t>10</w:t>
            </w:r>
            <w:r>
              <w:rPr>
                <w:rFonts w:hint="eastAsia"/>
                <w:sz w:val="21"/>
              </w:rPr>
              <w:t>具</w:t>
            </w:r>
          </w:p>
        </w:tc>
        <w:tc>
          <w:tcPr>
            <w:tcW w:w="1695" w:type="dxa"/>
            <w:vAlign w:val="center"/>
          </w:tcPr>
          <w:p w:rsidR="00280523" w:rsidRDefault="007A73A1">
            <w:pPr>
              <w:pStyle w:val="TableParagraph"/>
              <w:spacing w:before="85"/>
              <w:ind w:right="198" w:firstLineChars="100" w:firstLine="210"/>
              <w:rPr>
                <w:sz w:val="21"/>
              </w:rPr>
            </w:pPr>
            <w:r>
              <w:rPr>
                <w:sz w:val="21"/>
              </w:rPr>
              <w:t>MF/ABC</w:t>
            </w:r>
            <w:r>
              <w:rPr>
                <w:rFonts w:hint="eastAsia"/>
                <w:sz w:val="21"/>
                <w:lang w:val="en-US"/>
              </w:rPr>
              <w:t>E</w:t>
            </w:r>
            <w:r>
              <w:rPr>
                <w:sz w:val="21"/>
              </w:rPr>
              <w:t>5</w:t>
            </w:r>
          </w:p>
        </w:tc>
        <w:tc>
          <w:tcPr>
            <w:tcW w:w="2473" w:type="dxa"/>
            <w:vAlign w:val="center"/>
          </w:tcPr>
          <w:p w:rsidR="00280523" w:rsidRDefault="007A73A1">
            <w:pPr>
              <w:pStyle w:val="TableParagraph"/>
              <w:jc w:val="both"/>
              <w:rPr>
                <w:sz w:val="21"/>
                <w:lang w:val="en-US"/>
              </w:rPr>
            </w:pPr>
            <w:r>
              <w:rPr>
                <w:rFonts w:hint="eastAsia"/>
                <w:sz w:val="21"/>
                <w:lang w:val="en-US"/>
              </w:rPr>
              <w:t>办公生活区、值班室/消防器材室、泵房</w:t>
            </w:r>
          </w:p>
        </w:tc>
      </w:tr>
      <w:tr w:rsidR="00280523">
        <w:trPr>
          <w:trHeight w:val="444"/>
          <w:jc w:val="center"/>
        </w:trPr>
        <w:tc>
          <w:tcPr>
            <w:tcW w:w="743" w:type="dxa"/>
            <w:vAlign w:val="center"/>
          </w:tcPr>
          <w:p w:rsidR="00280523" w:rsidRDefault="007A73A1">
            <w:pPr>
              <w:pStyle w:val="TableParagraph"/>
              <w:spacing w:before="85"/>
              <w:ind w:left="9"/>
              <w:rPr>
                <w:sz w:val="21"/>
              </w:rPr>
            </w:pPr>
            <w:r>
              <w:rPr>
                <w:rFonts w:hint="eastAsia"/>
                <w:sz w:val="21"/>
              </w:rPr>
              <w:t>2</w:t>
            </w:r>
          </w:p>
        </w:tc>
        <w:tc>
          <w:tcPr>
            <w:tcW w:w="2529" w:type="dxa"/>
            <w:vAlign w:val="center"/>
          </w:tcPr>
          <w:p w:rsidR="00280523" w:rsidRDefault="007A73A1">
            <w:pPr>
              <w:pStyle w:val="TableParagraph"/>
              <w:spacing w:before="85"/>
              <w:ind w:left="408" w:right="402"/>
              <w:rPr>
                <w:sz w:val="21"/>
                <w:lang w:val="en-US"/>
              </w:rPr>
            </w:pPr>
            <w:r>
              <w:rPr>
                <w:rFonts w:hint="eastAsia"/>
                <w:sz w:val="21"/>
                <w:lang w:val="en-US"/>
              </w:rPr>
              <w:t>消防泵组</w:t>
            </w:r>
          </w:p>
        </w:tc>
        <w:tc>
          <w:tcPr>
            <w:tcW w:w="1245" w:type="dxa"/>
            <w:vAlign w:val="center"/>
          </w:tcPr>
          <w:p w:rsidR="00280523" w:rsidRDefault="007A73A1">
            <w:pPr>
              <w:pStyle w:val="TableParagraph"/>
              <w:spacing w:before="85"/>
              <w:ind w:left="119" w:right="111"/>
              <w:rPr>
                <w:sz w:val="21"/>
                <w:lang w:val="en-US"/>
              </w:rPr>
            </w:pPr>
            <w:r>
              <w:rPr>
                <w:rFonts w:hint="eastAsia"/>
                <w:sz w:val="21"/>
                <w:lang w:val="en-US"/>
              </w:rPr>
              <w:t>2台</w:t>
            </w:r>
          </w:p>
        </w:tc>
        <w:tc>
          <w:tcPr>
            <w:tcW w:w="1695" w:type="dxa"/>
            <w:vAlign w:val="center"/>
          </w:tcPr>
          <w:p w:rsidR="00280523" w:rsidRDefault="007A73A1">
            <w:pPr>
              <w:pStyle w:val="TableParagraph"/>
              <w:spacing w:before="85"/>
              <w:ind w:right="297"/>
              <w:rPr>
                <w:sz w:val="21"/>
              </w:rPr>
            </w:pPr>
            <w:r>
              <w:rPr>
                <w:rFonts w:hint="eastAsia"/>
                <w:sz w:val="21"/>
                <w:lang w:val="en-US"/>
              </w:rPr>
              <w:t xml:space="preserve"> </w:t>
            </w:r>
            <w:r>
              <w:rPr>
                <w:rFonts w:hint="eastAsia"/>
                <w:sz w:val="21"/>
              </w:rPr>
              <w:t>XBD</w:t>
            </w:r>
            <w:r>
              <w:rPr>
                <w:rFonts w:hint="eastAsia"/>
                <w:sz w:val="21"/>
                <w:lang w:val="en-US"/>
              </w:rPr>
              <w:t>4</w:t>
            </w:r>
            <w:r>
              <w:rPr>
                <w:rFonts w:hint="eastAsia"/>
                <w:sz w:val="21"/>
              </w:rPr>
              <w:t>.0/25G-W</w:t>
            </w:r>
          </w:p>
        </w:tc>
        <w:tc>
          <w:tcPr>
            <w:tcW w:w="2473" w:type="dxa"/>
            <w:vAlign w:val="center"/>
          </w:tcPr>
          <w:p w:rsidR="00280523" w:rsidRDefault="007A73A1">
            <w:pPr>
              <w:pStyle w:val="TableParagraph"/>
              <w:rPr>
                <w:sz w:val="21"/>
                <w:lang w:val="en-US"/>
              </w:rPr>
            </w:pPr>
            <w:r>
              <w:rPr>
                <w:rFonts w:hint="eastAsia"/>
                <w:sz w:val="21"/>
                <w:lang w:val="en-US"/>
              </w:rPr>
              <w:t>一用</w:t>
            </w:r>
            <w:proofErr w:type="gramStart"/>
            <w:r>
              <w:rPr>
                <w:rFonts w:hint="eastAsia"/>
                <w:sz w:val="21"/>
                <w:lang w:val="en-US"/>
              </w:rPr>
              <w:t>一</w:t>
            </w:r>
            <w:proofErr w:type="gramEnd"/>
            <w:r>
              <w:rPr>
                <w:rFonts w:hint="eastAsia"/>
                <w:sz w:val="21"/>
                <w:lang w:val="en-US"/>
              </w:rPr>
              <w:t>备</w:t>
            </w:r>
          </w:p>
        </w:tc>
      </w:tr>
      <w:tr w:rsidR="00280523">
        <w:trPr>
          <w:trHeight w:val="443"/>
          <w:jc w:val="center"/>
        </w:trPr>
        <w:tc>
          <w:tcPr>
            <w:tcW w:w="743" w:type="dxa"/>
            <w:vAlign w:val="center"/>
          </w:tcPr>
          <w:p w:rsidR="00280523" w:rsidRDefault="007A73A1">
            <w:pPr>
              <w:pStyle w:val="TableParagraph"/>
              <w:spacing w:before="87"/>
              <w:ind w:left="9"/>
              <w:rPr>
                <w:sz w:val="21"/>
              </w:rPr>
            </w:pPr>
            <w:r>
              <w:rPr>
                <w:rFonts w:hint="eastAsia"/>
                <w:sz w:val="21"/>
              </w:rPr>
              <w:t>3</w:t>
            </w:r>
          </w:p>
        </w:tc>
        <w:tc>
          <w:tcPr>
            <w:tcW w:w="2529" w:type="dxa"/>
            <w:vAlign w:val="center"/>
          </w:tcPr>
          <w:p w:rsidR="00280523" w:rsidRDefault="007A73A1">
            <w:pPr>
              <w:pStyle w:val="TableParagraph"/>
              <w:spacing w:before="85"/>
              <w:ind w:left="408" w:right="402"/>
              <w:rPr>
                <w:sz w:val="21"/>
              </w:rPr>
            </w:pPr>
            <w:r>
              <w:rPr>
                <w:rFonts w:hint="eastAsia"/>
                <w:sz w:val="21"/>
              </w:rPr>
              <w:t>防雷设施</w:t>
            </w:r>
          </w:p>
        </w:tc>
        <w:tc>
          <w:tcPr>
            <w:tcW w:w="1245" w:type="dxa"/>
            <w:vAlign w:val="center"/>
          </w:tcPr>
          <w:p w:rsidR="00280523" w:rsidRDefault="007A73A1">
            <w:pPr>
              <w:pStyle w:val="TableParagraph"/>
              <w:spacing w:before="85"/>
              <w:ind w:left="119" w:right="113"/>
              <w:rPr>
                <w:sz w:val="21"/>
                <w:lang w:val="en-US"/>
              </w:rPr>
            </w:pPr>
            <w:r>
              <w:rPr>
                <w:rFonts w:hint="eastAsia"/>
                <w:sz w:val="21"/>
                <w:lang w:val="en-US"/>
              </w:rPr>
              <w:t>4</w:t>
            </w:r>
            <w:r>
              <w:rPr>
                <w:rFonts w:hint="eastAsia"/>
                <w:sz w:val="21"/>
              </w:rPr>
              <w:t>处</w:t>
            </w:r>
          </w:p>
        </w:tc>
        <w:tc>
          <w:tcPr>
            <w:tcW w:w="1695" w:type="dxa"/>
            <w:vAlign w:val="center"/>
          </w:tcPr>
          <w:p w:rsidR="00280523" w:rsidRDefault="007A73A1">
            <w:pPr>
              <w:pStyle w:val="TableParagraph"/>
              <w:spacing w:before="85"/>
              <w:ind w:left="306" w:right="297"/>
              <w:rPr>
                <w:sz w:val="21"/>
              </w:rPr>
            </w:pPr>
            <w:r>
              <w:rPr>
                <w:rFonts w:hint="eastAsia"/>
                <w:sz w:val="21"/>
              </w:rPr>
              <w:t>/</w:t>
            </w:r>
          </w:p>
        </w:tc>
        <w:tc>
          <w:tcPr>
            <w:tcW w:w="2473" w:type="dxa"/>
            <w:vAlign w:val="center"/>
          </w:tcPr>
          <w:p w:rsidR="00280523" w:rsidRDefault="00280523">
            <w:pPr>
              <w:pStyle w:val="TableParagraph"/>
              <w:rPr>
                <w:sz w:val="21"/>
                <w:lang w:val="en-US"/>
              </w:rPr>
            </w:pPr>
          </w:p>
        </w:tc>
      </w:tr>
      <w:tr w:rsidR="00280523">
        <w:trPr>
          <w:trHeight w:val="444"/>
          <w:jc w:val="center"/>
        </w:trPr>
        <w:tc>
          <w:tcPr>
            <w:tcW w:w="743" w:type="dxa"/>
            <w:vAlign w:val="center"/>
          </w:tcPr>
          <w:p w:rsidR="00280523" w:rsidRDefault="007A73A1">
            <w:pPr>
              <w:pStyle w:val="TableParagraph"/>
              <w:spacing w:before="86"/>
              <w:ind w:left="9"/>
              <w:rPr>
                <w:sz w:val="21"/>
              </w:rPr>
            </w:pPr>
            <w:r>
              <w:rPr>
                <w:rFonts w:hint="eastAsia"/>
                <w:sz w:val="21"/>
              </w:rPr>
              <w:t>4</w:t>
            </w:r>
          </w:p>
        </w:tc>
        <w:tc>
          <w:tcPr>
            <w:tcW w:w="2529" w:type="dxa"/>
            <w:vAlign w:val="center"/>
          </w:tcPr>
          <w:p w:rsidR="00280523" w:rsidRDefault="007A73A1">
            <w:pPr>
              <w:pStyle w:val="TableParagraph"/>
              <w:spacing w:before="86"/>
              <w:ind w:left="408" w:right="402"/>
              <w:rPr>
                <w:sz w:val="21"/>
              </w:rPr>
            </w:pPr>
            <w:r>
              <w:rPr>
                <w:rFonts w:hint="eastAsia"/>
                <w:sz w:val="21"/>
              </w:rPr>
              <w:t>防静电设施</w:t>
            </w:r>
          </w:p>
        </w:tc>
        <w:tc>
          <w:tcPr>
            <w:tcW w:w="1245" w:type="dxa"/>
            <w:vAlign w:val="center"/>
          </w:tcPr>
          <w:p w:rsidR="00280523" w:rsidRDefault="007A73A1">
            <w:pPr>
              <w:pStyle w:val="TableParagraph"/>
              <w:spacing w:before="86"/>
              <w:ind w:left="119" w:right="111"/>
              <w:rPr>
                <w:sz w:val="21"/>
              </w:rPr>
            </w:pPr>
            <w:r>
              <w:rPr>
                <w:rFonts w:hint="eastAsia"/>
                <w:sz w:val="21"/>
                <w:lang w:val="en-US"/>
              </w:rPr>
              <w:t>2</w:t>
            </w:r>
            <w:r>
              <w:rPr>
                <w:rFonts w:hint="eastAsia"/>
                <w:sz w:val="21"/>
              </w:rPr>
              <w:t>处</w:t>
            </w:r>
          </w:p>
        </w:tc>
        <w:tc>
          <w:tcPr>
            <w:tcW w:w="1695" w:type="dxa"/>
            <w:vAlign w:val="center"/>
          </w:tcPr>
          <w:p w:rsidR="00280523" w:rsidRDefault="007A73A1">
            <w:pPr>
              <w:pStyle w:val="TableParagraph"/>
              <w:spacing w:before="86"/>
              <w:ind w:left="306" w:right="297"/>
              <w:rPr>
                <w:sz w:val="21"/>
              </w:rPr>
            </w:pPr>
            <w:r>
              <w:rPr>
                <w:rFonts w:hint="eastAsia"/>
                <w:sz w:val="21"/>
              </w:rPr>
              <w:t>/</w:t>
            </w:r>
          </w:p>
        </w:tc>
        <w:tc>
          <w:tcPr>
            <w:tcW w:w="2473" w:type="dxa"/>
            <w:vAlign w:val="center"/>
          </w:tcPr>
          <w:p w:rsidR="00280523" w:rsidRDefault="00280523">
            <w:pPr>
              <w:pStyle w:val="TableParagraph"/>
              <w:rPr>
                <w:sz w:val="21"/>
                <w:lang w:val="en-US"/>
              </w:rPr>
            </w:pPr>
          </w:p>
        </w:tc>
      </w:tr>
      <w:tr w:rsidR="00280523">
        <w:trPr>
          <w:trHeight w:val="443"/>
          <w:jc w:val="center"/>
        </w:trPr>
        <w:tc>
          <w:tcPr>
            <w:tcW w:w="743" w:type="dxa"/>
            <w:vAlign w:val="center"/>
          </w:tcPr>
          <w:p w:rsidR="00280523" w:rsidRDefault="007A73A1">
            <w:pPr>
              <w:pStyle w:val="TableParagraph"/>
              <w:spacing w:before="86"/>
              <w:ind w:left="9"/>
              <w:rPr>
                <w:sz w:val="21"/>
              </w:rPr>
            </w:pPr>
            <w:r>
              <w:rPr>
                <w:rFonts w:hint="eastAsia"/>
                <w:sz w:val="21"/>
              </w:rPr>
              <w:t>5</w:t>
            </w:r>
          </w:p>
        </w:tc>
        <w:tc>
          <w:tcPr>
            <w:tcW w:w="2529" w:type="dxa"/>
            <w:vAlign w:val="center"/>
          </w:tcPr>
          <w:p w:rsidR="00280523" w:rsidRDefault="007A73A1">
            <w:pPr>
              <w:pStyle w:val="TableParagraph"/>
              <w:spacing w:before="86"/>
              <w:ind w:left="408" w:right="399"/>
              <w:rPr>
                <w:sz w:val="21"/>
              </w:rPr>
            </w:pPr>
            <w:r>
              <w:rPr>
                <w:rFonts w:hint="eastAsia"/>
                <w:sz w:val="21"/>
              </w:rPr>
              <w:t>消防水池</w:t>
            </w:r>
          </w:p>
        </w:tc>
        <w:tc>
          <w:tcPr>
            <w:tcW w:w="1245" w:type="dxa"/>
            <w:vAlign w:val="center"/>
          </w:tcPr>
          <w:p w:rsidR="00280523" w:rsidRDefault="007A73A1">
            <w:pPr>
              <w:pStyle w:val="TableParagraph"/>
              <w:spacing w:before="86"/>
              <w:ind w:left="119" w:right="113"/>
              <w:rPr>
                <w:sz w:val="21"/>
              </w:rPr>
            </w:pPr>
            <w:r>
              <w:rPr>
                <w:rFonts w:hint="eastAsia"/>
                <w:sz w:val="21"/>
                <w:lang w:val="en-US"/>
              </w:rPr>
              <w:t>1</w:t>
            </w:r>
            <w:r>
              <w:rPr>
                <w:rFonts w:hint="eastAsia"/>
                <w:sz w:val="21"/>
              </w:rPr>
              <w:t>座</w:t>
            </w:r>
          </w:p>
        </w:tc>
        <w:tc>
          <w:tcPr>
            <w:tcW w:w="1695" w:type="dxa"/>
            <w:vAlign w:val="center"/>
          </w:tcPr>
          <w:p w:rsidR="00280523" w:rsidRDefault="007A73A1">
            <w:pPr>
              <w:pStyle w:val="TableParagraph"/>
              <w:spacing w:before="86"/>
              <w:ind w:right="297"/>
              <w:rPr>
                <w:sz w:val="21"/>
              </w:rPr>
            </w:pPr>
            <w:r>
              <w:rPr>
                <w:rFonts w:hint="eastAsia"/>
                <w:sz w:val="21"/>
                <w:lang w:val="en-US"/>
              </w:rPr>
              <w:t>301</w:t>
            </w:r>
            <w:r>
              <w:rPr>
                <w:sz w:val="21"/>
              </w:rPr>
              <w:t>m</w:t>
            </w:r>
            <w:r>
              <w:rPr>
                <w:sz w:val="21"/>
                <w:vertAlign w:val="superscript"/>
              </w:rPr>
              <w:t>3</w:t>
            </w:r>
          </w:p>
        </w:tc>
        <w:tc>
          <w:tcPr>
            <w:tcW w:w="2473" w:type="dxa"/>
            <w:vAlign w:val="center"/>
          </w:tcPr>
          <w:p w:rsidR="00280523" w:rsidRDefault="007A73A1">
            <w:pPr>
              <w:pStyle w:val="TableParagraph"/>
              <w:spacing w:before="86"/>
              <w:ind w:right="297"/>
              <w:rPr>
                <w:sz w:val="21"/>
                <w:lang w:val="en-US"/>
              </w:rPr>
            </w:pPr>
            <w:r>
              <w:rPr>
                <w:rFonts w:hint="eastAsia"/>
                <w:sz w:val="21"/>
                <w:lang w:val="en-US"/>
              </w:rPr>
              <w:t>半地下式9.7*9.7*3.2</w:t>
            </w:r>
          </w:p>
        </w:tc>
      </w:tr>
      <w:tr w:rsidR="00280523">
        <w:trPr>
          <w:trHeight w:val="443"/>
          <w:jc w:val="center"/>
        </w:trPr>
        <w:tc>
          <w:tcPr>
            <w:tcW w:w="743" w:type="dxa"/>
            <w:vAlign w:val="center"/>
          </w:tcPr>
          <w:p w:rsidR="00280523" w:rsidRDefault="007A73A1">
            <w:pPr>
              <w:pStyle w:val="TableParagraph"/>
              <w:spacing w:before="86"/>
              <w:ind w:left="9"/>
              <w:rPr>
                <w:sz w:val="21"/>
              </w:rPr>
            </w:pPr>
            <w:r>
              <w:rPr>
                <w:rFonts w:hint="eastAsia"/>
                <w:sz w:val="21"/>
              </w:rPr>
              <w:t>6</w:t>
            </w:r>
          </w:p>
        </w:tc>
        <w:tc>
          <w:tcPr>
            <w:tcW w:w="2529" w:type="dxa"/>
            <w:vAlign w:val="center"/>
          </w:tcPr>
          <w:p w:rsidR="00280523" w:rsidRDefault="007A73A1">
            <w:pPr>
              <w:pStyle w:val="TableParagraph"/>
              <w:spacing w:before="86"/>
              <w:ind w:right="49"/>
              <w:rPr>
                <w:sz w:val="21"/>
              </w:rPr>
            </w:pPr>
            <w:r>
              <w:rPr>
                <w:rFonts w:hint="eastAsia"/>
                <w:sz w:val="21"/>
              </w:rPr>
              <w:t>室外消防水带</w:t>
            </w:r>
          </w:p>
        </w:tc>
        <w:tc>
          <w:tcPr>
            <w:tcW w:w="1245" w:type="dxa"/>
            <w:vAlign w:val="center"/>
          </w:tcPr>
          <w:p w:rsidR="00280523" w:rsidRDefault="007A73A1">
            <w:pPr>
              <w:pStyle w:val="TableParagraph"/>
              <w:spacing w:before="86"/>
              <w:ind w:left="119" w:right="111"/>
              <w:rPr>
                <w:sz w:val="21"/>
              </w:rPr>
            </w:pPr>
            <w:r>
              <w:rPr>
                <w:rFonts w:hint="eastAsia"/>
                <w:sz w:val="21"/>
                <w:lang w:val="en-US"/>
              </w:rPr>
              <w:t>6</w:t>
            </w:r>
            <w:r>
              <w:rPr>
                <w:rFonts w:hint="eastAsia"/>
                <w:sz w:val="21"/>
              </w:rPr>
              <w:t>条</w:t>
            </w:r>
          </w:p>
        </w:tc>
        <w:tc>
          <w:tcPr>
            <w:tcW w:w="1695" w:type="dxa"/>
            <w:vAlign w:val="center"/>
          </w:tcPr>
          <w:p w:rsidR="00280523" w:rsidRDefault="007A73A1">
            <w:pPr>
              <w:pStyle w:val="TableParagraph"/>
              <w:rPr>
                <w:rFonts w:ascii="Times New Roman"/>
                <w:sz w:val="24"/>
              </w:rPr>
            </w:pPr>
            <w:r>
              <w:rPr>
                <w:rFonts w:hint="eastAsia"/>
                <w:sz w:val="21"/>
                <w:lang w:val="en-US"/>
              </w:rPr>
              <w:t>20-</w:t>
            </w:r>
            <w:r>
              <w:rPr>
                <w:rFonts w:hint="eastAsia"/>
                <w:sz w:val="21"/>
              </w:rPr>
              <w:t>2</w:t>
            </w:r>
            <w:r>
              <w:rPr>
                <w:sz w:val="21"/>
              </w:rPr>
              <w:t>5M/</w:t>
            </w:r>
            <w:r>
              <w:rPr>
                <w:rFonts w:hint="eastAsia"/>
                <w:sz w:val="21"/>
              </w:rPr>
              <w:t>条</w:t>
            </w:r>
          </w:p>
        </w:tc>
        <w:tc>
          <w:tcPr>
            <w:tcW w:w="2473" w:type="dxa"/>
            <w:vAlign w:val="center"/>
          </w:tcPr>
          <w:p w:rsidR="00280523" w:rsidRDefault="007A73A1">
            <w:pPr>
              <w:pStyle w:val="TableParagraph"/>
              <w:rPr>
                <w:sz w:val="21"/>
              </w:rPr>
            </w:pPr>
            <w:r>
              <w:rPr>
                <w:rFonts w:hint="eastAsia"/>
                <w:sz w:val="21"/>
              </w:rPr>
              <w:t>库区</w:t>
            </w:r>
          </w:p>
        </w:tc>
      </w:tr>
      <w:tr w:rsidR="00280523">
        <w:trPr>
          <w:trHeight w:val="443"/>
          <w:jc w:val="center"/>
        </w:trPr>
        <w:tc>
          <w:tcPr>
            <w:tcW w:w="743" w:type="dxa"/>
            <w:vAlign w:val="center"/>
          </w:tcPr>
          <w:p w:rsidR="00280523" w:rsidRDefault="007A73A1">
            <w:pPr>
              <w:pStyle w:val="TableParagraph"/>
              <w:spacing w:before="85"/>
              <w:ind w:left="9"/>
              <w:rPr>
                <w:sz w:val="21"/>
              </w:rPr>
            </w:pPr>
            <w:r>
              <w:rPr>
                <w:rFonts w:hint="eastAsia"/>
                <w:sz w:val="21"/>
              </w:rPr>
              <w:t>7</w:t>
            </w:r>
          </w:p>
        </w:tc>
        <w:tc>
          <w:tcPr>
            <w:tcW w:w="2529"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消火栓</w:t>
            </w:r>
          </w:p>
        </w:tc>
        <w:tc>
          <w:tcPr>
            <w:tcW w:w="124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3个</w:t>
            </w:r>
          </w:p>
        </w:tc>
        <w:tc>
          <w:tcPr>
            <w:tcW w:w="169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SS100/65-1.0</w:t>
            </w:r>
          </w:p>
        </w:tc>
        <w:tc>
          <w:tcPr>
            <w:tcW w:w="2473" w:type="dxa"/>
            <w:vAlign w:val="center"/>
          </w:tcPr>
          <w:p w:rsidR="00280523" w:rsidRDefault="007A73A1">
            <w:pPr>
              <w:pStyle w:val="TableParagraph"/>
              <w:rPr>
                <w:sz w:val="21"/>
              </w:rPr>
            </w:pPr>
            <w:r>
              <w:rPr>
                <w:rFonts w:hint="eastAsia"/>
                <w:sz w:val="21"/>
              </w:rPr>
              <w:t>库区</w:t>
            </w:r>
          </w:p>
        </w:tc>
      </w:tr>
      <w:tr w:rsidR="00280523">
        <w:trPr>
          <w:trHeight w:val="443"/>
          <w:jc w:val="center"/>
        </w:trPr>
        <w:tc>
          <w:tcPr>
            <w:tcW w:w="743" w:type="dxa"/>
            <w:vAlign w:val="center"/>
          </w:tcPr>
          <w:p w:rsidR="00280523" w:rsidRDefault="007A73A1">
            <w:pPr>
              <w:pStyle w:val="TableParagraph"/>
              <w:spacing w:before="85"/>
              <w:ind w:left="9"/>
              <w:rPr>
                <w:sz w:val="21"/>
                <w:lang w:val="en-US"/>
              </w:rPr>
            </w:pPr>
            <w:r>
              <w:rPr>
                <w:rFonts w:hint="eastAsia"/>
                <w:sz w:val="21"/>
                <w:lang w:val="en-US"/>
              </w:rPr>
              <w:t>8</w:t>
            </w:r>
          </w:p>
        </w:tc>
        <w:tc>
          <w:tcPr>
            <w:tcW w:w="2529"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应急疏散照明</w:t>
            </w:r>
          </w:p>
        </w:tc>
        <w:tc>
          <w:tcPr>
            <w:tcW w:w="124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6个</w:t>
            </w:r>
          </w:p>
        </w:tc>
        <w:tc>
          <w:tcPr>
            <w:tcW w:w="1695" w:type="dxa"/>
            <w:vAlign w:val="center"/>
          </w:tcPr>
          <w:p w:rsidR="00280523" w:rsidRDefault="00280523">
            <w:pPr>
              <w:spacing w:line="500" w:lineRule="exact"/>
              <w:jc w:val="center"/>
              <w:rPr>
                <w:rFonts w:ascii="宋体" w:eastAsia="宋体" w:hAnsi="宋体"/>
                <w:color w:val="auto"/>
                <w:lang w:eastAsia="zh-CN"/>
              </w:rPr>
            </w:pPr>
          </w:p>
        </w:tc>
        <w:tc>
          <w:tcPr>
            <w:tcW w:w="2473" w:type="dxa"/>
            <w:vAlign w:val="center"/>
          </w:tcPr>
          <w:p w:rsidR="00280523" w:rsidRDefault="007A73A1">
            <w:pPr>
              <w:pStyle w:val="TableParagraph"/>
              <w:rPr>
                <w:sz w:val="21"/>
              </w:rPr>
            </w:pPr>
            <w:r>
              <w:rPr>
                <w:rFonts w:hint="eastAsia"/>
                <w:sz w:val="21"/>
              </w:rPr>
              <w:t>仓库</w:t>
            </w:r>
          </w:p>
        </w:tc>
      </w:tr>
      <w:tr w:rsidR="00280523">
        <w:trPr>
          <w:trHeight w:val="443"/>
          <w:jc w:val="center"/>
        </w:trPr>
        <w:tc>
          <w:tcPr>
            <w:tcW w:w="743" w:type="dxa"/>
            <w:vAlign w:val="center"/>
          </w:tcPr>
          <w:p w:rsidR="00280523" w:rsidRDefault="007A73A1">
            <w:pPr>
              <w:pStyle w:val="TableParagraph"/>
              <w:spacing w:before="85"/>
              <w:ind w:left="9"/>
              <w:rPr>
                <w:sz w:val="21"/>
                <w:lang w:val="en-US"/>
              </w:rPr>
            </w:pPr>
            <w:r>
              <w:rPr>
                <w:rFonts w:hint="eastAsia"/>
                <w:sz w:val="21"/>
                <w:lang w:val="en-US"/>
              </w:rPr>
              <w:t>9</w:t>
            </w:r>
          </w:p>
        </w:tc>
        <w:tc>
          <w:tcPr>
            <w:tcW w:w="2529"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视频监控</w:t>
            </w:r>
          </w:p>
        </w:tc>
        <w:tc>
          <w:tcPr>
            <w:tcW w:w="124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1套</w:t>
            </w:r>
          </w:p>
        </w:tc>
        <w:tc>
          <w:tcPr>
            <w:tcW w:w="1695" w:type="dxa"/>
            <w:vAlign w:val="center"/>
          </w:tcPr>
          <w:p w:rsidR="00280523" w:rsidRDefault="00280523">
            <w:pPr>
              <w:spacing w:line="500" w:lineRule="exact"/>
              <w:jc w:val="center"/>
              <w:rPr>
                <w:rFonts w:ascii="宋体" w:eastAsia="宋体" w:hAnsi="宋体"/>
                <w:color w:val="auto"/>
                <w:lang w:eastAsia="zh-CN"/>
              </w:rPr>
            </w:pPr>
          </w:p>
        </w:tc>
        <w:tc>
          <w:tcPr>
            <w:tcW w:w="2473" w:type="dxa"/>
            <w:vAlign w:val="center"/>
          </w:tcPr>
          <w:p w:rsidR="00280523" w:rsidRDefault="007A73A1">
            <w:pPr>
              <w:pStyle w:val="TableParagraph"/>
              <w:rPr>
                <w:sz w:val="21"/>
                <w:lang w:val="en-US"/>
              </w:rPr>
            </w:pPr>
            <w:r>
              <w:rPr>
                <w:rFonts w:hint="eastAsia"/>
                <w:sz w:val="21"/>
                <w:lang w:val="en-US"/>
              </w:rPr>
              <w:t>11个摄像头</w:t>
            </w:r>
          </w:p>
        </w:tc>
      </w:tr>
      <w:tr w:rsidR="00280523">
        <w:trPr>
          <w:trHeight w:val="443"/>
          <w:jc w:val="center"/>
        </w:trPr>
        <w:tc>
          <w:tcPr>
            <w:tcW w:w="743" w:type="dxa"/>
            <w:vAlign w:val="center"/>
          </w:tcPr>
          <w:p w:rsidR="00280523" w:rsidRDefault="007A73A1">
            <w:pPr>
              <w:pStyle w:val="TableParagraph"/>
              <w:spacing w:before="85"/>
              <w:ind w:left="9"/>
              <w:rPr>
                <w:sz w:val="21"/>
                <w:lang w:val="en-US"/>
              </w:rPr>
            </w:pPr>
            <w:r>
              <w:rPr>
                <w:rFonts w:hint="eastAsia"/>
                <w:sz w:val="21"/>
                <w:lang w:val="en-US"/>
              </w:rPr>
              <w:t>10</w:t>
            </w:r>
          </w:p>
        </w:tc>
        <w:tc>
          <w:tcPr>
            <w:tcW w:w="2529"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发电机组</w:t>
            </w:r>
          </w:p>
        </w:tc>
        <w:tc>
          <w:tcPr>
            <w:tcW w:w="124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1套</w:t>
            </w:r>
          </w:p>
        </w:tc>
        <w:tc>
          <w:tcPr>
            <w:tcW w:w="169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STC-50</w:t>
            </w:r>
          </w:p>
        </w:tc>
        <w:tc>
          <w:tcPr>
            <w:tcW w:w="2473" w:type="dxa"/>
            <w:vAlign w:val="center"/>
          </w:tcPr>
          <w:p w:rsidR="00280523" w:rsidRDefault="007A73A1">
            <w:pPr>
              <w:pStyle w:val="TableParagraph"/>
              <w:rPr>
                <w:sz w:val="21"/>
                <w:lang w:val="en-US"/>
              </w:rPr>
            </w:pPr>
            <w:r>
              <w:rPr>
                <w:rFonts w:hint="eastAsia"/>
                <w:sz w:val="21"/>
                <w:lang w:val="en-US"/>
              </w:rPr>
              <w:t>50kw</w:t>
            </w:r>
          </w:p>
        </w:tc>
      </w:tr>
      <w:tr w:rsidR="00280523">
        <w:trPr>
          <w:trHeight w:val="443"/>
          <w:jc w:val="center"/>
        </w:trPr>
        <w:tc>
          <w:tcPr>
            <w:tcW w:w="743" w:type="dxa"/>
            <w:vAlign w:val="center"/>
          </w:tcPr>
          <w:p w:rsidR="00280523" w:rsidRDefault="007A73A1">
            <w:pPr>
              <w:pStyle w:val="TableParagraph"/>
              <w:spacing w:before="85"/>
              <w:ind w:left="9"/>
              <w:rPr>
                <w:sz w:val="21"/>
                <w:lang w:val="en-US"/>
              </w:rPr>
            </w:pPr>
            <w:r>
              <w:rPr>
                <w:rFonts w:hint="eastAsia"/>
                <w:sz w:val="21"/>
                <w:lang w:val="en-US"/>
              </w:rPr>
              <w:t>11</w:t>
            </w:r>
          </w:p>
        </w:tc>
        <w:tc>
          <w:tcPr>
            <w:tcW w:w="2529"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火灾报警装置</w:t>
            </w:r>
          </w:p>
        </w:tc>
        <w:tc>
          <w:tcPr>
            <w:tcW w:w="1245" w:type="dxa"/>
            <w:vAlign w:val="center"/>
          </w:tcPr>
          <w:p w:rsidR="00280523" w:rsidRDefault="007A73A1">
            <w:pPr>
              <w:spacing w:line="500" w:lineRule="exact"/>
              <w:jc w:val="center"/>
              <w:rPr>
                <w:rFonts w:ascii="宋体" w:eastAsia="宋体" w:hAnsi="宋体"/>
                <w:color w:val="auto"/>
                <w:lang w:eastAsia="zh-CN"/>
              </w:rPr>
            </w:pPr>
            <w:r>
              <w:rPr>
                <w:rFonts w:ascii="宋体" w:eastAsia="宋体" w:hAnsi="宋体" w:hint="eastAsia"/>
                <w:color w:val="auto"/>
                <w:lang w:eastAsia="zh-CN"/>
              </w:rPr>
              <w:t>1套</w:t>
            </w:r>
          </w:p>
        </w:tc>
        <w:tc>
          <w:tcPr>
            <w:tcW w:w="1695" w:type="dxa"/>
            <w:vAlign w:val="center"/>
          </w:tcPr>
          <w:p w:rsidR="00280523" w:rsidRDefault="00280523">
            <w:pPr>
              <w:spacing w:line="500" w:lineRule="exact"/>
              <w:jc w:val="center"/>
              <w:rPr>
                <w:rFonts w:ascii="宋体" w:eastAsia="宋体" w:hAnsi="宋体"/>
                <w:color w:val="auto"/>
                <w:lang w:eastAsia="zh-CN"/>
              </w:rPr>
            </w:pPr>
          </w:p>
        </w:tc>
        <w:tc>
          <w:tcPr>
            <w:tcW w:w="2473" w:type="dxa"/>
            <w:vAlign w:val="center"/>
          </w:tcPr>
          <w:p w:rsidR="00280523" w:rsidRDefault="007A73A1">
            <w:pPr>
              <w:pStyle w:val="TableParagraph"/>
              <w:rPr>
                <w:sz w:val="21"/>
                <w:lang w:val="en-US"/>
              </w:rPr>
            </w:pPr>
            <w:r>
              <w:rPr>
                <w:rFonts w:hint="eastAsia"/>
                <w:sz w:val="21"/>
                <w:lang w:val="en-US"/>
              </w:rPr>
              <w:t>手动式</w:t>
            </w:r>
          </w:p>
        </w:tc>
      </w:tr>
    </w:tbl>
    <w:bookmarkEnd w:id="166"/>
    <w:p w:rsidR="00280523" w:rsidRDefault="007A73A1">
      <w:pPr>
        <w:numPr>
          <w:ilvl w:val="0"/>
          <w:numId w:val="1"/>
        </w:num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通风：</w:t>
      </w:r>
      <w:r>
        <w:rPr>
          <w:rFonts w:ascii="宋体" w:eastAsia="宋体" w:hAnsi="宋体" w:cs="宋体" w:hint="eastAsia"/>
          <w:color w:val="auto"/>
          <w:spacing w:val="-6"/>
          <w:sz w:val="28"/>
          <w:szCs w:val="28"/>
          <w:lang w:eastAsia="zh-CN"/>
        </w:rPr>
        <w:t>本次烟花爆竹仓库新建项目</w:t>
      </w:r>
      <w:r>
        <w:rPr>
          <w:rFonts w:ascii="宋体" w:eastAsia="宋体" w:hAnsi="宋体" w:cs="宋体" w:hint="eastAsia"/>
          <w:color w:val="auto"/>
          <w:sz w:val="28"/>
          <w:szCs w:val="28"/>
          <w:lang w:eastAsia="zh-CN"/>
        </w:rPr>
        <w:t>采用自然通风，库内设置通风窗和地脚窗。</w:t>
      </w:r>
    </w:p>
    <w:p w:rsidR="00280523" w:rsidRDefault="007A73A1">
      <w:pPr>
        <w:numPr>
          <w:ilvl w:val="0"/>
          <w:numId w:val="1"/>
        </w:num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防火：</w:t>
      </w:r>
      <w:r>
        <w:rPr>
          <w:rFonts w:ascii="宋体" w:eastAsia="宋体" w:hAnsi="宋体" w:cs="宋体" w:hint="eastAsia"/>
          <w:color w:val="auto"/>
          <w:spacing w:val="-6"/>
          <w:sz w:val="28"/>
          <w:szCs w:val="28"/>
          <w:lang w:eastAsia="zh-CN"/>
        </w:rPr>
        <w:t>本次烟花爆竹仓库新建项目</w:t>
      </w:r>
      <w:r>
        <w:rPr>
          <w:rFonts w:ascii="宋体" w:eastAsia="宋体" w:hAnsi="宋体" w:cs="宋体" w:hint="eastAsia"/>
          <w:color w:val="auto"/>
          <w:sz w:val="28"/>
          <w:szCs w:val="28"/>
          <w:lang w:eastAsia="zh-CN"/>
        </w:rPr>
        <w:t>库区已设置实体围墙与防火隔离带，防止外界火灾对库区的影响。</w:t>
      </w:r>
    </w:p>
    <w:p w:rsidR="00280523" w:rsidRDefault="007A73A1">
      <w:pPr>
        <w:pStyle w:val="a5"/>
        <w:spacing w:line="360" w:lineRule="auto"/>
        <w:ind w:firstLineChars="200" w:firstLine="560"/>
        <w:jc w:val="both"/>
        <w:rPr>
          <w:rFonts w:ascii="宋体" w:eastAsia="宋体" w:hAnsi="宋体" w:cs="宋体"/>
          <w:color w:val="auto"/>
          <w:spacing w:val="-6"/>
          <w:sz w:val="28"/>
          <w:szCs w:val="28"/>
          <w:lang w:eastAsia="zh-CN"/>
        </w:rPr>
      </w:pPr>
      <w:r>
        <w:rPr>
          <w:rFonts w:ascii="宋体" w:eastAsia="宋体" w:hAnsi="宋体" w:cs="宋体" w:hint="eastAsia"/>
          <w:color w:val="auto"/>
          <w:sz w:val="28"/>
          <w:szCs w:val="28"/>
          <w:lang w:eastAsia="zh-CN"/>
        </w:rPr>
        <w:t>3、防潮：</w:t>
      </w:r>
      <w:r>
        <w:rPr>
          <w:rFonts w:ascii="宋体" w:eastAsia="宋体" w:hAnsi="宋体" w:cs="宋体" w:hint="eastAsia"/>
          <w:color w:val="auto"/>
          <w:spacing w:val="-6"/>
          <w:sz w:val="28"/>
          <w:szCs w:val="28"/>
          <w:lang w:eastAsia="zh-CN"/>
        </w:rPr>
        <w:t>本次烟花爆竹仓库改建仓库采取了防</w:t>
      </w:r>
      <w:r>
        <w:rPr>
          <w:rFonts w:ascii="宋体" w:eastAsia="宋体" w:hAnsi="宋体" w:cs="宋体" w:hint="eastAsia"/>
          <w:color w:val="auto"/>
          <w:sz w:val="28"/>
          <w:szCs w:val="28"/>
          <w:lang w:eastAsia="zh-CN"/>
        </w:rPr>
        <w:t>潮措施。</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4、电气设备：</w:t>
      </w:r>
      <w:bookmarkStart w:id="167" w:name="_Hlk156536165"/>
      <w:r>
        <w:rPr>
          <w:rFonts w:ascii="宋体" w:eastAsia="宋体" w:hAnsi="宋体" w:cs="宋体" w:hint="eastAsia"/>
          <w:color w:val="auto"/>
          <w:sz w:val="28"/>
          <w:szCs w:val="28"/>
          <w:lang w:eastAsia="zh-CN"/>
        </w:rPr>
        <w:t>仓库内除设置防爆型应急疏散照明外未设其他照明设施以及电气设备</w:t>
      </w:r>
      <w:bookmarkEnd w:id="167"/>
      <w:r>
        <w:rPr>
          <w:rFonts w:ascii="宋体" w:eastAsia="宋体" w:hAnsi="宋体" w:cs="宋体" w:hint="eastAsia"/>
          <w:color w:val="auto"/>
          <w:sz w:val="28"/>
          <w:szCs w:val="28"/>
          <w:lang w:eastAsia="zh-CN"/>
        </w:rPr>
        <w:t>。</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5、防雷、防静电设施根据《建筑物防雷设计规范》（GB50057-2010）、《烟花爆竹工程设计安全标准》（GB50161-2022）及《关于切实加强当前</w:t>
      </w:r>
      <w:r>
        <w:rPr>
          <w:rFonts w:ascii="宋体" w:eastAsia="宋体" w:hAnsi="宋体" w:cs="宋体" w:hint="eastAsia"/>
          <w:color w:val="auto"/>
          <w:sz w:val="28"/>
          <w:szCs w:val="28"/>
          <w:lang w:eastAsia="zh-CN"/>
        </w:rPr>
        <w:lastRenderedPageBreak/>
        <w:t>烟花爆竹防雷安全生产工作的通知》（湖南省气象局、湖南省应急管理厅）的规定，烟花爆竹经营企业仓库防雷等级为一类防雷。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本项目扩建烟花爆竹仓库已按第一类防雷进行设置安装，防雷装置由具有资质的湖南省</w:t>
      </w:r>
      <w:bookmarkStart w:id="168" w:name="OLE_LINK16"/>
      <w:r>
        <w:rPr>
          <w:rFonts w:ascii="宋体" w:eastAsia="宋体" w:hAnsi="宋体" w:cs="宋体" w:hint="eastAsia"/>
          <w:color w:val="auto"/>
          <w:sz w:val="28"/>
          <w:szCs w:val="28"/>
          <w:lang w:eastAsia="zh-CN"/>
        </w:rPr>
        <w:t>长昊气象科技有限公司永州分公司</w:t>
      </w:r>
      <w:bookmarkEnd w:id="168"/>
      <w:r>
        <w:rPr>
          <w:rFonts w:ascii="宋体" w:eastAsia="宋体" w:hAnsi="宋体" w:cs="宋体" w:hint="eastAsia"/>
          <w:color w:val="auto"/>
          <w:sz w:val="28"/>
          <w:szCs w:val="28"/>
          <w:lang w:eastAsia="zh-CN"/>
        </w:rPr>
        <w:t>检测合格，并出具《湖南省雷电防护装置定期检验检测报告书》，各项检测结论符合要求。</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6、安全防范和报警系统</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仓库区的安全防范采用“人防、物防、技防”相结合的方式。危险品仓库建有视频监控安全防范系统与火灾手动报警装置。按照《烟花爆竹企业安全监控系统通用技术条件》AQ4101—2008要求，烟花爆竹仓库出入口以及库区主要出入口、道路和危险品运输通道、监控机房等处均设置视频监控系统。监控中心设置在库区值班室内，公司安排了专职人员轮班进行本地24h不间断查看监控情况。所有监控视频资料保留不少于30天。公司负责人、安全管理负责人每天通过监控管理平台不定期查看监控情况。</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7、其他安全设施</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库区涂刷了“</w:t>
      </w:r>
      <w:bookmarkStart w:id="169" w:name="OLE_LINK17"/>
      <w:r>
        <w:rPr>
          <w:rFonts w:ascii="宋体" w:eastAsia="宋体" w:hAnsi="宋体" w:cs="宋体" w:hint="eastAsia"/>
          <w:color w:val="auto"/>
          <w:sz w:val="28"/>
          <w:szCs w:val="28"/>
          <w:lang w:eastAsia="zh-CN"/>
        </w:rPr>
        <w:t>仓库重地、严禁烟火</w:t>
      </w:r>
      <w:bookmarkEnd w:id="169"/>
      <w:r>
        <w:rPr>
          <w:rFonts w:ascii="宋体" w:eastAsia="宋体" w:hAnsi="宋体" w:cs="宋体" w:hint="eastAsia"/>
          <w:color w:val="auto"/>
          <w:sz w:val="28"/>
          <w:szCs w:val="28"/>
          <w:lang w:eastAsia="zh-CN"/>
        </w:rPr>
        <w:t>”的警示标语，烟花爆竹仓库的墙上也张贴有安全警示标志，库房门口安全标识牌，</w:t>
      </w:r>
      <w:bookmarkStart w:id="170" w:name="OLE_LINK19"/>
      <w:r>
        <w:rPr>
          <w:rFonts w:ascii="宋体" w:eastAsia="宋体" w:hAnsi="宋体" w:cs="宋体" w:hint="eastAsia"/>
          <w:color w:val="auto"/>
          <w:sz w:val="28"/>
          <w:szCs w:val="28"/>
          <w:lang w:eastAsia="zh-CN"/>
        </w:rPr>
        <w:t>库房设置温、湿度计</w:t>
      </w:r>
      <w:bookmarkEnd w:id="170"/>
      <w:r>
        <w:rPr>
          <w:rFonts w:ascii="宋体" w:eastAsia="宋体" w:hAnsi="宋体" w:cs="宋体" w:hint="eastAsia"/>
          <w:color w:val="auto"/>
          <w:sz w:val="28"/>
          <w:szCs w:val="28"/>
          <w:lang w:eastAsia="zh-CN"/>
        </w:rPr>
        <w:t>并定期进行记录、</w:t>
      </w:r>
      <w:bookmarkStart w:id="171" w:name="OLE_LINK18"/>
      <w:r>
        <w:rPr>
          <w:rFonts w:ascii="宋体" w:eastAsia="宋体" w:hAnsi="宋体" w:cs="宋体" w:hint="eastAsia"/>
          <w:color w:val="auto"/>
          <w:sz w:val="28"/>
          <w:szCs w:val="28"/>
          <w:lang w:eastAsia="zh-CN"/>
        </w:rPr>
        <w:t>限速标志</w:t>
      </w:r>
      <w:bookmarkEnd w:id="171"/>
      <w:r>
        <w:rPr>
          <w:rFonts w:ascii="宋体" w:eastAsia="宋体" w:hAnsi="宋体" w:cs="宋体" w:hint="eastAsia"/>
          <w:color w:val="auto"/>
          <w:sz w:val="28"/>
          <w:szCs w:val="28"/>
          <w:lang w:eastAsia="zh-CN"/>
        </w:rPr>
        <w:t>等。</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72" w:name="bookmark14"/>
      <w:bookmarkStart w:id="173" w:name="_Toc13968"/>
      <w:bookmarkStart w:id="174" w:name="_Toc215589688"/>
      <w:bookmarkEnd w:id="172"/>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6</w:t>
      </w:r>
      <w:bookmarkStart w:id="175" w:name="OLE_LINK20"/>
      <w:r>
        <w:rPr>
          <w:rFonts w:ascii="黑体" w:eastAsia="黑体" w:hAnsi="黑体" w:cs="宋体" w:hint="eastAsia"/>
          <w:bCs/>
          <w:snapToGrid/>
          <w:color w:val="auto"/>
          <w:kern w:val="2"/>
          <w:sz w:val="30"/>
          <w:szCs w:val="30"/>
          <w:lang w:eastAsia="zh-CN"/>
        </w:rPr>
        <w:t>库区选址</w:t>
      </w:r>
      <w:bookmarkEnd w:id="173"/>
      <w:r>
        <w:rPr>
          <w:rFonts w:ascii="黑体" w:eastAsia="黑体" w:hAnsi="黑体" w:cs="宋体" w:hint="eastAsia"/>
          <w:bCs/>
          <w:snapToGrid/>
          <w:color w:val="auto"/>
          <w:kern w:val="2"/>
          <w:sz w:val="30"/>
          <w:szCs w:val="30"/>
          <w:lang w:eastAsia="zh-CN"/>
        </w:rPr>
        <w:t>和总平面布置</w:t>
      </w:r>
      <w:bookmarkEnd w:id="174"/>
      <w:bookmarkEnd w:id="175"/>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6</w:t>
      </w:r>
      <w:r>
        <w:rPr>
          <w:rFonts w:ascii="黑体" w:eastAsia="黑体" w:hAnsi="黑体" w:cs="宋体" w:hint="eastAsia"/>
          <w:snapToGrid/>
          <w:color w:val="auto"/>
          <w:kern w:val="2"/>
          <w:sz w:val="28"/>
          <w:szCs w:val="28"/>
          <w:lang w:eastAsia="zh-CN"/>
        </w:rPr>
        <w:t>.1选址规划和外部距离</w:t>
      </w:r>
    </w:p>
    <w:p w:rsidR="00280523" w:rsidRDefault="007A73A1" w:rsidP="007A73A1">
      <w:pPr>
        <w:spacing w:line="360" w:lineRule="auto"/>
        <w:ind w:firstLineChars="200" w:firstLine="544"/>
        <w:rPr>
          <w:rFonts w:ascii="宋体" w:eastAsia="宋体" w:hAnsi="宋体" w:cs="宋体"/>
          <w:color w:val="auto"/>
          <w:sz w:val="28"/>
          <w:szCs w:val="28"/>
          <w:lang w:eastAsia="zh-CN"/>
        </w:rPr>
      </w:pPr>
      <w:r>
        <w:rPr>
          <w:rFonts w:ascii="宋体" w:eastAsia="宋体" w:hAnsi="宋体" w:cs="宋体" w:hint="eastAsia"/>
          <w:color w:val="auto"/>
          <w:spacing w:val="-8"/>
          <w:sz w:val="28"/>
          <w:szCs w:val="28"/>
          <w:lang w:eastAsia="zh-CN"/>
        </w:rPr>
        <w:t>1、选址</w:t>
      </w:r>
    </w:p>
    <w:p w:rsidR="00280523" w:rsidRDefault="007A73A1">
      <w:pPr>
        <w:spacing w:line="360" w:lineRule="auto"/>
        <w:ind w:firstLineChars="200" w:firstLine="560"/>
        <w:jc w:val="both"/>
        <w:rPr>
          <w:rFonts w:asciiTheme="minorEastAsia" w:eastAsiaTheme="minorEastAsia" w:hAnsiTheme="minorEastAsia" w:cs="宋体"/>
          <w:color w:val="auto"/>
          <w:sz w:val="28"/>
          <w:szCs w:val="28"/>
          <w:lang w:eastAsia="zh-CN"/>
        </w:rPr>
      </w:pPr>
      <w:r>
        <w:rPr>
          <w:rFonts w:asciiTheme="minorEastAsia" w:eastAsiaTheme="minorEastAsia" w:hAnsiTheme="minorEastAsia" w:cs="宋体" w:hint="eastAsia"/>
          <w:color w:val="auto"/>
          <w:sz w:val="28"/>
          <w:szCs w:val="28"/>
          <w:lang w:eastAsia="zh-CN"/>
        </w:rPr>
        <w:t>祁阳县星光烟花爆竹经营有限公司烟花爆竹储存仓库原址改建项目</w:t>
      </w:r>
      <w:r>
        <w:rPr>
          <w:rFonts w:asciiTheme="minorEastAsia" w:eastAsiaTheme="minorEastAsia" w:hAnsiTheme="minorEastAsia" w:cs="宋体" w:hint="eastAsia"/>
          <w:color w:val="auto"/>
          <w:sz w:val="28"/>
          <w:lang w:eastAsia="zh-CN"/>
        </w:rPr>
        <w:t>位于湖南省永州市祁阳市茅竹镇荣驷村九组，</w:t>
      </w:r>
      <w:proofErr w:type="gramStart"/>
      <w:r>
        <w:rPr>
          <w:rFonts w:asciiTheme="minorEastAsia" w:eastAsiaTheme="minorEastAsia" w:hAnsiTheme="minorEastAsia" w:cs="宋体" w:hint="eastAsia"/>
          <w:color w:val="auto"/>
          <w:sz w:val="28"/>
          <w:lang w:eastAsia="zh-CN"/>
        </w:rPr>
        <w:t>选库址</w:t>
      </w:r>
      <w:proofErr w:type="gramEnd"/>
      <w:r>
        <w:rPr>
          <w:rFonts w:asciiTheme="minorEastAsia" w:eastAsiaTheme="minorEastAsia" w:hAnsiTheme="minorEastAsia" w:cs="宋体" w:hint="eastAsia"/>
          <w:color w:val="auto"/>
          <w:sz w:val="28"/>
          <w:lang w:eastAsia="zh-CN"/>
        </w:rPr>
        <w:t>远离城镇、学校，在安全允许距离范围内无公路、国家铁路和旅游景点、生态保护区等。</w:t>
      </w:r>
      <w:r>
        <w:rPr>
          <w:rFonts w:asciiTheme="minorEastAsia" w:eastAsiaTheme="minorEastAsia" w:hAnsiTheme="minorEastAsia" w:cs="宋体" w:hint="eastAsia"/>
          <w:color w:val="auto"/>
          <w:sz w:val="28"/>
          <w:szCs w:val="28"/>
          <w:lang w:eastAsia="zh-CN"/>
        </w:rPr>
        <w:t>库区周边</w:t>
      </w:r>
      <w:proofErr w:type="gramStart"/>
      <w:r>
        <w:rPr>
          <w:rFonts w:asciiTheme="minorEastAsia" w:eastAsiaTheme="minorEastAsia" w:hAnsiTheme="minorEastAsia" w:cs="宋体" w:hint="eastAsia"/>
          <w:color w:val="auto"/>
          <w:sz w:val="28"/>
          <w:szCs w:val="28"/>
          <w:lang w:eastAsia="zh-CN"/>
        </w:rPr>
        <w:t>设密砌</w:t>
      </w:r>
      <w:proofErr w:type="gramEnd"/>
      <w:r>
        <w:rPr>
          <w:rFonts w:asciiTheme="minorEastAsia" w:eastAsiaTheme="minorEastAsia" w:hAnsiTheme="minorEastAsia" w:cs="宋体" w:hint="eastAsia"/>
          <w:color w:val="auto"/>
          <w:sz w:val="28"/>
          <w:szCs w:val="28"/>
          <w:lang w:eastAsia="zh-CN"/>
        </w:rPr>
        <w:t>围墙，无人员和货流经过烟花爆竹仓库区。</w:t>
      </w:r>
      <w:r>
        <w:rPr>
          <w:rFonts w:ascii="宋体" w:eastAsia="宋体" w:hAnsi="宋体" w:cs="宋体" w:hint="eastAsia"/>
          <w:color w:val="auto"/>
          <w:spacing w:val="-8"/>
          <w:sz w:val="28"/>
          <w:szCs w:val="28"/>
          <w:lang w:eastAsia="zh-CN"/>
        </w:rPr>
        <w:t>选址符合</w:t>
      </w:r>
      <w:r>
        <w:rPr>
          <w:rFonts w:asciiTheme="minorEastAsia" w:eastAsiaTheme="minorEastAsia" w:hAnsiTheme="minorEastAsia" w:cs="宋体" w:hint="eastAsia"/>
          <w:color w:val="auto"/>
          <w:spacing w:val="25"/>
          <w:sz w:val="28"/>
          <w:szCs w:val="28"/>
          <w:lang w:eastAsia="zh-CN"/>
        </w:rPr>
        <w:t>《烟花爆竹工程设计安全标准》</w:t>
      </w:r>
      <w:r>
        <w:rPr>
          <w:rFonts w:asciiTheme="minorEastAsia" w:eastAsiaTheme="minorEastAsia" w:hAnsiTheme="minorEastAsia" w:cs="宋体" w:hint="eastAsia"/>
          <w:color w:val="auto"/>
          <w:spacing w:val="-3"/>
          <w:sz w:val="28"/>
          <w:szCs w:val="28"/>
          <w:lang w:eastAsia="zh-CN"/>
        </w:rPr>
        <w:t>GB50161-2022的要求。</w:t>
      </w:r>
    </w:p>
    <w:p w:rsidR="00280523" w:rsidRDefault="007A73A1" w:rsidP="007A73A1">
      <w:pPr>
        <w:spacing w:line="360" w:lineRule="auto"/>
        <w:ind w:firstLineChars="200" w:firstLine="554"/>
        <w:jc w:val="both"/>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lastRenderedPageBreak/>
        <w:t>2、外部距离</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祁阳县星光烟花爆竹经营有限公司仓库区100m以内无工业区、旅游区、重点建筑物、公路、铁路。外部安全距离</w:t>
      </w:r>
      <w:r>
        <w:rPr>
          <w:rFonts w:ascii="宋体" w:eastAsia="宋体" w:hAnsi="宋体" w:cs="宋体"/>
          <w:color w:val="auto"/>
          <w:sz w:val="28"/>
          <w:szCs w:val="28"/>
          <w:lang w:eastAsia="zh-CN"/>
        </w:rPr>
        <w:t>具体情况见表2-4。</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w:t>
      </w:r>
      <w:r>
        <w:rPr>
          <w:rFonts w:ascii="黑体" w:eastAsia="黑体" w:hAnsi="黑体"/>
          <w:color w:val="auto"/>
          <w:sz w:val="24"/>
          <w:szCs w:val="24"/>
          <w:lang w:eastAsia="zh-CN"/>
        </w:rPr>
        <w:t xml:space="preserve">2-4 </w:t>
      </w:r>
      <w:r>
        <w:rPr>
          <w:rFonts w:ascii="黑体" w:eastAsia="黑体" w:hAnsi="黑体" w:hint="eastAsia"/>
          <w:color w:val="auto"/>
          <w:sz w:val="24"/>
          <w:szCs w:val="24"/>
          <w:lang w:eastAsia="zh-CN"/>
        </w:rPr>
        <w:t>仓库外部设施距离明细表</w:t>
      </w:r>
    </w:p>
    <w:tbl>
      <w:tblPr>
        <w:tblStyle w:val="TableNormal"/>
        <w:tblW w:w="9236"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6"/>
        <w:gridCol w:w="1905"/>
        <w:gridCol w:w="795"/>
        <w:gridCol w:w="1035"/>
        <w:gridCol w:w="1245"/>
        <w:gridCol w:w="810"/>
        <w:gridCol w:w="1200"/>
        <w:gridCol w:w="1420"/>
      </w:tblGrid>
      <w:tr w:rsidR="00280523" w:rsidRPr="00142840" w:rsidTr="00142840">
        <w:trPr>
          <w:trHeight w:val="628"/>
        </w:trPr>
        <w:tc>
          <w:tcPr>
            <w:tcW w:w="826" w:type="dxa"/>
            <w:tcBorders>
              <w:top w:val="single" w:sz="10" w:space="0" w:color="000000"/>
              <w:left w:val="single" w:sz="10" w:space="0" w:color="000000"/>
            </w:tcBorders>
            <w:vAlign w:val="center"/>
          </w:tcPr>
          <w:p w:rsidR="00280523" w:rsidRPr="00142840" w:rsidRDefault="007A73A1" w:rsidP="00142840">
            <w:pPr>
              <w:kinsoku w:val="0"/>
              <w:autoSpaceDE w:val="0"/>
              <w:autoSpaceDN w:val="0"/>
              <w:adjustRightInd w:val="0"/>
              <w:snapToGrid w:val="0"/>
              <w:spacing w:before="211" w:line="230" w:lineRule="auto"/>
              <w:ind w:left="239"/>
              <w:jc w:val="center"/>
              <w:textAlignment w:val="baseline"/>
              <w:rPr>
                <w:rFonts w:ascii="宋体" w:eastAsia="宋体" w:hAnsi="宋体" w:cs="宋体"/>
                <w:b/>
              </w:rPr>
            </w:pPr>
            <w:bookmarkStart w:id="176" w:name="OLE_LINK24" w:colFirst="0" w:colLast="1"/>
            <w:r w:rsidRPr="00142840">
              <w:rPr>
                <w:rFonts w:ascii="宋体" w:eastAsia="宋体" w:hAnsi="宋体" w:cs="宋体" w:hint="eastAsia"/>
                <w:b/>
                <w:spacing w:val="16"/>
              </w:rPr>
              <w:t>方位</w:t>
            </w:r>
          </w:p>
        </w:tc>
        <w:tc>
          <w:tcPr>
            <w:tcW w:w="1905"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54" w:line="260" w:lineRule="auto"/>
              <w:ind w:right="207"/>
              <w:jc w:val="center"/>
              <w:textAlignment w:val="baseline"/>
              <w:rPr>
                <w:rFonts w:ascii="宋体" w:eastAsia="宋体" w:hAnsi="宋体" w:cs="宋体"/>
                <w:b/>
                <w:lang w:eastAsia="zh-CN"/>
              </w:rPr>
            </w:pPr>
            <w:r w:rsidRPr="00142840">
              <w:rPr>
                <w:rFonts w:ascii="宋体" w:eastAsia="宋体" w:hAnsi="宋体" w:cs="宋体" w:hint="eastAsia"/>
                <w:b/>
                <w:spacing w:val="19"/>
                <w:lang w:eastAsia="zh-CN"/>
              </w:rPr>
              <w:t>相距最近</w:t>
            </w:r>
            <w:r w:rsidRPr="00142840">
              <w:rPr>
                <w:rFonts w:ascii="宋体" w:eastAsia="宋体" w:hAnsi="宋体" w:cs="宋体" w:hint="eastAsia"/>
                <w:b/>
                <w:spacing w:val="-46"/>
                <w:lang w:eastAsia="zh-CN"/>
              </w:rPr>
              <w:t xml:space="preserve"> </w:t>
            </w:r>
            <w:r w:rsidRPr="00142840">
              <w:rPr>
                <w:rFonts w:ascii="宋体" w:eastAsia="宋体" w:hAnsi="宋体" w:cs="宋体" w:hint="eastAsia"/>
                <w:b/>
                <w:spacing w:val="19"/>
                <w:lang w:eastAsia="zh-CN"/>
              </w:rPr>
              <w:t>的建</w:t>
            </w:r>
            <w:r w:rsidRPr="00142840">
              <w:rPr>
                <w:rFonts w:ascii="宋体" w:eastAsia="宋体" w:hAnsi="宋体" w:cs="宋体" w:hint="eastAsia"/>
                <w:b/>
                <w:spacing w:val="17"/>
                <w:lang w:eastAsia="zh-CN"/>
              </w:rPr>
              <w:t>（构）</w:t>
            </w:r>
            <w:r w:rsidRPr="00142840">
              <w:rPr>
                <w:rFonts w:ascii="宋体" w:eastAsia="宋体" w:hAnsi="宋体" w:cs="宋体" w:hint="eastAsia"/>
                <w:b/>
                <w:spacing w:val="-26"/>
                <w:lang w:eastAsia="zh-CN"/>
              </w:rPr>
              <w:t xml:space="preserve"> </w:t>
            </w:r>
            <w:r w:rsidRPr="00142840">
              <w:rPr>
                <w:rFonts w:ascii="宋体" w:eastAsia="宋体" w:hAnsi="宋体" w:cs="宋体" w:hint="eastAsia"/>
                <w:b/>
                <w:spacing w:val="17"/>
                <w:lang w:eastAsia="zh-CN"/>
              </w:rPr>
              <w:t>筑物名称</w:t>
            </w:r>
          </w:p>
        </w:tc>
        <w:tc>
          <w:tcPr>
            <w:tcW w:w="795"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55" w:line="229" w:lineRule="auto"/>
              <w:ind w:left="153"/>
              <w:jc w:val="center"/>
              <w:textAlignment w:val="baseline"/>
              <w:rPr>
                <w:rFonts w:ascii="宋体" w:eastAsia="宋体" w:hAnsi="宋体" w:cs="宋体"/>
                <w:b/>
              </w:rPr>
            </w:pPr>
            <w:r w:rsidRPr="00142840">
              <w:rPr>
                <w:rFonts w:ascii="宋体" w:eastAsia="宋体" w:hAnsi="宋体" w:cs="宋体" w:hint="eastAsia"/>
                <w:b/>
                <w:spacing w:val="15"/>
              </w:rPr>
              <w:t>危险</w:t>
            </w:r>
          </w:p>
          <w:p w:rsidR="00280523" w:rsidRPr="00142840" w:rsidRDefault="007A73A1" w:rsidP="00142840">
            <w:pPr>
              <w:kinsoku w:val="0"/>
              <w:autoSpaceDE w:val="0"/>
              <w:autoSpaceDN w:val="0"/>
              <w:adjustRightInd w:val="0"/>
              <w:snapToGrid w:val="0"/>
              <w:spacing w:before="64" w:line="228" w:lineRule="auto"/>
              <w:ind w:left="152"/>
              <w:jc w:val="center"/>
              <w:textAlignment w:val="baseline"/>
              <w:rPr>
                <w:rFonts w:ascii="宋体" w:eastAsia="宋体" w:hAnsi="宋体" w:cs="宋体"/>
                <w:b/>
              </w:rPr>
            </w:pPr>
            <w:r w:rsidRPr="00142840">
              <w:rPr>
                <w:rFonts w:ascii="宋体" w:eastAsia="宋体" w:hAnsi="宋体" w:cs="宋体" w:hint="eastAsia"/>
                <w:b/>
                <w:spacing w:val="15"/>
              </w:rPr>
              <w:t>等级</w:t>
            </w:r>
          </w:p>
        </w:tc>
        <w:tc>
          <w:tcPr>
            <w:tcW w:w="1035"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54" w:line="260" w:lineRule="auto"/>
              <w:ind w:left="155" w:right="162" w:firstLine="4"/>
              <w:jc w:val="center"/>
              <w:textAlignment w:val="baseline"/>
              <w:rPr>
                <w:rFonts w:ascii="宋体" w:eastAsia="宋体" w:hAnsi="宋体" w:cs="宋体"/>
                <w:b/>
              </w:rPr>
            </w:pPr>
            <w:r w:rsidRPr="00142840">
              <w:rPr>
                <w:rFonts w:ascii="宋体" w:eastAsia="宋体" w:hAnsi="宋体" w:cs="宋体" w:hint="eastAsia"/>
                <w:b/>
                <w:spacing w:val="18"/>
                <w:lang w:eastAsia="zh-CN"/>
              </w:rPr>
              <w:t>计算</w:t>
            </w:r>
            <w:r w:rsidRPr="00142840">
              <w:rPr>
                <w:rFonts w:ascii="宋体" w:eastAsia="宋体" w:hAnsi="宋体" w:cs="宋体" w:hint="eastAsia"/>
                <w:b/>
                <w:spacing w:val="18"/>
              </w:rPr>
              <w:t>药量（</w:t>
            </w:r>
            <w:r w:rsidRPr="00142840">
              <w:rPr>
                <w:rFonts w:ascii="宋体" w:eastAsia="宋体" w:hAnsi="宋体" w:cs="宋体" w:hint="eastAsia"/>
                <w:b/>
              </w:rPr>
              <w:t>kg</w:t>
            </w:r>
            <w:r w:rsidRPr="00142840">
              <w:rPr>
                <w:rFonts w:ascii="宋体" w:eastAsia="宋体" w:hAnsi="宋体" w:cs="宋体" w:hint="eastAsia"/>
                <w:b/>
                <w:spacing w:val="18"/>
              </w:rPr>
              <w:t>）</w:t>
            </w:r>
          </w:p>
        </w:tc>
        <w:tc>
          <w:tcPr>
            <w:tcW w:w="1245"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211" w:line="228" w:lineRule="auto"/>
              <w:ind w:left="147"/>
              <w:jc w:val="center"/>
              <w:textAlignment w:val="baseline"/>
              <w:rPr>
                <w:rFonts w:ascii="宋体" w:eastAsia="宋体" w:hAnsi="宋体" w:cs="宋体"/>
                <w:b/>
              </w:rPr>
            </w:pPr>
            <w:r w:rsidRPr="00142840">
              <w:rPr>
                <w:rFonts w:ascii="宋体" w:eastAsia="宋体" w:hAnsi="宋体" w:cs="宋体" w:hint="eastAsia"/>
                <w:b/>
                <w:spacing w:val="24"/>
              </w:rPr>
              <w:t>外部情况</w:t>
            </w:r>
          </w:p>
        </w:tc>
        <w:tc>
          <w:tcPr>
            <w:tcW w:w="810"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54" w:line="260" w:lineRule="auto"/>
              <w:ind w:left="146" w:right="151"/>
              <w:jc w:val="center"/>
              <w:textAlignment w:val="baseline"/>
              <w:rPr>
                <w:rFonts w:ascii="宋体" w:eastAsia="宋体" w:hAnsi="宋体" w:cs="宋体"/>
                <w:b/>
              </w:rPr>
            </w:pPr>
            <w:r w:rsidRPr="00142840">
              <w:rPr>
                <w:rFonts w:ascii="宋体" w:eastAsia="宋体" w:hAnsi="宋体" w:cs="宋体" w:hint="eastAsia"/>
                <w:b/>
                <w:spacing w:val="25"/>
              </w:rPr>
              <w:t>标准距离</w:t>
            </w:r>
            <w:r w:rsidRPr="00142840">
              <w:rPr>
                <w:rFonts w:ascii="宋体" w:eastAsia="宋体" w:hAnsi="宋体" w:cs="宋体" w:hint="eastAsia"/>
                <w:b/>
                <w:spacing w:val="10"/>
              </w:rPr>
              <w:t>（m)</w:t>
            </w:r>
          </w:p>
        </w:tc>
        <w:tc>
          <w:tcPr>
            <w:tcW w:w="1200" w:type="dxa"/>
            <w:tcBorders>
              <w:top w:val="single" w:sz="10" w:space="0" w:color="000000"/>
            </w:tcBorders>
            <w:vAlign w:val="center"/>
          </w:tcPr>
          <w:p w:rsidR="00280523" w:rsidRPr="00142840" w:rsidRDefault="007A73A1" w:rsidP="00142840">
            <w:pPr>
              <w:kinsoku w:val="0"/>
              <w:autoSpaceDE w:val="0"/>
              <w:autoSpaceDN w:val="0"/>
              <w:adjustRightInd w:val="0"/>
              <w:snapToGrid w:val="0"/>
              <w:spacing w:before="54" w:line="260" w:lineRule="auto"/>
              <w:ind w:left="232" w:right="229"/>
              <w:jc w:val="center"/>
              <w:textAlignment w:val="baseline"/>
              <w:rPr>
                <w:rFonts w:ascii="宋体" w:eastAsia="宋体" w:hAnsi="宋体" w:cs="宋体"/>
                <w:b/>
              </w:rPr>
            </w:pPr>
            <w:r w:rsidRPr="00142840">
              <w:rPr>
                <w:rFonts w:ascii="宋体" w:eastAsia="宋体" w:hAnsi="宋体" w:cs="宋体" w:hint="eastAsia"/>
                <w:b/>
                <w:spacing w:val="24"/>
              </w:rPr>
              <w:t>实际距离</w:t>
            </w:r>
            <w:r w:rsidRPr="00142840">
              <w:rPr>
                <w:rFonts w:ascii="宋体" w:eastAsia="宋体" w:hAnsi="宋体" w:cs="宋体" w:hint="eastAsia"/>
                <w:b/>
                <w:spacing w:val="10"/>
              </w:rPr>
              <w:t>（m)</w:t>
            </w:r>
          </w:p>
        </w:tc>
        <w:tc>
          <w:tcPr>
            <w:tcW w:w="1420" w:type="dxa"/>
            <w:tcBorders>
              <w:top w:val="single" w:sz="10" w:space="0" w:color="000000"/>
              <w:right w:val="single" w:sz="10" w:space="0" w:color="000000"/>
            </w:tcBorders>
            <w:vAlign w:val="center"/>
          </w:tcPr>
          <w:p w:rsidR="00280523" w:rsidRPr="00142840" w:rsidRDefault="007A73A1" w:rsidP="00142840">
            <w:pPr>
              <w:kinsoku w:val="0"/>
              <w:autoSpaceDE w:val="0"/>
              <w:autoSpaceDN w:val="0"/>
              <w:adjustRightInd w:val="0"/>
              <w:snapToGrid w:val="0"/>
              <w:spacing w:before="211" w:line="230" w:lineRule="auto"/>
              <w:ind w:left="162"/>
              <w:jc w:val="center"/>
              <w:textAlignment w:val="baseline"/>
              <w:rPr>
                <w:rFonts w:ascii="宋体" w:eastAsia="宋体" w:hAnsi="宋体" w:cs="宋体"/>
                <w:b/>
              </w:rPr>
            </w:pPr>
            <w:r w:rsidRPr="00142840">
              <w:rPr>
                <w:rFonts w:ascii="宋体" w:eastAsia="宋体" w:hAnsi="宋体" w:cs="宋体" w:hint="eastAsia"/>
                <w:b/>
                <w:bCs/>
                <w:color w:val="auto"/>
                <w:u w:color="FF0000"/>
              </w:rPr>
              <w:t>规范依据</w:t>
            </w:r>
          </w:p>
        </w:tc>
      </w:tr>
      <w:tr w:rsidR="00280523" w:rsidTr="00142840">
        <w:trPr>
          <w:trHeight w:val="624"/>
        </w:trPr>
        <w:tc>
          <w:tcPr>
            <w:tcW w:w="826" w:type="dxa"/>
            <w:tcBorders>
              <w:left w:val="single" w:sz="10" w:space="0" w:color="000000"/>
            </w:tcBorders>
            <w:vAlign w:val="center"/>
          </w:tcPr>
          <w:p w:rsidR="00280523" w:rsidRDefault="007A73A1" w:rsidP="00142840">
            <w:pPr>
              <w:kinsoku w:val="0"/>
              <w:autoSpaceDE w:val="0"/>
              <w:autoSpaceDN w:val="0"/>
              <w:adjustRightInd w:val="0"/>
              <w:snapToGrid w:val="0"/>
              <w:spacing w:before="214" w:line="228" w:lineRule="auto"/>
              <w:ind w:left="128"/>
              <w:jc w:val="center"/>
              <w:textAlignment w:val="baseline"/>
              <w:rPr>
                <w:rFonts w:ascii="宋体" w:eastAsia="宋体" w:hAnsi="宋体" w:cs="宋体"/>
                <w:lang w:eastAsia="zh-CN"/>
              </w:rPr>
            </w:pPr>
            <w:r>
              <w:rPr>
                <w:rFonts w:ascii="宋体" w:eastAsia="宋体" w:hAnsi="宋体" w:cs="宋体" w:hint="eastAsia"/>
                <w:lang w:eastAsia="zh-CN"/>
              </w:rPr>
              <w:t>东</w:t>
            </w:r>
          </w:p>
        </w:tc>
        <w:tc>
          <w:tcPr>
            <w:tcW w:w="1905" w:type="dxa"/>
            <w:vAlign w:val="center"/>
          </w:tcPr>
          <w:p w:rsidR="00280523" w:rsidRDefault="007A73A1" w:rsidP="00142840">
            <w:pPr>
              <w:kinsoku w:val="0"/>
              <w:autoSpaceDE w:val="0"/>
              <w:autoSpaceDN w:val="0"/>
              <w:adjustRightInd w:val="0"/>
              <w:snapToGrid w:val="0"/>
              <w:spacing w:before="214" w:line="227" w:lineRule="auto"/>
              <w:ind w:left="175"/>
              <w:jc w:val="center"/>
              <w:textAlignment w:val="baseline"/>
              <w:rPr>
                <w:rFonts w:ascii="宋体" w:eastAsia="宋体" w:hAnsi="宋体" w:cs="宋体"/>
                <w:lang w:eastAsia="zh-CN"/>
              </w:rPr>
            </w:pPr>
            <w:r>
              <w:rPr>
                <w:rFonts w:ascii="宋体" w:eastAsia="宋体" w:hAnsi="宋体" w:cs="宋体" w:hint="eastAsia"/>
                <w:spacing w:val="25"/>
                <w:lang w:eastAsia="zh-CN"/>
              </w:rPr>
              <w:t>4#烟花爆竹成品库</w:t>
            </w:r>
          </w:p>
        </w:tc>
        <w:tc>
          <w:tcPr>
            <w:tcW w:w="795" w:type="dxa"/>
            <w:vAlign w:val="center"/>
          </w:tcPr>
          <w:p w:rsidR="00280523" w:rsidRDefault="007A73A1" w:rsidP="00142840">
            <w:pPr>
              <w:kinsoku w:val="0"/>
              <w:autoSpaceDE w:val="0"/>
              <w:autoSpaceDN w:val="0"/>
              <w:adjustRightInd w:val="0"/>
              <w:snapToGrid w:val="0"/>
              <w:spacing w:before="214"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1035" w:type="dxa"/>
            <w:vAlign w:val="center"/>
          </w:tcPr>
          <w:p w:rsidR="00280523" w:rsidRDefault="007A73A1" w:rsidP="00142840">
            <w:pPr>
              <w:kinsoku w:val="0"/>
              <w:autoSpaceDE w:val="0"/>
              <w:autoSpaceDN w:val="0"/>
              <w:adjustRightInd w:val="0"/>
              <w:snapToGrid w:val="0"/>
              <w:spacing w:before="214"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245" w:type="dxa"/>
            <w:vAlign w:val="center"/>
          </w:tcPr>
          <w:p w:rsidR="00280523" w:rsidRDefault="007A73A1" w:rsidP="00142840">
            <w:pPr>
              <w:kinsoku w:val="0"/>
              <w:autoSpaceDE w:val="0"/>
              <w:autoSpaceDN w:val="0"/>
              <w:adjustRightInd w:val="0"/>
              <w:snapToGrid w:val="0"/>
              <w:spacing w:before="44" w:line="199" w:lineRule="auto"/>
              <w:ind w:left="146" w:right="131" w:hanging="25"/>
              <w:jc w:val="center"/>
              <w:textAlignment w:val="baseline"/>
              <w:rPr>
                <w:rFonts w:ascii="宋体" w:eastAsia="宋体" w:hAnsi="宋体" w:cs="宋体"/>
              </w:rPr>
            </w:pPr>
            <w:r>
              <w:rPr>
                <w:rFonts w:ascii="宋体" w:eastAsia="宋体" w:hAnsi="宋体" w:cs="宋体" w:hint="eastAsia"/>
                <w:spacing w:val="-14"/>
              </w:rPr>
              <w:t>10</w:t>
            </w:r>
            <w:r>
              <w:rPr>
                <w:rFonts w:ascii="宋体" w:eastAsia="宋体" w:hAnsi="宋体" w:cs="宋体" w:hint="eastAsia"/>
                <w:spacing w:val="36"/>
              </w:rPr>
              <w:t xml:space="preserve"> </w:t>
            </w:r>
            <w:r>
              <w:rPr>
                <w:rFonts w:ascii="宋体" w:eastAsia="宋体" w:hAnsi="宋体" w:cs="宋体" w:hint="eastAsia"/>
                <w:spacing w:val="-14"/>
              </w:rPr>
              <w:t>户 以</w:t>
            </w:r>
            <w:r>
              <w:rPr>
                <w:rFonts w:ascii="宋体" w:eastAsia="宋体" w:hAnsi="宋体" w:cs="宋体" w:hint="eastAsia"/>
                <w:spacing w:val="-17"/>
              </w:rPr>
              <w:t xml:space="preserve"> </w:t>
            </w:r>
            <w:r>
              <w:rPr>
                <w:rFonts w:ascii="宋体" w:eastAsia="宋体" w:hAnsi="宋体" w:cs="宋体" w:hint="eastAsia"/>
                <w:spacing w:val="-14"/>
              </w:rPr>
              <w:t>下</w:t>
            </w:r>
            <w:r>
              <w:rPr>
                <w:rFonts w:ascii="宋体" w:eastAsia="宋体" w:hAnsi="宋体" w:cs="宋体" w:hint="eastAsia"/>
                <w:spacing w:val="28"/>
              </w:rPr>
              <w:t>零散住户</w:t>
            </w:r>
          </w:p>
        </w:tc>
        <w:tc>
          <w:tcPr>
            <w:tcW w:w="810" w:type="dxa"/>
            <w:vAlign w:val="center"/>
          </w:tcPr>
          <w:p w:rsidR="00280523" w:rsidRDefault="007A73A1" w:rsidP="00142840">
            <w:pPr>
              <w:kinsoku w:val="0"/>
              <w:autoSpaceDE w:val="0"/>
              <w:autoSpaceDN w:val="0"/>
              <w:adjustRightInd w:val="0"/>
              <w:snapToGrid w:val="0"/>
              <w:spacing w:before="201" w:line="225" w:lineRule="auto"/>
              <w:jc w:val="center"/>
              <w:textAlignment w:val="baseline"/>
              <w:rPr>
                <w:rFonts w:ascii="宋体" w:eastAsia="宋体" w:hAnsi="宋体" w:cs="宋体"/>
              </w:rPr>
            </w:pPr>
            <w:r>
              <w:rPr>
                <w:rFonts w:ascii="宋体" w:eastAsia="宋体" w:hAnsi="宋体" w:cs="宋体" w:hint="eastAsia"/>
                <w:spacing w:val="-12"/>
              </w:rPr>
              <w:t>50</w:t>
            </w:r>
          </w:p>
        </w:tc>
        <w:tc>
          <w:tcPr>
            <w:tcW w:w="1200" w:type="dxa"/>
            <w:vAlign w:val="center"/>
          </w:tcPr>
          <w:p w:rsidR="00280523" w:rsidRDefault="007A73A1" w:rsidP="00142840">
            <w:pPr>
              <w:kinsoku w:val="0"/>
              <w:autoSpaceDE w:val="0"/>
              <w:autoSpaceDN w:val="0"/>
              <w:adjustRightInd w:val="0"/>
              <w:snapToGrid w:val="0"/>
              <w:spacing w:before="214" w:line="269" w:lineRule="exact"/>
              <w:ind w:firstLineChars="200" w:firstLine="426"/>
              <w:textAlignment w:val="baseline"/>
              <w:rPr>
                <w:rFonts w:ascii="宋体" w:eastAsia="宋体" w:hAnsi="宋体" w:cs="宋体"/>
              </w:rPr>
            </w:pPr>
            <w:r>
              <w:rPr>
                <w:rFonts w:ascii="宋体" w:eastAsia="宋体" w:hAnsi="宋体" w:cs="宋体" w:hint="eastAsia"/>
                <w:spacing w:val="3"/>
                <w:position w:val="1"/>
              </w:rPr>
              <w:t>135</w:t>
            </w:r>
          </w:p>
        </w:tc>
        <w:tc>
          <w:tcPr>
            <w:tcW w:w="1420" w:type="dxa"/>
            <w:tcBorders>
              <w:right w:val="single" w:sz="10" w:space="0" w:color="000000"/>
            </w:tcBorders>
            <w:vAlign w:val="center"/>
          </w:tcPr>
          <w:p w:rsidR="00280523" w:rsidRDefault="007A73A1" w:rsidP="00142840">
            <w:pPr>
              <w:pStyle w:val="af0"/>
              <w:spacing w:line="360" w:lineRule="exact"/>
              <w:rPr>
                <w:rFonts w:asciiTheme="minorEastAsia" w:eastAsiaTheme="minorEastAsia" w:hAnsiTheme="minorEastAsia"/>
                <w:color w:val="auto"/>
              </w:rPr>
            </w:pPr>
            <w:bookmarkStart w:id="177" w:name="OLE_LINK8"/>
            <w:bookmarkStart w:id="178" w:name="OLE_LINK10"/>
            <w:r>
              <w:rPr>
                <w:rFonts w:asciiTheme="minorEastAsia" w:eastAsiaTheme="minorEastAsia" w:hAnsiTheme="minorEastAsia" w:hint="eastAsia"/>
                <w:color w:val="auto"/>
              </w:rPr>
              <w:t>G</w:t>
            </w:r>
            <w:r>
              <w:rPr>
                <w:rFonts w:asciiTheme="minorEastAsia" w:eastAsiaTheme="minorEastAsia" w:hAnsiTheme="minorEastAsia"/>
                <w:color w:val="auto"/>
              </w:rPr>
              <w:t>B50161</w:t>
            </w:r>
          </w:p>
          <w:p w:rsidR="00280523" w:rsidRDefault="007A73A1" w:rsidP="00142840">
            <w:pPr>
              <w:kinsoku w:val="0"/>
              <w:autoSpaceDE w:val="0"/>
              <w:autoSpaceDN w:val="0"/>
              <w:adjustRightInd w:val="0"/>
              <w:snapToGrid w:val="0"/>
              <w:spacing w:line="360" w:lineRule="exact"/>
              <w:jc w:val="center"/>
              <w:textAlignment w:val="baseline"/>
              <w:rPr>
                <w:rFonts w:ascii="宋体" w:eastAsiaTheme="minorEastAsia" w:hAnsi="宋体" w:cs="宋体"/>
                <w:lang w:eastAsia="zh-CN"/>
              </w:rPr>
            </w:pPr>
            <w:r>
              <w:rPr>
                <w:rFonts w:asciiTheme="minorEastAsia" w:eastAsiaTheme="minorEastAsia" w:hAnsiTheme="minorEastAsia" w:hint="eastAsia"/>
                <w:color w:val="auto"/>
                <w:lang w:eastAsia="zh-CN"/>
              </w:rPr>
              <w:t>第</w:t>
            </w:r>
            <w:r>
              <w:rPr>
                <w:rFonts w:asciiTheme="minorEastAsia" w:eastAsiaTheme="minorEastAsia" w:hAnsiTheme="minorEastAsia" w:hint="eastAsia"/>
                <w:color w:val="auto"/>
              </w:rPr>
              <w:t>4</w:t>
            </w:r>
            <w:r>
              <w:rPr>
                <w:rFonts w:asciiTheme="minorEastAsia" w:eastAsiaTheme="minorEastAsia" w:hAnsiTheme="minorEastAsia"/>
                <w:color w:val="auto"/>
              </w:rPr>
              <w:t>.3.3</w:t>
            </w:r>
            <w:bookmarkEnd w:id="177"/>
            <w:r>
              <w:rPr>
                <w:rFonts w:asciiTheme="minorEastAsia" w:eastAsiaTheme="minorEastAsia" w:hAnsiTheme="minorEastAsia" w:hint="eastAsia"/>
                <w:color w:val="auto"/>
                <w:lang w:eastAsia="zh-CN"/>
              </w:rPr>
              <w:t>条</w:t>
            </w:r>
            <w:bookmarkEnd w:id="178"/>
          </w:p>
        </w:tc>
      </w:tr>
      <w:tr w:rsidR="00280523" w:rsidTr="00142840">
        <w:trPr>
          <w:trHeight w:val="805"/>
        </w:trPr>
        <w:tc>
          <w:tcPr>
            <w:tcW w:w="826" w:type="dxa"/>
            <w:tcBorders>
              <w:left w:val="single" w:sz="10" w:space="0" w:color="000000"/>
            </w:tcBorders>
            <w:vAlign w:val="center"/>
          </w:tcPr>
          <w:p w:rsidR="00280523" w:rsidRDefault="007A73A1" w:rsidP="00142840">
            <w:pPr>
              <w:kinsoku w:val="0"/>
              <w:autoSpaceDE w:val="0"/>
              <w:autoSpaceDN w:val="0"/>
              <w:adjustRightInd w:val="0"/>
              <w:snapToGrid w:val="0"/>
              <w:spacing w:before="214" w:line="228" w:lineRule="auto"/>
              <w:ind w:left="128"/>
              <w:jc w:val="center"/>
              <w:textAlignment w:val="baseline"/>
              <w:rPr>
                <w:rFonts w:ascii="宋体" w:eastAsia="宋体" w:hAnsi="宋体" w:cs="宋体"/>
                <w:lang w:eastAsia="zh-CN"/>
              </w:rPr>
            </w:pPr>
            <w:r>
              <w:rPr>
                <w:rFonts w:ascii="宋体" w:eastAsia="宋体" w:hAnsi="宋体" w:cs="宋体" w:hint="eastAsia"/>
                <w:lang w:eastAsia="zh-CN"/>
              </w:rPr>
              <w:t>东</w:t>
            </w:r>
            <w:r>
              <w:rPr>
                <w:rFonts w:ascii="宋体" w:eastAsia="宋体" w:hAnsi="宋体" w:cs="宋体" w:hint="eastAsia"/>
                <w:spacing w:val="15"/>
              </w:rPr>
              <w:t>北</w:t>
            </w:r>
          </w:p>
        </w:tc>
        <w:tc>
          <w:tcPr>
            <w:tcW w:w="1905" w:type="dxa"/>
            <w:vAlign w:val="center"/>
          </w:tcPr>
          <w:p w:rsidR="00280523" w:rsidRDefault="007A73A1" w:rsidP="00142840">
            <w:pPr>
              <w:kinsoku w:val="0"/>
              <w:autoSpaceDE w:val="0"/>
              <w:autoSpaceDN w:val="0"/>
              <w:adjustRightInd w:val="0"/>
              <w:snapToGrid w:val="0"/>
              <w:spacing w:before="214" w:line="227" w:lineRule="auto"/>
              <w:ind w:left="175"/>
              <w:jc w:val="center"/>
              <w:textAlignment w:val="baseline"/>
              <w:rPr>
                <w:rFonts w:ascii="宋体" w:eastAsia="宋体" w:hAnsi="宋体" w:cs="宋体"/>
                <w:lang w:eastAsia="zh-CN"/>
              </w:rPr>
            </w:pPr>
            <w:r>
              <w:rPr>
                <w:rFonts w:ascii="宋体" w:eastAsia="宋体" w:hAnsi="宋体" w:cs="宋体" w:hint="eastAsia"/>
                <w:spacing w:val="25"/>
                <w:lang w:eastAsia="zh-CN"/>
              </w:rPr>
              <w:t>4#烟花爆竹成品库</w:t>
            </w:r>
          </w:p>
        </w:tc>
        <w:tc>
          <w:tcPr>
            <w:tcW w:w="795" w:type="dxa"/>
            <w:vAlign w:val="center"/>
          </w:tcPr>
          <w:p w:rsidR="00280523" w:rsidRDefault="007A73A1" w:rsidP="00142840">
            <w:pPr>
              <w:kinsoku w:val="0"/>
              <w:autoSpaceDE w:val="0"/>
              <w:autoSpaceDN w:val="0"/>
              <w:adjustRightInd w:val="0"/>
              <w:snapToGrid w:val="0"/>
              <w:spacing w:before="214"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1035" w:type="dxa"/>
            <w:vAlign w:val="center"/>
          </w:tcPr>
          <w:p w:rsidR="00280523" w:rsidRDefault="007A73A1" w:rsidP="00142840">
            <w:pPr>
              <w:kinsoku w:val="0"/>
              <w:autoSpaceDE w:val="0"/>
              <w:autoSpaceDN w:val="0"/>
              <w:adjustRightInd w:val="0"/>
              <w:snapToGrid w:val="0"/>
              <w:spacing w:before="214"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245" w:type="dxa"/>
            <w:vAlign w:val="center"/>
          </w:tcPr>
          <w:p w:rsidR="00280523" w:rsidRDefault="007A73A1" w:rsidP="00142840">
            <w:pPr>
              <w:kinsoku w:val="0"/>
              <w:autoSpaceDE w:val="0"/>
              <w:autoSpaceDN w:val="0"/>
              <w:adjustRightInd w:val="0"/>
              <w:snapToGrid w:val="0"/>
              <w:spacing w:before="44" w:line="199" w:lineRule="auto"/>
              <w:ind w:left="146" w:right="131" w:hanging="25"/>
              <w:jc w:val="center"/>
              <w:textAlignment w:val="baseline"/>
              <w:rPr>
                <w:rFonts w:ascii="宋体" w:eastAsia="宋体" w:hAnsi="宋体" w:cs="宋体"/>
              </w:rPr>
            </w:pPr>
            <w:r>
              <w:rPr>
                <w:rFonts w:ascii="宋体" w:eastAsia="宋体" w:hAnsi="宋体" w:cs="宋体" w:hint="eastAsia"/>
                <w:spacing w:val="-14"/>
              </w:rPr>
              <w:t>10</w:t>
            </w:r>
            <w:r>
              <w:rPr>
                <w:rFonts w:ascii="宋体" w:eastAsia="宋体" w:hAnsi="宋体" w:cs="宋体" w:hint="eastAsia"/>
                <w:spacing w:val="36"/>
              </w:rPr>
              <w:t xml:space="preserve"> </w:t>
            </w:r>
            <w:r>
              <w:rPr>
                <w:rFonts w:ascii="宋体" w:eastAsia="宋体" w:hAnsi="宋体" w:cs="宋体" w:hint="eastAsia"/>
                <w:spacing w:val="-14"/>
              </w:rPr>
              <w:t>户 以</w:t>
            </w:r>
            <w:r>
              <w:rPr>
                <w:rFonts w:ascii="宋体" w:eastAsia="宋体" w:hAnsi="宋体" w:cs="宋体" w:hint="eastAsia"/>
                <w:spacing w:val="-17"/>
              </w:rPr>
              <w:t xml:space="preserve"> </w:t>
            </w:r>
            <w:r>
              <w:rPr>
                <w:rFonts w:ascii="宋体" w:eastAsia="宋体" w:hAnsi="宋体" w:cs="宋体" w:hint="eastAsia"/>
                <w:spacing w:val="-14"/>
              </w:rPr>
              <w:t>下</w:t>
            </w:r>
            <w:r>
              <w:rPr>
                <w:rFonts w:ascii="宋体" w:eastAsia="宋体" w:hAnsi="宋体" w:cs="宋体" w:hint="eastAsia"/>
                <w:spacing w:val="28"/>
              </w:rPr>
              <w:t>零散住户</w:t>
            </w:r>
          </w:p>
        </w:tc>
        <w:tc>
          <w:tcPr>
            <w:tcW w:w="810" w:type="dxa"/>
            <w:vAlign w:val="center"/>
          </w:tcPr>
          <w:p w:rsidR="00280523" w:rsidRDefault="007A73A1" w:rsidP="00142840">
            <w:pPr>
              <w:kinsoku w:val="0"/>
              <w:autoSpaceDE w:val="0"/>
              <w:autoSpaceDN w:val="0"/>
              <w:adjustRightInd w:val="0"/>
              <w:snapToGrid w:val="0"/>
              <w:spacing w:before="201" w:line="225" w:lineRule="auto"/>
              <w:jc w:val="center"/>
              <w:textAlignment w:val="baseline"/>
              <w:rPr>
                <w:rFonts w:ascii="宋体" w:eastAsia="宋体" w:hAnsi="宋体" w:cs="宋体"/>
              </w:rPr>
            </w:pPr>
            <w:r>
              <w:rPr>
                <w:rFonts w:ascii="宋体" w:eastAsia="宋体" w:hAnsi="宋体" w:cs="宋体" w:hint="eastAsia"/>
                <w:spacing w:val="-12"/>
              </w:rPr>
              <w:t>50</w:t>
            </w:r>
          </w:p>
        </w:tc>
        <w:tc>
          <w:tcPr>
            <w:tcW w:w="1200" w:type="dxa"/>
            <w:vAlign w:val="center"/>
          </w:tcPr>
          <w:p w:rsidR="00280523" w:rsidRDefault="007A73A1" w:rsidP="00142840">
            <w:pPr>
              <w:kinsoku w:val="0"/>
              <w:autoSpaceDE w:val="0"/>
              <w:autoSpaceDN w:val="0"/>
              <w:adjustRightInd w:val="0"/>
              <w:snapToGrid w:val="0"/>
              <w:spacing w:before="214" w:line="269" w:lineRule="exact"/>
              <w:ind w:firstLineChars="200" w:firstLine="426"/>
              <w:textAlignment w:val="baseline"/>
              <w:rPr>
                <w:rFonts w:ascii="宋体" w:eastAsia="宋体" w:hAnsi="宋体" w:cs="宋体"/>
                <w:lang w:eastAsia="zh-CN"/>
              </w:rPr>
            </w:pPr>
            <w:r>
              <w:rPr>
                <w:rFonts w:ascii="宋体" w:eastAsia="宋体" w:hAnsi="宋体" w:cs="宋体" w:hint="eastAsia"/>
                <w:spacing w:val="3"/>
                <w:position w:val="1"/>
              </w:rPr>
              <w:t>1</w:t>
            </w:r>
            <w:r>
              <w:rPr>
                <w:rFonts w:ascii="宋体" w:eastAsia="宋体" w:hAnsi="宋体" w:cs="宋体" w:hint="eastAsia"/>
                <w:spacing w:val="3"/>
                <w:position w:val="1"/>
                <w:lang w:eastAsia="zh-CN"/>
              </w:rPr>
              <w:t>80</w:t>
            </w:r>
          </w:p>
        </w:tc>
        <w:tc>
          <w:tcPr>
            <w:tcW w:w="1420" w:type="dxa"/>
            <w:tcBorders>
              <w:right w:val="single" w:sz="10" w:space="0" w:color="000000"/>
            </w:tcBorders>
            <w:vAlign w:val="center"/>
          </w:tcPr>
          <w:p w:rsidR="00280523" w:rsidRDefault="007A73A1" w:rsidP="00142840">
            <w:pPr>
              <w:kinsoku w:val="0"/>
              <w:autoSpaceDE w:val="0"/>
              <w:autoSpaceDN w:val="0"/>
              <w:adjustRightInd w:val="0"/>
              <w:snapToGrid w:val="0"/>
              <w:spacing w:line="360" w:lineRule="exact"/>
              <w:ind w:left="159"/>
              <w:jc w:val="center"/>
              <w:textAlignment w:val="baseline"/>
              <w:rPr>
                <w:rFonts w:ascii="宋体" w:eastAsia="宋体" w:hAnsi="宋体" w:cs="宋体"/>
              </w:rPr>
            </w:pPr>
            <w:bookmarkStart w:id="179" w:name="OLE_LINK11"/>
            <w:r>
              <w:rPr>
                <w:rFonts w:ascii="宋体" w:eastAsia="宋体" w:hAnsi="宋体" w:cs="宋体" w:hint="eastAsia"/>
              </w:rPr>
              <w:t>GB50161</w:t>
            </w:r>
          </w:p>
          <w:p w:rsidR="00280523" w:rsidRDefault="007A73A1" w:rsidP="00142840">
            <w:pPr>
              <w:kinsoku w:val="0"/>
              <w:autoSpaceDE w:val="0"/>
              <w:autoSpaceDN w:val="0"/>
              <w:adjustRightInd w:val="0"/>
              <w:snapToGrid w:val="0"/>
              <w:spacing w:line="360" w:lineRule="exact"/>
              <w:ind w:left="159"/>
              <w:jc w:val="center"/>
              <w:textAlignment w:val="baseline"/>
              <w:rPr>
                <w:rFonts w:ascii="宋体" w:eastAsia="宋体" w:hAnsi="宋体" w:cs="宋体"/>
              </w:rPr>
            </w:pPr>
            <w:r>
              <w:rPr>
                <w:rFonts w:ascii="宋体" w:eastAsia="宋体" w:hAnsi="宋体" w:cs="宋体" w:hint="eastAsia"/>
              </w:rPr>
              <w:t>第4.3.3条</w:t>
            </w:r>
            <w:bookmarkEnd w:id="179"/>
          </w:p>
        </w:tc>
      </w:tr>
      <w:tr w:rsidR="00280523" w:rsidTr="00142840">
        <w:trPr>
          <w:trHeight w:val="421"/>
        </w:trPr>
        <w:tc>
          <w:tcPr>
            <w:tcW w:w="826" w:type="dxa"/>
            <w:tcBorders>
              <w:left w:val="single" w:sz="10" w:space="0" w:color="000000"/>
            </w:tcBorders>
            <w:vAlign w:val="center"/>
          </w:tcPr>
          <w:p w:rsidR="00280523" w:rsidRDefault="007A73A1" w:rsidP="00142840">
            <w:pPr>
              <w:kinsoku w:val="0"/>
              <w:autoSpaceDE w:val="0"/>
              <w:autoSpaceDN w:val="0"/>
              <w:adjustRightInd w:val="0"/>
              <w:snapToGrid w:val="0"/>
              <w:spacing w:before="115" w:line="232" w:lineRule="auto"/>
              <w:jc w:val="center"/>
              <w:textAlignment w:val="baseline"/>
              <w:rPr>
                <w:rFonts w:ascii="宋体" w:eastAsia="宋体" w:hAnsi="宋体" w:cs="宋体"/>
              </w:rPr>
            </w:pPr>
            <w:r>
              <w:rPr>
                <w:rFonts w:ascii="宋体" w:eastAsia="宋体" w:hAnsi="宋体" w:cs="宋体" w:hint="eastAsia"/>
                <w:spacing w:val="15"/>
              </w:rPr>
              <w:t>南</w:t>
            </w:r>
          </w:p>
        </w:tc>
        <w:tc>
          <w:tcPr>
            <w:tcW w:w="1905" w:type="dxa"/>
            <w:vMerge w:val="restart"/>
            <w:tcBorders>
              <w:bottom w:val="nil"/>
            </w:tcBorders>
            <w:vAlign w:val="center"/>
          </w:tcPr>
          <w:p w:rsidR="00280523" w:rsidRDefault="007A73A1" w:rsidP="00142840">
            <w:pPr>
              <w:kinsoku w:val="0"/>
              <w:autoSpaceDE w:val="0"/>
              <w:autoSpaceDN w:val="0"/>
              <w:adjustRightInd w:val="0"/>
              <w:snapToGrid w:val="0"/>
              <w:spacing w:before="65" w:line="227" w:lineRule="auto"/>
              <w:ind w:left="180"/>
              <w:jc w:val="center"/>
              <w:textAlignment w:val="baseline"/>
              <w:rPr>
                <w:rFonts w:ascii="宋体" w:eastAsia="宋体" w:hAnsi="宋体" w:cs="宋体"/>
                <w:lang w:eastAsia="zh-CN"/>
              </w:rPr>
            </w:pPr>
            <w:r>
              <w:rPr>
                <w:rFonts w:ascii="宋体" w:eastAsia="宋体" w:hAnsi="宋体" w:cs="宋体" w:hint="eastAsia"/>
                <w:spacing w:val="24"/>
                <w:lang w:eastAsia="zh-CN"/>
              </w:rPr>
              <w:t>5#烟花爆竹成品库</w:t>
            </w:r>
          </w:p>
        </w:tc>
        <w:tc>
          <w:tcPr>
            <w:tcW w:w="795" w:type="dxa"/>
            <w:vMerge w:val="restart"/>
            <w:tcBorders>
              <w:bottom w:val="nil"/>
            </w:tcBorders>
            <w:vAlign w:val="center"/>
          </w:tcPr>
          <w:p w:rsidR="00280523" w:rsidRDefault="007A73A1" w:rsidP="00142840">
            <w:pPr>
              <w:kinsoku w:val="0"/>
              <w:autoSpaceDE w:val="0"/>
              <w:autoSpaceDN w:val="0"/>
              <w:adjustRightInd w:val="0"/>
              <w:snapToGrid w:val="0"/>
              <w:spacing w:before="65"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1035" w:type="dxa"/>
            <w:vMerge w:val="restart"/>
            <w:tcBorders>
              <w:bottom w:val="nil"/>
            </w:tcBorders>
            <w:vAlign w:val="center"/>
          </w:tcPr>
          <w:p w:rsidR="00280523" w:rsidRDefault="007A73A1" w:rsidP="00142840">
            <w:pPr>
              <w:kinsoku w:val="0"/>
              <w:autoSpaceDE w:val="0"/>
              <w:autoSpaceDN w:val="0"/>
              <w:adjustRightInd w:val="0"/>
              <w:snapToGrid w:val="0"/>
              <w:spacing w:before="65"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245" w:type="dxa"/>
            <w:vMerge w:val="restart"/>
            <w:tcBorders>
              <w:bottom w:val="nil"/>
            </w:tcBorders>
            <w:vAlign w:val="center"/>
          </w:tcPr>
          <w:p w:rsidR="00280523" w:rsidRDefault="007A73A1" w:rsidP="00142840">
            <w:pPr>
              <w:kinsoku w:val="0"/>
              <w:autoSpaceDE w:val="0"/>
              <w:autoSpaceDN w:val="0"/>
              <w:adjustRightInd w:val="0"/>
              <w:snapToGrid w:val="0"/>
              <w:spacing w:before="65" w:line="298" w:lineRule="auto"/>
              <w:ind w:left="494" w:right="155" w:hanging="332"/>
              <w:jc w:val="center"/>
              <w:textAlignment w:val="baseline"/>
              <w:rPr>
                <w:rFonts w:ascii="宋体" w:eastAsia="宋体" w:hAnsi="宋体" w:cs="宋体"/>
              </w:rPr>
            </w:pPr>
            <w:r>
              <w:rPr>
                <w:rFonts w:ascii="宋体" w:eastAsia="宋体" w:hAnsi="宋体" w:cs="宋体" w:hint="eastAsia"/>
                <w:spacing w:val="20"/>
              </w:rPr>
              <w:t>山林或旱</w:t>
            </w:r>
            <w:r>
              <w:rPr>
                <w:rFonts w:ascii="宋体" w:eastAsia="宋体" w:hAnsi="宋体" w:cs="宋体" w:hint="eastAsia"/>
              </w:rPr>
              <w:t>土</w:t>
            </w:r>
          </w:p>
        </w:tc>
        <w:tc>
          <w:tcPr>
            <w:tcW w:w="810" w:type="dxa"/>
            <w:vMerge w:val="restart"/>
            <w:tcBorders>
              <w:bottom w:val="nil"/>
            </w:tcBorders>
            <w:vAlign w:val="center"/>
          </w:tcPr>
          <w:p w:rsidR="00280523" w:rsidRDefault="007A73A1" w:rsidP="00142840">
            <w:pPr>
              <w:kinsoku w:val="0"/>
              <w:autoSpaceDE w:val="0"/>
              <w:autoSpaceDN w:val="0"/>
              <w:adjustRightInd w:val="0"/>
              <w:snapToGrid w:val="0"/>
              <w:spacing w:before="65" w:line="136" w:lineRule="exact"/>
              <w:ind w:left="376"/>
              <w:jc w:val="center"/>
              <w:textAlignment w:val="baseline"/>
              <w:rPr>
                <w:rFonts w:ascii="宋体" w:eastAsia="宋体" w:hAnsi="宋体" w:cs="宋体"/>
                <w:lang w:eastAsia="zh-CN"/>
              </w:rPr>
            </w:pPr>
            <w:r>
              <w:rPr>
                <w:rFonts w:ascii="宋体" w:eastAsia="宋体" w:hAnsi="宋体" w:cs="宋体" w:hint="eastAsia"/>
                <w:lang w:eastAsia="zh-CN"/>
              </w:rPr>
              <w:t>/</w:t>
            </w:r>
          </w:p>
        </w:tc>
        <w:tc>
          <w:tcPr>
            <w:tcW w:w="1200" w:type="dxa"/>
            <w:vMerge w:val="restart"/>
            <w:tcBorders>
              <w:bottom w:val="nil"/>
            </w:tcBorders>
            <w:vAlign w:val="center"/>
          </w:tcPr>
          <w:p w:rsidR="00280523" w:rsidRDefault="007A73A1" w:rsidP="00142840">
            <w:pPr>
              <w:kinsoku w:val="0"/>
              <w:autoSpaceDE w:val="0"/>
              <w:autoSpaceDN w:val="0"/>
              <w:adjustRightInd w:val="0"/>
              <w:snapToGrid w:val="0"/>
              <w:spacing w:before="77" w:line="288" w:lineRule="auto"/>
              <w:ind w:left="253" w:right="203" w:hanging="49"/>
              <w:jc w:val="center"/>
              <w:textAlignment w:val="baseline"/>
              <w:rPr>
                <w:rFonts w:ascii="宋体" w:eastAsia="宋体" w:hAnsi="宋体" w:cs="宋体"/>
              </w:rPr>
            </w:pPr>
            <w:r>
              <w:rPr>
                <w:rFonts w:ascii="宋体" w:eastAsia="宋体" w:hAnsi="宋体" w:cs="宋体" w:hint="eastAsia"/>
                <w:spacing w:val="11"/>
              </w:rPr>
              <w:t>200m</w:t>
            </w:r>
            <w:r>
              <w:rPr>
                <w:rFonts w:ascii="宋体" w:eastAsia="宋体" w:hAnsi="宋体" w:cs="宋体" w:hint="eastAsia"/>
                <w:spacing w:val="-16"/>
              </w:rPr>
              <w:t xml:space="preserve"> </w:t>
            </w:r>
            <w:r>
              <w:rPr>
                <w:rFonts w:ascii="宋体" w:eastAsia="宋体" w:hAnsi="宋体" w:cs="宋体" w:hint="eastAsia"/>
                <w:spacing w:val="19"/>
              </w:rPr>
              <w:t>内无</w:t>
            </w:r>
            <w:r>
              <w:rPr>
                <w:rFonts w:ascii="宋体" w:eastAsia="宋体" w:hAnsi="宋体" w:cs="宋体" w:hint="eastAsia"/>
                <w:spacing w:val="25"/>
              </w:rPr>
              <w:t>库外建构</w:t>
            </w:r>
            <w:r>
              <w:rPr>
                <w:rFonts w:ascii="宋体" w:eastAsia="宋体" w:hAnsi="宋体" w:cs="宋体" w:hint="eastAsia"/>
                <w:spacing w:val="15"/>
              </w:rPr>
              <w:t>筑物</w:t>
            </w:r>
          </w:p>
        </w:tc>
        <w:tc>
          <w:tcPr>
            <w:tcW w:w="1420" w:type="dxa"/>
            <w:vMerge w:val="restart"/>
            <w:tcBorders>
              <w:bottom w:val="nil"/>
              <w:right w:val="single" w:sz="10" w:space="0" w:color="000000"/>
            </w:tcBorders>
            <w:vAlign w:val="center"/>
          </w:tcPr>
          <w:p w:rsidR="00280523" w:rsidRDefault="007A73A1" w:rsidP="00142840">
            <w:pPr>
              <w:kinsoku w:val="0"/>
              <w:autoSpaceDE w:val="0"/>
              <w:autoSpaceDN w:val="0"/>
              <w:adjustRightInd w:val="0"/>
              <w:snapToGrid w:val="0"/>
              <w:spacing w:before="65" w:line="228" w:lineRule="auto"/>
              <w:ind w:left="158"/>
              <w:jc w:val="center"/>
              <w:textAlignment w:val="baseline"/>
              <w:rPr>
                <w:rFonts w:ascii="宋体" w:eastAsia="宋体" w:hAnsi="宋体" w:cs="宋体"/>
              </w:rPr>
            </w:pPr>
            <w:r>
              <w:rPr>
                <w:rFonts w:ascii="宋体" w:eastAsia="宋体" w:hAnsi="宋体" w:cs="宋体" w:hint="eastAsia"/>
              </w:rPr>
              <w:t>GB50161</w:t>
            </w:r>
          </w:p>
          <w:p w:rsidR="00280523" w:rsidRDefault="007A73A1" w:rsidP="00142840">
            <w:pPr>
              <w:kinsoku w:val="0"/>
              <w:autoSpaceDE w:val="0"/>
              <w:autoSpaceDN w:val="0"/>
              <w:adjustRightInd w:val="0"/>
              <w:snapToGrid w:val="0"/>
              <w:spacing w:before="65" w:line="228" w:lineRule="auto"/>
              <w:ind w:left="158"/>
              <w:jc w:val="center"/>
              <w:textAlignment w:val="baseline"/>
              <w:rPr>
                <w:rFonts w:ascii="宋体" w:eastAsia="宋体" w:hAnsi="宋体" w:cs="宋体"/>
              </w:rPr>
            </w:pPr>
            <w:r>
              <w:rPr>
                <w:rFonts w:ascii="宋体" w:eastAsia="宋体" w:hAnsi="宋体" w:cs="宋体" w:hint="eastAsia"/>
              </w:rPr>
              <w:t>第4.3.3条</w:t>
            </w:r>
          </w:p>
        </w:tc>
      </w:tr>
      <w:tr w:rsidR="00280523" w:rsidTr="00142840">
        <w:trPr>
          <w:trHeight w:val="421"/>
        </w:trPr>
        <w:tc>
          <w:tcPr>
            <w:tcW w:w="826" w:type="dxa"/>
            <w:tcBorders>
              <w:left w:val="single" w:sz="10" w:space="0" w:color="000000"/>
            </w:tcBorders>
            <w:vAlign w:val="center"/>
          </w:tcPr>
          <w:p w:rsidR="00280523" w:rsidRDefault="007A73A1" w:rsidP="00142840">
            <w:pPr>
              <w:kinsoku w:val="0"/>
              <w:autoSpaceDE w:val="0"/>
              <w:autoSpaceDN w:val="0"/>
              <w:adjustRightInd w:val="0"/>
              <w:snapToGrid w:val="0"/>
              <w:spacing w:before="119" w:line="232" w:lineRule="auto"/>
              <w:jc w:val="center"/>
              <w:textAlignment w:val="baseline"/>
              <w:rPr>
                <w:rFonts w:ascii="宋体" w:eastAsia="宋体" w:hAnsi="宋体" w:cs="宋体"/>
              </w:rPr>
            </w:pPr>
            <w:r>
              <w:rPr>
                <w:rFonts w:ascii="宋体" w:eastAsia="宋体" w:hAnsi="宋体" w:cs="宋体" w:hint="eastAsia"/>
                <w:spacing w:val="14"/>
              </w:rPr>
              <w:t>西</w:t>
            </w:r>
          </w:p>
        </w:tc>
        <w:tc>
          <w:tcPr>
            <w:tcW w:w="1905"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795"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035"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245"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810"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200" w:type="dxa"/>
            <w:vMerge/>
            <w:tcBorders>
              <w:top w:val="nil"/>
              <w:bottom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420" w:type="dxa"/>
            <w:vMerge/>
            <w:tcBorders>
              <w:top w:val="nil"/>
              <w:bottom w:val="nil"/>
              <w:right w:val="single" w:sz="10" w:space="0" w:color="000000"/>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r>
      <w:tr w:rsidR="00280523" w:rsidTr="00142840">
        <w:trPr>
          <w:trHeight w:val="422"/>
        </w:trPr>
        <w:tc>
          <w:tcPr>
            <w:tcW w:w="826" w:type="dxa"/>
            <w:tcBorders>
              <w:left w:val="single" w:sz="10" w:space="0" w:color="000000"/>
            </w:tcBorders>
            <w:vAlign w:val="center"/>
          </w:tcPr>
          <w:p w:rsidR="00280523" w:rsidRDefault="007A73A1" w:rsidP="00142840">
            <w:pPr>
              <w:kinsoku w:val="0"/>
              <w:autoSpaceDE w:val="0"/>
              <w:autoSpaceDN w:val="0"/>
              <w:adjustRightInd w:val="0"/>
              <w:snapToGrid w:val="0"/>
              <w:spacing w:before="125" w:line="231" w:lineRule="auto"/>
              <w:jc w:val="center"/>
              <w:textAlignment w:val="baseline"/>
              <w:rPr>
                <w:rFonts w:ascii="宋体" w:eastAsia="宋体" w:hAnsi="宋体" w:cs="宋体"/>
              </w:rPr>
            </w:pPr>
            <w:r>
              <w:rPr>
                <w:rFonts w:ascii="宋体" w:eastAsia="宋体" w:hAnsi="宋体" w:cs="宋体" w:hint="eastAsia"/>
                <w:spacing w:val="15"/>
              </w:rPr>
              <w:t>北</w:t>
            </w:r>
          </w:p>
        </w:tc>
        <w:tc>
          <w:tcPr>
            <w:tcW w:w="1905"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795"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035"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245"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810"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200" w:type="dxa"/>
            <w:vMerge/>
            <w:tcBorders>
              <w:top w:val="nil"/>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c>
          <w:tcPr>
            <w:tcW w:w="1420" w:type="dxa"/>
            <w:vMerge/>
            <w:tcBorders>
              <w:top w:val="nil"/>
              <w:right w:val="single" w:sz="10" w:space="0" w:color="000000"/>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rPr>
            </w:pPr>
          </w:p>
        </w:tc>
      </w:tr>
      <w:tr w:rsidR="00280523" w:rsidTr="00142840">
        <w:trPr>
          <w:trHeight w:val="445"/>
        </w:trPr>
        <w:tc>
          <w:tcPr>
            <w:tcW w:w="7816" w:type="dxa"/>
            <w:gridSpan w:val="7"/>
            <w:tcBorders>
              <w:left w:val="single" w:sz="10" w:space="0" w:color="000000"/>
              <w:bottom w:val="single" w:sz="10" w:space="0" w:color="000000"/>
            </w:tcBorders>
            <w:vAlign w:val="center"/>
          </w:tcPr>
          <w:p w:rsidR="00280523" w:rsidRDefault="007A73A1" w:rsidP="00FF36B6">
            <w:pPr>
              <w:kinsoku w:val="0"/>
              <w:autoSpaceDE w:val="0"/>
              <w:autoSpaceDN w:val="0"/>
              <w:adjustRightInd w:val="0"/>
              <w:snapToGrid w:val="0"/>
              <w:spacing w:before="128" w:line="228" w:lineRule="auto"/>
              <w:ind w:left="106"/>
              <w:textAlignment w:val="baseline"/>
              <w:rPr>
                <w:rFonts w:ascii="宋体" w:eastAsia="宋体" w:hAnsi="宋体" w:cs="宋体"/>
                <w:lang w:eastAsia="zh-CN"/>
              </w:rPr>
            </w:pPr>
            <w:r>
              <w:rPr>
                <w:rFonts w:ascii="宋体" w:eastAsia="宋体" w:hAnsi="宋体" w:cs="宋体" w:hint="eastAsia"/>
                <w:spacing w:val="25"/>
                <w:lang w:eastAsia="zh-CN"/>
              </w:rPr>
              <w:t>注</w:t>
            </w:r>
            <w:r>
              <w:rPr>
                <w:rFonts w:ascii="宋体" w:eastAsia="宋体" w:hAnsi="宋体" w:cs="宋体" w:hint="eastAsia"/>
                <w:spacing w:val="-37"/>
                <w:lang w:eastAsia="zh-CN"/>
              </w:rPr>
              <w:t xml:space="preserve"> </w:t>
            </w:r>
            <w:r>
              <w:rPr>
                <w:rFonts w:ascii="宋体" w:eastAsia="宋体" w:hAnsi="宋体" w:cs="宋体" w:hint="eastAsia"/>
                <w:spacing w:val="25"/>
                <w:lang w:eastAsia="zh-CN"/>
              </w:rPr>
              <w:t>：</w:t>
            </w:r>
            <w:r>
              <w:rPr>
                <w:rFonts w:ascii="宋体" w:eastAsia="宋体" w:hAnsi="宋体" w:cs="宋体" w:hint="eastAsia"/>
                <w:spacing w:val="-55"/>
                <w:lang w:eastAsia="zh-CN"/>
              </w:rPr>
              <w:t xml:space="preserve"> </w:t>
            </w:r>
            <w:r>
              <w:rPr>
                <w:rFonts w:ascii="宋体" w:eastAsia="宋体" w:hAnsi="宋体" w:cs="宋体" w:hint="eastAsia"/>
                <w:spacing w:val="25"/>
                <w:lang w:eastAsia="zh-CN"/>
              </w:rPr>
              <w:t>外部距离按照整栋药物总量计算确定</w:t>
            </w:r>
          </w:p>
        </w:tc>
        <w:tc>
          <w:tcPr>
            <w:tcW w:w="1420" w:type="dxa"/>
            <w:tcBorders>
              <w:bottom w:val="single" w:sz="10" w:space="0" w:color="000000"/>
              <w:right w:val="single" w:sz="10" w:space="0" w:color="000000"/>
            </w:tcBorders>
            <w:vAlign w:val="center"/>
          </w:tcPr>
          <w:p w:rsidR="00280523" w:rsidRDefault="00280523" w:rsidP="00142840">
            <w:pPr>
              <w:kinsoku w:val="0"/>
              <w:autoSpaceDE w:val="0"/>
              <w:autoSpaceDN w:val="0"/>
              <w:adjustRightInd w:val="0"/>
              <w:snapToGrid w:val="0"/>
              <w:jc w:val="center"/>
              <w:textAlignment w:val="baseline"/>
              <w:rPr>
                <w:rFonts w:ascii="宋体" w:eastAsia="宋体" w:hAnsi="宋体" w:cs="宋体"/>
                <w:lang w:eastAsia="zh-CN"/>
              </w:rPr>
            </w:pPr>
          </w:p>
        </w:tc>
      </w:tr>
    </w:tbl>
    <w:bookmarkEnd w:id="176"/>
    <w:p w:rsidR="00280523" w:rsidRDefault="007A73A1">
      <w:pPr>
        <w:widowControl w:val="0"/>
        <w:spacing w:beforeLines="100" w:before="240" w:afterLines="50" w:after="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6</w:t>
      </w:r>
      <w:r>
        <w:rPr>
          <w:rFonts w:ascii="黑体" w:eastAsia="黑体" w:hAnsi="黑体" w:cs="宋体" w:hint="eastAsia"/>
          <w:snapToGrid/>
          <w:color w:val="auto"/>
          <w:kern w:val="2"/>
          <w:sz w:val="28"/>
          <w:szCs w:val="28"/>
          <w:lang w:eastAsia="zh-CN"/>
        </w:rPr>
        <w:t>.2总平面布置和内部距离</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1、总平面布置</w:t>
      </w:r>
    </w:p>
    <w:p w:rsidR="00280523" w:rsidRDefault="007A73A1">
      <w:pPr>
        <w:spacing w:line="600" w:lineRule="exact"/>
        <w:ind w:firstLineChars="200" w:firstLine="560"/>
        <w:jc w:val="both"/>
        <w:rPr>
          <w:rFonts w:ascii="宋体" w:eastAsia="宋体" w:hAnsi="宋体" w:cs="宋体"/>
          <w:color w:val="auto"/>
          <w:sz w:val="28"/>
          <w:szCs w:val="28"/>
          <w:lang w:val="zh-CN" w:eastAsia="zh-CN"/>
        </w:rPr>
      </w:pPr>
      <w:r>
        <w:rPr>
          <w:rFonts w:ascii="宋体" w:eastAsia="宋体" w:hAnsi="宋体" w:cs="宋体" w:hint="eastAsia"/>
          <w:color w:val="auto"/>
          <w:sz w:val="28"/>
          <w:szCs w:val="28"/>
          <w:lang w:eastAsia="zh-CN"/>
        </w:rPr>
        <w:t>祁阳县星光烟花爆竹经营有限公司库区面积为11000</w:t>
      </w:r>
      <w:r>
        <w:rPr>
          <w:rFonts w:ascii="宋体" w:eastAsia="宋体" w:hAnsi="宋体" w:cs="宋体" w:hint="eastAsia"/>
          <w:color w:val="auto"/>
          <w:sz w:val="28"/>
          <w:szCs w:val="28"/>
          <w:lang w:val="zh-CN" w:eastAsia="zh-CN"/>
        </w:rPr>
        <w:t>m²。见附图“祁阳县星光烟花爆竹经营有限公司</w:t>
      </w:r>
      <w:r>
        <w:rPr>
          <w:rFonts w:ascii="宋体" w:eastAsia="宋体" w:hAnsi="宋体" w:cs="宋体" w:hint="eastAsia"/>
          <w:color w:val="auto"/>
          <w:sz w:val="28"/>
          <w:szCs w:val="28"/>
          <w:lang w:eastAsia="zh-CN"/>
        </w:rPr>
        <w:t>总平面图</w:t>
      </w:r>
      <w:r>
        <w:rPr>
          <w:rFonts w:ascii="宋体" w:eastAsia="宋体" w:hAnsi="宋体" w:cs="宋体" w:hint="eastAsia"/>
          <w:color w:val="auto"/>
          <w:sz w:val="28"/>
          <w:szCs w:val="28"/>
          <w:lang w:val="zh-CN" w:eastAsia="zh-CN"/>
        </w:rPr>
        <w:t>”。</w:t>
      </w:r>
    </w:p>
    <w:p w:rsidR="00280523" w:rsidRDefault="007A73A1">
      <w:pPr>
        <w:spacing w:line="600" w:lineRule="exact"/>
        <w:ind w:firstLineChars="200" w:firstLine="560"/>
        <w:jc w:val="both"/>
        <w:rPr>
          <w:rFonts w:asciiTheme="minorEastAsia" w:eastAsiaTheme="minorEastAsia" w:hAnsiTheme="minorEastAsia"/>
          <w:color w:val="auto"/>
          <w:sz w:val="28"/>
          <w:szCs w:val="28"/>
          <w:lang w:eastAsia="zh-CN"/>
        </w:rPr>
      </w:pPr>
      <w:r>
        <w:rPr>
          <w:rFonts w:asciiTheme="minorEastAsia" w:eastAsiaTheme="minorEastAsia" w:hAnsiTheme="minorEastAsia" w:hint="eastAsia"/>
          <w:color w:val="auto"/>
          <w:sz w:val="28"/>
          <w:szCs w:val="28"/>
          <w:lang w:eastAsia="zh-CN"/>
        </w:rPr>
        <w:t>库区由成“L ”形布置，其中库区入口位于库区东北面，1#办公生活区、 2#值班室/消防器材室、3#宿舍、6#消防水池布置在库区东北面，4#、 5#烟花爆竹成品库成“ 一 ”字形布置在库区南面，4#烟花爆竹成品库距离 1#办公生活区 52m</w:t>
      </w:r>
      <w:bookmarkStart w:id="180" w:name="OLE_LINK12"/>
      <w:r>
        <w:rPr>
          <w:rFonts w:asciiTheme="minorEastAsia" w:eastAsiaTheme="minorEastAsia" w:hAnsiTheme="minorEastAsia" w:hint="eastAsia"/>
          <w:color w:val="auto"/>
          <w:sz w:val="28"/>
          <w:szCs w:val="28"/>
          <w:lang w:eastAsia="zh-CN"/>
        </w:rPr>
        <w:t>、距离 3#宿舍 51m、距离 2#值班室/消防器材室 45m、距离6#消防水池 44m；</w:t>
      </w:r>
      <w:bookmarkEnd w:id="180"/>
      <w:r>
        <w:rPr>
          <w:rFonts w:asciiTheme="minorEastAsia" w:eastAsiaTheme="minorEastAsia" w:hAnsiTheme="minorEastAsia" w:hint="eastAsia"/>
          <w:color w:val="auto"/>
          <w:sz w:val="28"/>
          <w:szCs w:val="28"/>
          <w:lang w:eastAsia="zh-CN"/>
        </w:rPr>
        <w:t>5#烟花爆竹成品库位于 4#烟花爆竹成品库西侧，距离 4#烟花爆竹成品库 48m。</w:t>
      </w:r>
    </w:p>
    <w:p w:rsidR="00280523" w:rsidRDefault="007A73A1" w:rsidP="007A73A1">
      <w:pPr>
        <w:spacing w:line="600" w:lineRule="exact"/>
        <w:ind w:firstLineChars="200" w:firstLine="554"/>
        <w:jc w:val="both"/>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t>2、内部距离</w:t>
      </w:r>
    </w:p>
    <w:p w:rsidR="00280523" w:rsidRDefault="007A73A1" w:rsidP="007A73A1">
      <w:pPr>
        <w:spacing w:line="600" w:lineRule="exact"/>
        <w:ind w:firstLineChars="200" w:firstLine="556"/>
        <w:jc w:val="both"/>
        <w:rPr>
          <w:rFonts w:ascii="宋体" w:eastAsia="宋体" w:hAnsi="宋体" w:cs="宋体"/>
          <w:color w:val="auto"/>
          <w:sz w:val="28"/>
          <w:szCs w:val="28"/>
          <w:lang w:eastAsia="zh-CN"/>
        </w:rPr>
      </w:pPr>
      <w:r>
        <w:rPr>
          <w:rFonts w:ascii="宋体" w:eastAsia="宋体" w:hAnsi="宋体" w:cs="宋体" w:hint="eastAsia"/>
          <w:color w:val="auto"/>
          <w:spacing w:val="-2"/>
          <w:sz w:val="28"/>
          <w:szCs w:val="28"/>
          <w:lang w:eastAsia="zh-CN"/>
        </w:rPr>
        <w:t>本项目烟花爆竹仓库内部距离详见下表</w:t>
      </w:r>
      <w:r>
        <w:rPr>
          <w:rFonts w:ascii="宋体" w:eastAsia="宋体" w:hAnsi="宋体" w:cs="宋体"/>
          <w:color w:val="auto"/>
          <w:spacing w:val="-2"/>
          <w:sz w:val="28"/>
          <w:szCs w:val="28"/>
          <w:lang w:eastAsia="zh-CN"/>
        </w:rPr>
        <w:t>2-5</w:t>
      </w:r>
      <w:r>
        <w:rPr>
          <w:rFonts w:ascii="宋体" w:eastAsia="宋体" w:hAnsi="宋体" w:cs="宋体" w:hint="eastAsia"/>
          <w:color w:val="auto"/>
          <w:spacing w:val="-2"/>
          <w:sz w:val="28"/>
          <w:szCs w:val="28"/>
          <w:lang w:eastAsia="zh-CN"/>
        </w:rPr>
        <w:t>。</w:t>
      </w:r>
    </w:p>
    <w:p w:rsidR="00280523" w:rsidRDefault="007A73A1">
      <w:pPr>
        <w:pStyle w:val="a8"/>
        <w:spacing w:beforeLines="50" w:before="120"/>
        <w:jc w:val="center"/>
        <w:rPr>
          <w:rFonts w:ascii="黑体" w:eastAsia="黑体" w:hAnsi="黑体"/>
          <w:color w:val="auto"/>
          <w:sz w:val="24"/>
          <w:szCs w:val="24"/>
          <w:lang w:eastAsia="zh-CN"/>
        </w:rPr>
      </w:pPr>
      <w:r>
        <w:rPr>
          <w:rFonts w:ascii="黑体" w:eastAsia="黑体" w:hAnsi="黑体" w:hint="eastAsia"/>
          <w:color w:val="auto"/>
          <w:sz w:val="24"/>
          <w:szCs w:val="24"/>
          <w:lang w:eastAsia="zh-CN"/>
        </w:rPr>
        <w:lastRenderedPageBreak/>
        <w:t>表</w:t>
      </w:r>
      <w:r>
        <w:rPr>
          <w:rFonts w:ascii="黑体" w:eastAsia="黑体" w:hAnsi="黑体"/>
          <w:color w:val="auto"/>
          <w:sz w:val="24"/>
          <w:szCs w:val="24"/>
          <w:lang w:eastAsia="zh-CN"/>
        </w:rPr>
        <w:t>2-5</w:t>
      </w:r>
      <w:r>
        <w:rPr>
          <w:rFonts w:ascii="黑体" w:eastAsia="黑体" w:hAnsi="黑体" w:hint="eastAsia"/>
          <w:color w:val="auto"/>
          <w:sz w:val="24"/>
          <w:szCs w:val="24"/>
          <w:lang w:eastAsia="zh-CN"/>
        </w:rPr>
        <w:t xml:space="preserve"> 库区内部建构筑物距离明细表</w:t>
      </w:r>
    </w:p>
    <w:tbl>
      <w:tblPr>
        <w:tblW w:w="88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9"/>
        <w:gridCol w:w="850"/>
        <w:gridCol w:w="993"/>
        <w:gridCol w:w="1709"/>
        <w:gridCol w:w="975"/>
        <w:gridCol w:w="990"/>
        <w:gridCol w:w="795"/>
        <w:gridCol w:w="1560"/>
      </w:tblGrid>
      <w:tr w:rsidR="00280523">
        <w:trPr>
          <w:cantSplit/>
          <w:trHeight w:val="454"/>
          <w:tblHeader/>
          <w:jc w:val="center"/>
        </w:trPr>
        <w:tc>
          <w:tcPr>
            <w:tcW w:w="1009" w:type="dxa"/>
            <w:tcMar>
              <w:left w:w="0" w:type="dxa"/>
              <w:right w:w="0" w:type="dxa"/>
            </w:tcMar>
            <w:vAlign w:val="center"/>
          </w:tcPr>
          <w:p w:rsidR="00280523" w:rsidRDefault="007A73A1">
            <w:pPr>
              <w:jc w:val="center"/>
              <w:rPr>
                <w:rFonts w:asciiTheme="minorEastAsia" w:eastAsiaTheme="minorEastAsia" w:hAnsiTheme="minorEastAsia"/>
                <w:b/>
                <w:bCs/>
                <w:color w:val="auto"/>
              </w:rPr>
            </w:pPr>
            <w:bookmarkStart w:id="181" w:name="OLE_LINK25" w:colFirst="0" w:colLast="7"/>
            <w:r>
              <w:rPr>
                <w:rFonts w:asciiTheme="minorEastAsia" w:eastAsiaTheme="minorEastAsia" w:hAnsiTheme="minorEastAsia" w:hint="eastAsia"/>
                <w:b/>
                <w:bCs/>
                <w:color w:val="auto"/>
              </w:rPr>
              <w:t>库房名称</w:t>
            </w:r>
          </w:p>
        </w:tc>
        <w:tc>
          <w:tcPr>
            <w:tcW w:w="85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危险</w:t>
            </w:r>
          </w:p>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等级</w:t>
            </w:r>
          </w:p>
        </w:tc>
        <w:tc>
          <w:tcPr>
            <w:tcW w:w="993"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lang w:eastAsia="zh-CN"/>
              </w:rPr>
              <w:t>计算</w:t>
            </w:r>
            <w:r>
              <w:rPr>
                <w:rFonts w:asciiTheme="minorEastAsia" w:eastAsiaTheme="minorEastAsia" w:hAnsiTheme="minorEastAsia" w:hint="eastAsia"/>
                <w:b/>
                <w:bCs/>
                <w:color w:val="auto"/>
              </w:rPr>
              <w:t>药量（</w:t>
            </w:r>
            <w:r>
              <w:rPr>
                <w:rFonts w:asciiTheme="minorEastAsia" w:eastAsiaTheme="minorEastAsia" w:hAnsiTheme="minorEastAsia" w:hint="eastAsia"/>
                <w:b/>
                <w:bCs/>
                <w:color w:val="auto"/>
                <w:lang w:eastAsia="zh-CN"/>
              </w:rPr>
              <w:t>kg</w:t>
            </w:r>
            <w:r>
              <w:rPr>
                <w:rFonts w:asciiTheme="minorEastAsia" w:eastAsiaTheme="minorEastAsia" w:hAnsiTheme="minorEastAsia" w:hint="eastAsia"/>
                <w:b/>
                <w:bCs/>
                <w:color w:val="auto"/>
              </w:rPr>
              <w:t>）</w:t>
            </w:r>
          </w:p>
        </w:tc>
        <w:tc>
          <w:tcPr>
            <w:tcW w:w="1709"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相邻的建筑名称</w:t>
            </w:r>
          </w:p>
        </w:tc>
        <w:tc>
          <w:tcPr>
            <w:tcW w:w="975"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b/>
                <w:bCs/>
                <w:color w:val="auto"/>
              </w:rPr>
              <w:t>规范距离（m）</w:t>
            </w:r>
          </w:p>
        </w:tc>
        <w:tc>
          <w:tcPr>
            <w:tcW w:w="99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cs="宋体" w:hint="eastAsia"/>
                <w:b/>
                <w:bCs/>
                <w:color w:val="auto"/>
                <w:lang w:eastAsia="zh-CN"/>
              </w:rPr>
              <w:t>实际</w:t>
            </w:r>
            <w:r>
              <w:rPr>
                <w:rFonts w:asciiTheme="minorEastAsia" w:eastAsiaTheme="minorEastAsia" w:hAnsiTheme="minorEastAsia"/>
                <w:b/>
                <w:bCs/>
                <w:color w:val="auto"/>
              </w:rPr>
              <w:t>距离（m）</w:t>
            </w:r>
          </w:p>
        </w:tc>
        <w:tc>
          <w:tcPr>
            <w:tcW w:w="795"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符合性</w:t>
            </w:r>
          </w:p>
        </w:tc>
        <w:tc>
          <w:tcPr>
            <w:tcW w:w="156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备注</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r>
              <w:rPr>
                <w:spacing w:val="10"/>
              </w:rPr>
              <w:t>1</w:t>
            </w:r>
            <w:r>
              <w:rPr>
                <w:spacing w:val="-13"/>
              </w:rPr>
              <w:t xml:space="preserve"> </w:t>
            </w:r>
            <w:r>
              <w:rPr>
                <w:spacing w:val="10"/>
              </w:rPr>
              <w:t>号办</w:t>
            </w:r>
            <w:r>
              <w:rPr>
                <w:spacing w:val="-59"/>
              </w:rPr>
              <w:t xml:space="preserve"> </w:t>
            </w:r>
            <w:r>
              <w:rPr>
                <w:spacing w:val="10"/>
              </w:rPr>
              <w:t>公/生活</w:t>
            </w:r>
            <w:r>
              <w:rPr>
                <w:spacing w:val="-50"/>
              </w:rPr>
              <w:t xml:space="preserve"> </w:t>
            </w:r>
            <w:r>
              <w:rPr>
                <w:spacing w:val="10"/>
              </w:rPr>
              <w:t>区</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147" w:line="228" w:lineRule="auto"/>
              <w:ind w:left="212"/>
              <w:jc w:val="center"/>
              <w:rPr>
                <w:bCs/>
                <w:color w:val="auto"/>
                <w:lang w:eastAsia="zh-CN"/>
              </w:rPr>
            </w:pPr>
            <w:r>
              <w:rPr>
                <w:rFonts w:hint="eastAsia"/>
                <w:bCs/>
                <w:color w:val="auto"/>
                <w:lang w:eastAsia="zh-CN"/>
              </w:rPr>
              <w:t>4#烟花爆竹</w:t>
            </w:r>
          </w:p>
          <w:p w:rsidR="00280523" w:rsidRDefault="007A73A1">
            <w:pPr>
              <w:pStyle w:val="TableText"/>
              <w:spacing w:before="147" w:line="228" w:lineRule="auto"/>
              <w:ind w:left="212"/>
              <w:jc w:val="center"/>
              <w:rPr>
                <w:lang w:eastAsia="zh-CN"/>
              </w:rPr>
            </w:pPr>
            <w:r>
              <w:rPr>
                <w:rFonts w:hint="eastAsia"/>
                <w:bCs/>
                <w:color w:val="auto"/>
                <w:lang w:eastAsia="zh-CN"/>
              </w:rPr>
              <w:t>成品库</w:t>
            </w:r>
          </w:p>
        </w:tc>
        <w:tc>
          <w:tcPr>
            <w:tcW w:w="975" w:type="dxa"/>
            <w:tcMar>
              <w:left w:w="0" w:type="dxa"/>
              <w:right w:w="0" w:type="dxa"/>
            </w:tcMar>
          </w:tcPr>
          <w:p w:rsidR="00280523" w:rsidRDefault="007A73A1">
            <w:pPr>
              <w:pStyle w:val="TableText"/>
              <w:spacing w:before="147" w:line="269" w:lineRule="exact"/>
              <w:ind w:left="412"/>
              <w:rPr>
                <w:lang w:eastAsia="zh-CN"/>
              </w:rPr>
            </w:pPr>
            <w:r>
              <w:rPr>
                <w:spacing w:val="2"/>
                <w:position w:val="1"/>
              </w:rPr>
              <w:t>50</w:t>
            </w:r>
          </w:p>
        </w:tc>
        <w:tc>
          <w:tcPr>
            <w:tcW w:w="990" w:type="dxa"/>
            <w:tcMar>
              <w:left w:w="0" w:type="dxa"/>
              <w:right w:w="0" w:type="dxa"/>
            </w:tcMar>
          </w:tcPr>
          <w:p w:rsidR="00280523" w:rsidRDefault="007A73A1">
            <w:pPr>
              <w:pStyle w:val="TableText"/>
              <w:spacing w:before="147" w:line="269" w:lineRule="exact"/>
              <w:ind w:left="439"/>
              <w:rPr>
                <w:lang w:eastAsia="zh-CN"/>
              </w:rPr>
            </w:pPr>
            <w:r>
              <w:rPr>
                <w:spacing w:val="2"/>
                <w:position w:val="1"/>
              </w:rPr>
              <w:t>52</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7/4.3.3条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bookmarkStart w:id="182" w:name="OLE_LINK23" w:colFirst="0" w:colLast="7"/>
            <w:r>
              <w:rPr>
                <w:spacing w:val="21"/>
              </w:rPr>
              <w:t>2</w:t>
            </w:r>
            <w:r>
              <w:rPr>
                <w:spacing w:val="-14"/>
              </w:rPr>
              <w:t xml:space="preserve"> </w:t>
            </w:r>
            <w:r>
              <w:rPr>
                <w:spacing w:val="21"/>
              </w:rPr>
              <w:t>号值班室/消防</w:t>
            </w:r>
            <w:r>
              <w:rPr>
                <w:spacing w:val="23"/>
              </w:rPr>
              <w:t>器材室</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58" w:line="257" w:lineRule="auto"/>
              <w:ind w:right="218"/>
              <w:jc w:val="center"/>
              <w:rPr>
                <w:bCs/>
                <w:color w:val="auto"/>
                <w:lang w:eastAsia="zh-CN"/>
              </w:rPr>
            </w:pPr>
            <w:r>
              <w:rPr>
                <w:rFonts w:hint="eastAsia"/>
                <w:bCs/>
                <w:color w:val="auto"/>
                <w:lang w:eastAsia="zh-CN"/>
              </w:rPr>
              <w:t xml:space="preserve"> 4#烟花爆竹</w:t>
            </w:r>
          </w:p>
          <w:p w:rsidR="00280523" w:rsidRDefault="007A73A1">
            <w:pPr>
              <w:pStyle w:val="TableText"/>
              <w:spacing w:before="58" w:line="257" w:lineRule="auto"/>
              <w:ind w:right="218"/>
              <w:jc w:val="center"/>
              <w:rPr>
                <w:lang w:eastAsia="zh-CN"/>
              </w:rPr>
            </w:pPr>
            <w:r>
              <w:rPr>
                <w:rFonts w:hint="eastAsia"/>
                <w:bCs/>
                <w:color w:val="auto"/>
                <w:lang w:eastAsia="zh-CN"/>
              </w:rPr>
              <w:t>成品库</w:t>
            </w:r>
          </w:p>
        </w:tc>
        <w:tc>
          <w:tcPr>
            <w:tcW w:w="975" w:type="dxa"/>
            <w:tcMar>
              <w:left w:w="0" w:type="dxa"/>
              <w:right w:w="0" w:type="dxa"/>
            </w:tcMar>
          </w:tcPr>
          <w:p w:rsidR="00280523" w:rsidRDefault="007A73A1">
            <w:pPr>
              <w:pStyle w:val="TableText"/>
              <w:spacing w:before="214" w:line="269" w:lineRule="exact"/>
              <w:ind w:left="412"/>
              <w:rPr>
                <w:lang w:eastAsia="zh-CN"/>
              </w:rPr>
            </w:pPr>
            <w:r>
              <w:rPr>
                <w:spacing w:val="2"/>
                <w:position w:val="1"/>
              </w:rPr>
              <w:t>35</w:t>
            </w:r>
          </w:p>
        </w:tc>
        <w:tc>
          <w:tcPr>
            <w:tcW w:w="990" w:type="dxa"/>
            <w:tcMar>
              <w:left w:w="0" w:type="dxa"/>
              <w:right w:w="0" w:type="dxa"/>
            </w:tcMar>
          </w:tcPr>
          <w:p w:rsidR="00280523" w:rsidRDefault="007A73A1">
            <w:pPr>
              <w:pStyle w:val="TableText"/>
              <w:spacing w:before="214" w:line="269" w:lineRule="exact"/>
              <w:ind w:left="434"/>
              <w:rPr>
                <w:lang w:eastAsia="zh-CN"/>
              </w:rPr>
            </w:pPr>
            <w:r>
              <w:rPr>
                <w:spacing w:val="4"/>
                <w:position w:val="1"/>
              </w:rPr>
              <w:t>4</w:t>
            </w:r>
            <w:r>
              <w:rPr>
                <w:rFonts w:hint="eastAsia"/>
                <w:spacing w:val="4"/>
                <w:position w:val="1"/>
                <w:lang w:eastAsia="zh-CN"/>
              </w:rPr>
              <w:t>5</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6条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bCs/>
                <w:color w:val="auto"/>
                <w:lang w:eastAsia="zh-CN"/>
              </w:rPr>
            </w:pPr>
            <w:r>
              <w:rPr>
                <w:spacing w:val="13"/>
              </w:rPr>
              <w:t>3</w:t>
            </w:r>
            <w:r>
              <w:rPr>
                <w:spacing w:val="-18"/>
              </w:rPr>
              <w:t xml:space="preserve"> </w:t>
            </w:r>
            <w:r>
              <w:rPr>
                <w:spacing w:val="13"/>
              </w:rPr>
              <w:t>号宿舍</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153" w:line="228" w:lineRule="auto"/>
              <w:jc w:val="center"/>
              <w:rPr>
                <w:bCs/>
                <w:color w:val="auto"/>
                <w:lang w:eastAsia="zh-CN"/>
              </w:rPr>
            </w:pPr>
            <w:r>
              <w:rPr>
                <w:rFonts w:hint="eastAsia"/>
                <w:bCs/>
                <w:color w:val="auto"/>
                <w:lang w:eastAsia="zh-CN"/>
              </w:rPr>
              <w:t>4#烟花爆竹</w:t>
            </w:r>
          </w:p>
          <w:p w:rsidR="00280523" w:rsidRDefault="007A73A1">
            <w:pPr>
              <w:pStyle w:val="TableText"/>
              <w:spacing w:before="153" w:line="228" w:lineRule="auto"/>
              <w:jc w:val="center"/>
              <w:rPr>
                <w:lang w:eastAsia="zh-CN"/>
              </w:rPr>
            </w:pPr>
            <w:r>
              <w:rPr>
                <w:rFonts w:hint="eastAsia"/>
                <w:bCs/>
                <w:color w:val="auto"/>
                <w:lang w:eastAsia="zh-CN"/>
              </w:rPr>
              <w:t>成品库</w:t>
            </w:r>
          </w:p>
        </w:tc>
        <w:tc>
          <w:tcPr>
            <w:tcW w:w="975" w:type="dxa"/>
            <w:tcMar>
              <w:left w:w="0" w:type="dxa"/>
              <w:right w:w="0" w:type="dxa"/>
            </w:tcMar>
          </w:tcPr>
          <w:p w:rsidR="00280523" w:rsidRDefault="007A73A1">
            <w:pPr>
              <w:pStyle w:val="TableText"/>
              <w:spacing w:before="153" w:line="269" w:lineRule="exact"/>
              <w:ind w:left="412"/>
              <w:rPr>
                <w:lang w:eastAsia="zh-CN"/>
              </w:rPr>
            </w:pPr>
            <w:r>
              <w:rPr>
                <w:spacing w:val="2"/>
                <w:position w:val="1"/>
              </w:rPr>
              <w:t>50</w:t>
            </w:r>
          </w:p>
        </w:tc>
        <w:tc>
          <w:tcPr>
            <w:tcW w:w="990" w:type="dxa"/>
            <w:tcMar>
              <w:left w:w="0" w:type="dxa"/>
              <w:right w:w="0" w:type="dxa"/>
            </w:tcMar>
          </w:tcPr>
          <w:p w:rsidR="00280523" w:rsidRDefault="007A73A1">
            <w:pPr>
              <w:pStyle w:val="TableText"/>
              <w:spacing w:before="153" w:line="269" w:lineRule="exact"/>
              <w:ind w:left="439"/>
              <w:rPr>
                <w:lang w:eastAsia="zh-CN"/>
              </w:rPr>
            </w:pPr>
            <w:r>
              <w:rPr>
                <w:spacing w:val="2"/>
                <w:position w:val="1"/>
              </w:rPr>
              <w:t>51</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7/4.3.3条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rPr>
            </w:pPr>
            <w:bookmarkStart w:id="183" w:name="OLE_LINK14" w:colFirst="0" w:colLast="7"/>
            <w:r>
              <w:rPr>
                <w:rFonts w:ascii="宋体" w:eastAsia="宋体" w:hAnsi="宋体" w:hint="eastAsia"/>
                <w:bCs/>
                <w:color w:val="auto"/>
                <w:lang w:eastAsia="zh-CN"/>
              </w:rPr>
              <w:t>4#烟花爆竹成品库</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rPr>
              <w:t>1.</w:t>
            </w:r>
            <w:r>
              <w:rPr>
                <w:rFonts w:ascii="宋体" w:eastAsia="宋体" w:hAnsi="宋体" w:hint="eastAsia"/>
                <w:bCs/>
                <w:color w:val="auto"/>
                <w:lang w:eastAsia="zh-CN"/>
              </w:rPr>
              <w:t>3</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5000</w:t>
            </w:r>
          </w:p>
        </w:tc>
        <w:tc>
          <w:tcPr>
            <w:tcW w:w="1709"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5#烟花爆竹</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成品库</w:t>
            </w:r>
          </w:p>
        </w:tc>
        <w:tc>
          <w:tcPr>
            <w:tcW w:w="975"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25</w:t>
            </w:r>
          </w:p>
        </w:tc>
        <w:tc>
          <w:tcPr>
            <w:tcW w:w="990" w:type="dxa"/>
            <w:tcMar>
              <w:left w:w="0" w:type="dxa"/>
              <w:right w:w="0" w:type="dxa"/>
            </w:tcMar>
            <w:vAlign w:val="center"/>
          </w:tcPr>
          <w:p w:rsidR="00280523" w:rsidRDefault="007A73A1">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48</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bCs/>
                <w:color w:val="auto"/>
              </w:rPr>
              <w:t>4</w:t>
            </w:r>
            <w:r>
              <w:rPr>
                <w:rFonts w:ascii="宋体" w:eastAsia="宋体" w:hAnsi="宋体" w:hint="eastAsia"/>
                <w:bCs/>
                <w:color w:val="auto"/>
                <w:lang w:eastAsia="zh-CN"/>
              </w:rPr>
              <w:t>条</w:t>
            </w:r>
          </w:p>
        </w:tc>
      </w:tr>
      <w:bookmarkEnd w:id="183"/>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r>
              <w:rPr>
                <w:rFonts w:ascii="宋体" w:eastAsia="宋体" w:hAnsi="宋体" w:hint="eastAsia"/>
                <w:bCs/>
                <w:color w:val="auto"/>
                <w:lang w:eastAsia="zh-CN"/>
              </w:rPr>
              <w:t>5#烟花爆竹成品库</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rPr>
              <w:t>1.</w:t>
            </w:r>
            <w:r>
              <w:rPr>
                <w:rFonts w:ascii="宋体" w:eastAsia="宋体" w:hAnsi="宋体" w:hint="eastAsia"/>
                <w:bCs/>
                <w:color w:val="auto"/>
                <w:lang w:eastAsia="zh-CN"/>
              </w:rPr>
              <w:t>3</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5000</w:t>
            </w:r>
          </w:p>
        </w:tc>
        <w:tc>
          <w:tcPr>
            <w:tcW w:w="1709"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4#烟花爆竹</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成品库</w:t>
            </w:r>
          </w:p>
        </w:tc>
        <w:tc>
          <w:tcPr>
            <w:tcW w:w="975"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25</w:t>
            </w:r>
          </w:p>
        </w:tc>
        <w:tc>
          <w:tcPr>
            <w:tcW w:w="990" w:type="dxa"/>
            <w:tcMar>
              <w:left w:w="0" w:type="dxa"/>
              <w:right w:w="0" w:type="dxa"/>
            </w:tcMar>
            <w:vAlign w:val="center"/>
          </w:tcPr>
          <w:p w:rsidR="00280523" w:rsidRDefault="007A73A1">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48</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bCs/>
                <w:color w:val="auto"/>
              </w:rPr>
              <w:t>4</w:t>
            </w:r>
            <w:r>
              <w:rPr>
                <w:rFonts w:ascii="宋体" w:eastAsia="宋体" w:hAnsi="宋体" w:hint="eastAsia"/>
                <w:bCs/>
                <w:color w:val="auto"/>
                <w:lang w:eastAsia="zh-CN"/>
              </w:rPr>
              <w:t>条</w:t>
            </w:r>
          </w:p>
        </w:tc>
      </w:tr>
    </w:tbl>
    <w:bookmarkEnd w:id="181"/>
    <w:bookmarkEnd w:id="182"/>
    <w:p w:rsidR="00280523" w:rsidRDefault="007A73A1" w:rsidP="007A73A1">
      <w:pPr>
        <w:spacing w:beforeLines="50" w:before="120" w:line="360" w:lineRule="auto"/>
        <w:ind w:firstLineChars="200" w:firstLine="554"/>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t>3、安全出口</w:t>
      </w:r>
    </w:p>
    <w:p w:rsidR="00280523" w:rsidRDefault="007A73A1">
      <w:pPr>
        <w:pStyle w:val="a5"/>
        <w:spacing w:line="360" w:lineRule="auto"/>
        <w:ind w:firstLineChars="200" w:firstLine="560"/>
        <w:jc w:val="both"/>
        <w:rPr>
          <w:rFonts w:ascii="宋体" w:eastAsia="宋体" w:hAnsi="宋体" w:cs="宋体"/>
          <w:color w:val="auto"/>
          <w:sz w:val="28"/>
          <w:lang w:eastAsia="zh-CN"/>
        </w:rPr>
      </w:pPr>
      <w:r>
        <w:rPr>
          <w:rFonts w:ascii="宋体" w:eastAsia="宋体" w:hAnsi="宋体" w:cs="宋体"/>
          <w:color w:val="auto"/>
          <w:sz w:val="28"/>
          <w:lang w:eastAsia="zh-CN"/>
        </w:rPr>
        <w:t>本项目</w:t>
      </w:r>
      <w:r>
        <w:rPr>
          <w:rFonts w:ascii="宋体" w:eastAsia="宋体" w:hAnsi="宋体" w:cs="宋体" w:hint="eastAsia"/>
          <w:color w:val="auto"/>
          <w:sz w:val="28"/>
          <w:lang w:eastAsia="zh-CN"/>
        </w:rPr>
        <w:t>4#、5#烟花爆竹成品库均</w:t>
      </w:r>
      <w:r>
        <w:rPr>
          <w:rFonts w:ascii="宋体" w:eastAsia="宋体" w:hAnsi="宋体" w:cs="宋体"/>
          <w:color w:val="auto"/>
          <w:sz w:val="28"/>
          <w:lang w:eastAsia="zh-CN"/>
        </w:rPr>
        <w:t>设置</w:t>
      </w:r>
      <w:r>
        <w:rPr>
          <w:rFonts w:ascii="宋体" w:eastAsia="宋体" w:hAnsi="宋体" w:cs="宋体" w:hint="eastAsia"/>
          <w:color w:val="auto"/>
          <w:sz w:val="28"/>
          <w:lang w:eastAsia="zh-CN"/>
        </w:rPr>
        <w:t>4</w:t>
      </w:r>
      <w:r>
        <w:rPr>
          <w:rFonts w:ascii="宋体" w:eastAsia="宋体" w:hAnsi="宋体" w:cs="宋体"/>
          <w:color w:val="auto"/>
          <w:sz w:val="28"/>
          <w:lang w:eastAsia="zh-CN"/>
        </w:rPr>
        <w:t>个安全出口，仓库内任一点至安全出口的距离不大于</w:t>
      </w:r>
      <w:r>
        <w:rPr>
          <w:rFonts w:ascii="宋体" w:eastAsia="宋体" w:hAnsi="宋体" w:cs="宋体" w:hint="eastAsia"/>
          <w:color w:val="auto"/>
          <w:sz w:val="28"/>
          <w:lang w:eastAsia="zh-CN"/>
        </w:rPr>
        <w:t>1</w:t>
      </w:r>
      <w:r>
        <w:rPr>
          <w:rFonts w:ascii="宋体" w:eastAsia="宋体" w:hAnsi="宋体" w:cs="宋体"/>
          <w:color w:val="auto"/>
          <w:sz w:val="28"/>
          <w:lang w:eastAsia="zh-CN"/>
        </w:rPr>
        <w:t>5m。</w:t>
      </w:r>
    </w:p>
    <w:p w:rsidR="00280523" w:rsidRDefault="007A73A1" w:rsidP="007A73A1">
      <w:pPr>
        <w:spacing w:line="360" w:lineRule="auto"/>
        <w:ind w:firstLineChars="200" w:firstLine="556"/>
        <w:rPr>
          <w:rFonts w:ascii="宋体" w:eastAsia="宋体" w:hAnsi="宋体" w:cs="宋体"/>
          <w:color w:val="auto"/>
          <w:sz w:val="28"/>
          <w:szCs w:val="28"/>
          <w:lang w:eastAsia="zh-CN"/>
        </w:rPr>
      </w:pPr>
      <w:r>
        <w:rPr>
          <w:rFonts w:ascii="宋体" w:eastAsia="宋体" w:hAnsi="宋体" w:cs="宋体" w:hint="eastAsia"/>
          <w:color w:val="auto"/>
          <w:spacing w:val="-2"/>
          <w:sz w:val="28"/>
          <w:szCs w:val="28"/>
          <w:lang w:eastAsia="zh-CN"/>
        </w:rPr>
        <w:t>4、库区道路</w:t>
      </w:r>
    </w:p>
    <w:p w:rsidR="00280523" w:rsidRDefault="007A73A1">
      <w:pPr>
        <w:spacing w:line="360" w:lineRule="auto"/>
        <w:ind w:firstLineChars="200" w:firstLine="560"/>
        <w:jc w:val="both"/>
        <w:rPr>
          <w:rFonts w:ascii="宋体" w:eastAsia="宋体" w:hAnsi="宋体" w:cs="宋体"/>
          <w:color w:val="auto"/>
          <w:sz w:val="28"/>
          <w:lang w:eastAsia="zh-CN"/>
        </w:rPr>
      </w:pPr>
      <w:r>
        <w:rPr>
          <w:rFonts w:ascii="宋体" w:eastAsia="宋体" w:hAnsi="宋体" w:cs="宋体" w:hint="eastAsia"/>
          <w:color w:val="auto"/>
          <w:sz w:val="28"/>
          <w:lang w:eastAsia="zh-CN"/>
        </w:rPr>
        <w:t>库房距离主干道路中心线大于10m，可满足运输和消防车辆通行作业的要求；烟花爆竹仓库内主出入口设有5m宽库区大门，库区内设有5m宽消防车道，满足装卸和消防要求。</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84" w:name="bookmark15"/>
      <w:bookmarkStart w:id="185" w:name="_Toc215589689"/>
      <w:bookmarkStart w:id="186" w:name="_Toc22305"/>
      <w:bookmarkEnd w:id="184"/>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7</w:t>
      </w:r>
      <w:r>
        <w:rPr>
          <w:rFonts w:ascii="黑体" w:eastAsia="黑体" w:hAnsi="黑体" w:cs="宋体" w:hint="eastAsia"/>
          <w:bCs/>
          <w:snapToGrid/>
          <w:color w:val="auto"/>
          <w:kern w:val="2"/>
          <w:sz w:val="30"/>
          <w:szCs w:val="30"/>
          <w:lang w:eastAsia="zh-CN"/>
        </w:rPr>
        <w:t>企业安全管理情况</w:t>
      </w:r>
      <w:bookmarkEnd w:id="185"/>
      <w:bookmarkEnd w:id="186"/>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.1安全组织机构</w:t>
      </w:r>
    </w:p>
    <w:p w:rsidR="00280523" w:rsidRDefault="007A73A1">
      <w:pPr>
        <w:spacing w:line="360" w:lineRule="auto"/>
        <w:ind w:firstLineChars="200" w:firstLine="560"/>
        <w:jc w:val="both"/>
        <w:rPr>
          <w:rFonts w:ascii="宋体" w:eastAsia="宋体" w:hAnsi="宋体" w:cs="宋体"/>
          <w:color w:val="auto"/>
          <w:sz w:val="28"/>
          <w:lang w:eastAsia="zh-CN"/>
        </w:rPr>
      </w:pPr>
      <w:r>
        <w:rPr>
          <w:rFonts w:ascii="宋体" w:eastAsia="宋体" w:hAnsi="宋体" w:cs="宋体" w:hint="eastAsia"/>
          <w:color w:val="auto"/>
          <w:sz w:val="28"/>
          <w:lang w:eastAsia="zh-CN"/>
        </w:rPr>
        <w:t>该公司成立了安全生产管理组织机构，</w:t>
      </w:r>
      <w:proofErr w:type="gramStart"/>
      <w:r>
        <w:rPr>
          <w:rFonts w:ascii="宋体" w:eastAsia="宋体" w:hAnsi="宋体" w:cs="宋体" w:hint="eastAsia"/>
          <w:color w:val="auto"/>
          <w:sz w:val="28"/>
          <w:lang w:eastAsia="zh-CN"/>
        </w:rPr>
        <w:t>许洋为</w:t>
      </w:r>
      <w:proofErr w:type="gramEnd"/>
      <w:r>
        <w:rPr>
          <w:rFonts w:ascii="宋体" w:eastAsia="宋体" w:hAnsi="宋体" w:cs="宋体" w:hint="eastAsia"/>
          <w:color w:val="auto"/>
          <w:sz w:val="28"/>
          <w:lang w:eastAsia="zh-CN"/>
        </w:rPr>
        <w:t>该公司安全生产管理组织机构组长，设置了库区守护员与保管员。公司成立了事故应急救援指挥组织，组织了义务消防队。</w:t>
      </w:r>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.2人员培训</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该企业为烟花爆竹经营企业，公司现有从业人员10人，其中主要负责人1人、</w:t>
      </w:r>
      <w:bookmarkStart w:id="187" w:name="OLE_LINK68"/>
      <w:r>
        <w:rPr>
          <w:rFonts w:ascii="宋体" w:eastAsia="宋体" w:hAnsi="宋体" w:cs="宋体" w:hint="eastAsia"/>
          <w:color w:val="auto"/>
          <w:sz w:val="28"/>
          <w:szCs w:val="28"/>
          <w:lang w:eastAsia="zh-CN"/>
        </w:rPr>
        <w:t>分管安全生产负责人</w:t>
      </w:r>
      <w:bookmarkEnd w:id="187"/>
      <w:r>
        <w:rPr>
          <w:rFonts w:ascii="宋体" w:eastAsia="宋体" w:hAnsi="宋体" w:cs="宋体" w:hint="eastAsia"/>
          <w:color w:val="auto"/>
          <w:sz w:val="28"/>
          <w:szCs w:val="28"/>
          <w:lang w:eastAsia="zh-CN"/>
        </w:rPr>
        <w:t>1人、专职安全管理人员</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人，主要负责人、分管安全生产负责人、安全管理人员、特种作业人员均持有考核合格证。</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w:t>
      </w:r>
      <w:r>
        <w:rPr>
          <w:rFonts w:ascii="黑体" w:eastAsia="黑体" w:hAnsi="黑体"/>
          <w:color w:val="auto"/>
          <w:sz w:val="24"/>
          <w:szCs w:val="24"/>
          <w:lang w:eastAsia="zh-CN"/>
        </w:rPr>
        <w:t xml:space="preserve">2-6 </w:t>
      </w:r>
      <w:r>
        <w:rPr>
          <w:rFonts w:ascii="黑体" w:eastAsia="黑体" w:hAnsi="黑体" w:hint="eastAsia"/>
          <w:color w:val="auto"/>
          <w:sz w:val="24"/>
          <w:szCs w:val="24"/>
          <w:lang w:eastAsia="zh-CN"/>
        </w:rPr>
        <w:t xml:space="preserve"> 人员培训情况表</w:t>
      </w:r>
    </w:p>
    <w:tbl>
      <w:tblPr>
        <w:tblW w:w="94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5"/>
        <w:gridCol w:w="993"/>
        <w:gridCol w:w="2218"/>
        <w:gridCol w:w="1467"/>
        <w:gridCol w:w="1701"/>
        <w:gridCol w:w="2338"/>
      </w:tblGrid>
      <w:tr w:rsidR="00280523">
        <w:trPr>
          <w:trHeight w:val="567"/>
          <w:tblHeader/>
          <w:jc w:val="center"/>
        </w:trPr>
        <w:tc>
          <w:tcPr>
            <w:tcW w:w="725" w:type="dxa"/>
            <w:vAlign w:val="center"/>
          </w:tcPr>
          <w:p w:rsidR="00280523" w:rsidRDefault="007A73A1">
            <w:pPr>
              <w:jc w:val="center"/>
              <w:rPr>
                <w:rFonts w:ascii="宋体" w:eastAsia="宋体" w:hAnsi="宋体"/>
                <w:b/>
                <w:color w:val="auto"/>
              </w:rPr>
            </w:pPr>
            <w:r>
              <w:rPr>
                <w:rFonts w:ascii="宋体" w:eastAsia="宋体" w:hAnsi="宋体" w:hint="eastAsia"/>
                <w:b/>
                <w:color w:val="auto"/>
              </w:rPr>
              <w:t>序号</w:t>
            </w:r>
          </w:p>
        </w:tc>
        <w:tc>
          <w:tcPr>
            <w:tcW w:w="993" w:type="dxa"/>
            <w:vAlign w:val="center"/>
          </w:tcPr>
          <w:p w:rsidR="00280523" w:rsidRDefault="007A73A1">
            <w:pPr>
              <w:jc w:val="center"/>
              <w:rPr>
                <w:rFonts w:ascii="宋体" w:eastAsia="宋体" w:hAnsi="宋体"/>
                <w:b/>
                <w:color w:val="auto"/>
              </w:rPr>
            </w:pPr>
            <w:r>
              <w:rPr>
                <w:rFonts w:ascii="宋体" w:eastAsia="宋体" w:hAnsi="宋体" w:hint="eastAsia"/>
                <w:b/>
                <w:color w:val="auto"/>
              </w:rPr>
              <w:t>姓名</w:t>
            </w:r>
          </w:p>
        </w:tc>
        <w:tc>
          <w:tcPr>
            <w:tcW w:w="2218" w:type="dxa"/>
            <w:vAlign w:val="center"/>
          </w:tcPr>
          <w:p w:rsidR="00280523" w:rsidRDefault="007A73A1">
            <w:pPr>
              <w:jc w:val="center"/>
              <w:rPr>
                <w:rFonts w:ascii="宋体" w:eastAsia="宋体" w:hAnsi="宋体"/>
                <w:b/>
                <w:color w:val="auto"/>
              </w:rPr>
            </w:pPr>
            <w:r>
              <w:rPr>
                <w:rFonts w:ascii="宋体" w:eastAsia="宋体" w:hAnsi="宋体" w:hint="eastAsia"/>
                <w:b/>
                <w:color w:val="auto"/>
              </w:rPr>
              <w:t>证号</w:t>
            </w:r>
          </w:p>
        </w:tc>
        <w:tc>
          <w:tcPr>
            <w:tcW w:w="1467" w:type="dxa"/>
            <w:vAlign w:val="center"/>
          </w:tcPr>
          <w:p w:rsidR="00280523" w:rsidRDefault="007A73A1">
            <w:pPr>
              <w:jc w:val="center"/>
              <w:rPr>
                <w:rFonts w:ascii="宋体" w:eastAsia="宋体" w:hAnsi="宋体"/>
                <w:b/>
                <w:color w:val="auto"/>
              </w:rPr>
            </w:pPr>
            <w:r>
              <w:rPr>
                <w:rFonts w:ascii="宋体" w:eastAsia="宋体" w:hAnsi="宋体" w:hint="eastAsia"/>
                <w:b/>
                <w:color w:val="auto"/>
              </w:rPr>
              <w:t>岗位或工种</w:t>
            </w:r>
          </w:p>
        </w:tc>
        <w:tc>
          <w:tcPr>
            <w:tcW w:w="1701" w:type="dxa"/>
            <w:vAlign w:val="center"/>
          </w:tcPr>
          <w:p w:rsidR="00280523" w:rsidRDefault="007A73A1">
            <w:pPr>
              <w:jc w:val="center"/>
              <w:rPr>
                <w:rFonts w:ascii="宋体" w:eastAsia="宋体" w:hAnsi="宋体"/>
                <w:b/>
                <w:color w:val="auto"/>
              </w:rPr>
            </w:pPr>
            <w:r>
              <w:rPr>
                <w:rFonts w:ascii="宋体" w:eastAsia="宋体" w:hAnsi="宋体" w:hint="eastAsia"/>
                <w:b/>
                <w:color w:val="auto"/>
              </w:rPr>
              <w:t>有效期限</w:t>
            </w:r>
          </w:p>
        </w:tc>
        <w:tc>
          <w:tcPr>
            <w:tcW w:w="2338" w:type="dxa"/>
            <w:vAlign w:val="center"/>
          </w:tcPr>
          <w:p w:rsidR="00280523" w:rsidRDefault="007A73A1">
            <w:pPr>
              <w:jc w:val="center"/>
              <w:rPr>
                <w:rFonts w:ascii="宋体" w:eastAsia="宋体" w:hAnsi="宋体"/>
                <w:b/>
                <w:color w:val="auto"/>
              </w:rPr>
            </w:pPr>
            <w:r>
              <w:rPr>
                <w:rFonts w:ascii="宋体" w:eastAsia="宋体" w:hAnsi="宋体" w:hint="eastAsia"/>
                <w:b/>
                <w:color w:val="auto"/>
              </w:rPr>
              <w:t>发证机关</w:t>
            </w:r>
          </w:p>
        </w:tc>
      </w:tr>
      <w:tr w:rsidR="00280523">
        <w:trPr>
          <w:trHeight w:val="567"/>
          <w:tblHeader/>
          <w:jc w:val="center"/>
        </w:trPr>
        <w:tc>
          <w:tcPr>
            <w:tcW w:w="725"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1</w:t>
            </w:r>
          </w:p>
        </w:tc>
        <w:tc>
          <w:tcPr>
            <w:tcW w:w="993" w:type="dxa"/>
            <w:vAlign w:val="center"/>
          </w:tcPr>
          <w:p w:rsidR="00280523" w:rsidRDefault="007A73A1">
            <w:pPr>
              <w:jc w:val="center"/>
              <w:rPr>
                <w:rFonts w:ascii="宋体" w:eastAsia="宋体" w:hAnsi="宋体"/>
                <w:bCs/>
                <w:color w:val="auto"/>
                <w:lang w:eastAsia="zh-CN"/>
              </w:rPr>
            </w:pPr>
            <w:proofErr w:type="gramStart"/>
            <w:r>
              <w:rPr>
                <w:rFonts w:ascii="宋体" w:eastAsia="宋体" w:hAnsi="宋体" w:hint="eastAsia"/>
                <w:bCs/>
                <w:color w:val="auto"/>
                <w:lang w:eastAsia="zh-CN"/>
              </w:rPr>
              <w:t>许洋</w:t>
            </w:r>
            <w:proofErr w:type="gramEnd"/>
          </w:p>
        </w:tc>
        <w:tc>
          <w:tcPr>
            <w:tcW w:w="221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430621198902288455</w:t>
            </w:r>
          </w:p>
        </w:tc>
        <w:tc>
          <w:tcPr>
            <w:tcW w:w="1467"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主要负责人</w:t>
            </w:r>
          </w:p>
        </w:tc>
        <w:tc>
          <w:tcPr>
            <w:tcW w:w="1701"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202</w:t>
            </w:r>
            <w:r>
              <w:rPr>
                <w:rFonts w:ascii="宋体" w:eastAsia="宋体" w:hAnsi="宋体" w:hint="eastAsia"/>
                <w:bCs/>
                <w:color w:val="auto"/>
                <w:lang w:eastAsia="zh-CN"/>
              </w:rPr>
              <w:t>9.05.24</w:t>
            </w:r>
          </w:p>
        </w:tc>
        <w:tc>
          <w:tcPr>
            <w:tcW w:w="233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衡阳市</w:t>
            </w:r>
            <w:r>
              <w:rPr>
                <w:rFonts w:ascii="宋体" w:eastAsia="宋体" w:hAnsi="宋体" w:hint="eastAsia"/>
                <w:bCs/>
                <w:color w:val="auto"/>
              </w:rPr>
              <w:t>应急管理</w:t>
            </w:r>
            <w:r>
              <w:rPr>
                <w:rFonts w:ascii="宋体" w:eastAsia="宋体" w:hAnsi="宋体" w:hint="eastAsia"/>
                <w:bCs/>
                <w:color w:val="auto"/>
                <w:lang w:eastAsia="zh-CN"/>
              </w:rPr>
              <w:t>局</w:t>
            </w:r>
          </w:p>
        </w:tc>
      </w:tr>
      <w:tr w:rsidR="00280523">
        <w:trPr>
          <w:trHeight w:val="567"/>
          <w:tblHeader/>
          <w:jc w:val="center"/>
        </w:trPr>
        <w:tc>
          <w:tcPr>
            <w:tcW w:w="725" w:type="dxa"/>
            <w:vAlign w:val="center"/>
          </w:tcPr>
          <w:p w:rsidR="00280523" w:rsidRDefault="007A73A1">
            <w:pPr>
              <w:jc w:val="center"/>
              <w:rPr>
                <w:rFonts w:ascii="宋体" w:eastAsia="宋体" w:hAnsi="宋体"/>
                <w:bCs/>
                <w:color w:val="auto"/>
              </w:rPr>
            </w:pPr>
            <w:bookmarkStart w:id="188" w:name="OLE_LINK21" w:colFirst="1" w:colLast="2"/>
            <w:r>
              <w:rPr>
                <w:rFonts w:ascii="宋体" w:eastAsia="宋体" w:hAnsi="宋体" w:hint="eastAsia"/>
                <w:bCs/>
                <w:color w:val="auto"/>
              </w:rPr>
              <w:t>2</w:t>
            </w:r>
          </w:p>
        </w:tc>
        <w:tc>
          <w:tcPr>
            <w:tcW w:w="993"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胡艳</w:t>
            </w:r>
          </w:p>
        </w:tc>
        <w:tc>
          <w:tcPr>
            <w:tcW w:w="221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430421199111287804</w:t>
            </w:r>
          </w:p>
        </w:tc>
        <w:tc>
          <w:tcPr>
            <w:tcW w:w="1467"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专职安全管理人员</w:t>
            </w:r>
          </w:p>
        </w:tc>
        <w:tc>
          <w:tcPr>
            <w:tcW w:w="1701"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202</w:t>
            </w:r>
            <w:r>
              <w:rPr>
                <w:rFonts w:ascii="宋体" w:eastAsia="宋体" w:hAnsi="宋体" w:hint="eastAsia"/>
                <w:bCs/>
                <w:color w:val="auto"/>
                <w:lang w:eastAsia="zh-CN"/>
              </w:rPr>
              <w:t>9.05.24</w:t>
            </w:r>
          </w:p>
        </w:tc>
        <w:tc>
          <w:tcPr>
            <w:tcW w:w="233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衡阳市</w:t>
            </w:r>
            <w:r>
              <w:rPr>
                <w:rFonts w:ascii="宋体" w:eastAsia="宋体" w:hAnsi="宋体" w:hint="eastAsia"/>
                <w:bCs/>
                <w:color w:val="auto"/>
              </w:rPr>
              <w:t>应急管理</w:t>
            </w:r>
            <w:r>
              <w:rPr>
                <w:rFonts w:ascii="宋体" w:eastAsia="宋体" w:hAnsi="宋体" w:hint="eastAsia"/>
                <w:bCs/>
                <w:color w:val="auto"/>
                <w:lang w:eastAsia="zh-CN"/>
              </w:rPr>
              <w:t>局</w:t>
            </w:r>
          </w:p>
        </w:tc>
      </w:tr>
      <w:tr w:rsidR="00280523">
        <w:trPr>
          <w:trHeight w:val="567"/>
          <w:tblHeader/>
          <w:jc w:val="center"/>
        </w:trPr>
        <w:tc>
          <w:tcPr>
            <w:tcW w:w="725"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3</w:t>
            </w:r>
          </w:p>
        </w:tc>
        <w:tc>
          <w:tcPr>
            <w:tcW w:w="993"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付凯波</w:t>
            </w:r>
          </w:p>
        </w:tc>
        <w:tc>
          <w:tcPr>
            <w:tcW w:w="221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430621198204288415</w:t>
            </w:r>
          </w:p>
        </w:tc>
        <w:tc>
          <w:tcPr>
            <w:tcW w:w="1467" w:type="dxa"/>
            <w:vAlign w:val="center"/>
          </w:tcPr>
          <w:p w:rsidR="00280523" w:rsidRDefault="007A73A1">
            <w:pPr>
              <w:jc w:val="center"/>
              <w:rPr>
                <w:rFonts w:ascii="宋体" w:eastAsia="宋体" w:hAnsi="宋体"/>
                <w:bCs/>
                <w:color w:val="auto"/>
              </w:rPr>
            </w:pPr>
            <w:bookmarkStart w:id="189" w:name="OLE_LINK72"/>
            <w:r>
              <w:rPr>
                <w:rFonts w:ascii="宋体" w:eastAsia="宋体" w:hAnsi="宋体" w:hint="eastAsia"/>
                <w:bCs/>
                <w:color w:val="auto"/>
              </w:rPr>
              <w:t>分管安全生产负责人</w:t>
            </w:r>
            <w:bookmarkEnd w:id="189"/>
          </w:p>
        </w:tc>
        <w:tc>
          <w:tcPr>
            <w:tcW w:w="1701"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202</w:t>
            </w:r>
            <w:r>
              <w:rPr>
                <w:rFonts w:ascii="宋体" w:eastAsia="宋体" w:hAnsi="宋体" w:hint="eastAsia"/>
                <w:bCs/>
                <w:color w:val="auto"/>
                <w:lang w:eastAsia="zh-CN"/>
              </w:rPr>
              <w:t>9.05.24</w:t>
            </w:r>
          </w:p>
        </w:tc>
        <w:tc>
          <w:tcPr>
            <w:tcW w:w="233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衡阳市</w:t>
            </w:r>
            <w:r>
              <w:rPr>
                <w:rFonts w:ascii="宋体" w:eastAsia="宋体" w:hAnsi="宋体" w:hint="eastAsia"/>
                <w:bCs/>
                <w:color w:val="auto"/>
              </w:rPr>
              <w:t>应急管理</w:t>
            </w:r>
            <w:r>
              <w:rPr>
                <w:rFonts w:ascii="宋体" w:eastAsia="宋体" w:hAnsi="宋体" w:hint="eastAsia"/>
                <w:bCs/>
                <w:color w:val="auto"/>
                <w:lang w:eastAsia="zh-CN"/>
              </w:rPr>
              <w:t>局</w:t>
            </w:r>
          </w:p>
        </w:tc>
      </w:tr>
      <w:bookmarkEnd w:id="188"/>
      <w:tr w:rsidR="00280523">
        <w:trPr>
          <w:trHeight w:val="567"/>
          <w:tblHeader/>
          <w:jc w:val="center"/>
        </w:trPr>
        <w:tc>
          <w:tcPr>
            <w:tcW w:w="725"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4</w:t>
            </w:r>
          </w:p>
        </w:tc>
        <w:tc>
          <w:tcPr>
            <w:tcW w:w="993" w:type="dxa"/>
            <w:vAlign w:val="center"/>
          </w:tcPr>
          <w:p w:rsidR="00280523" w:rsidRDefault="007A73A1">
            <w:pPr>
              <w:jc w:val="center"/>
              <w:rPr>
                <w:rFonts w:ascii="宋体" w:eastAsia="宋体" w:hAnsi="宋体"/>
                <w:bCs/>
                <w:color w:val="auto"/>
                <w:lang w:eastAsia="zh-CN"/>
              </w:rPr>
            </w:pPr>
            <w:proofErr w:type="gramStart"/>
            <w:r>
              <w:rPr>
                <w:rFonts w:ascii="宋体" w:eastAsia="宋体" w:hAnsi="宋体" w:hint="eastAsia"/>
                <w:bCs/>
                <w:color w:val="auto"/>
                <w:lang w:eastAsia="zh-CN"/>
              </w:rPr>
              <w:t>钟石生</w:t>
            </w:r>
            <w:proofErr w:type="gramEnd"/>
          </w:p>
        </w:tc>
        <w:tc>
          <w:tcPr>
            <w:tcW w:w="221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T430621199505198418</w:t>
            </w:r>
          </w:p>
        </w:tc>
        <w:tc>
          <w:tcPr>
            <w:tcW w:w="1467"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储存作业</w:t>
            </w:r>
          </w:p>
        </w:tc>
        <w:tc>
          <w:tcPr>
            <w:tcW w:w="1701"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w:t>
            </w:r>
            <w:r>
              <w:rPr>
                <w:rFonts w:ascii="宋体" w:eastAsia="宋体" w:hAnsi="宋体" w:hint="eastAsia"/>
                <w:bCs/>
                <w:color w:val="auto"/>
                <w:lang w:eastAsia="zh-CN"/>
              </w:rPr>
              <w:t>28.09.08</w:t>
            </w:r>
          </w:p>
        </w:tc>
        <w:tc>
          <w:tcPr>
            <w:tcW w:w="233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湖南省</w:t>
            </w:r>
            <w:r>
              <w:rPr>
                <w:rFonts w:ascii="宋体" w:eastAsia="宋体" w:hAnsi="宋体" w:hint="eastAsia"/>
                <w:bCs/>
                <w:color w:val="auto"/>
              </w:rPr>
              <w:t>应急管理厅</w:t>
            </w:r>
          </w:p>
        </w:tc>
      </w:tr>
      <w:tr w:rsidR="00280523">
        <w:trPr>
          <w:trHeight w:val="567"/>
          <w:tblHeader/>
          <w:jc w:val="center"/>
        </w:trPr>
        <w:tc>
          <w:tcPr>
            <w:tcW w:w="725"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5</w:t>
            </w:r>
          </w:p>
        </w:tc>
        <w:tc>
          <w:tcPr>
            <w:tcW w:w="993" w:type="dxa"/>
            <w:vAlign w:val="center"/>
          </w:tcPr>
          <w:p w:rsidR="00280523" w:rsidRDefault="007A73A1">
            <w:pPr>
              <w:jc w:val="center"/>
              <w:rPr>
                <w:rFonts w:ascii="宋体" w:eastAsia="宋体" w:hAnsi="宋体"/>
                <w:bCs/>
                <w:color w:val="auto"/>
                <w:lang w:eastAsia="zh-CN"/>
              </w:rPr>
            </w:pPr>
            <w:proofErr w:type="gramStart"/>
            <w:r>
              <w:rPr>
                <w:rFonts w:ascii="宋体" w:eastAsia="宋体" w:hAnsi="宋体" w:hint="eastAsia"/>
                <w:bCs/>
                <w:color w:val="auto"/>
                <w:lang w:eastAsia="zh-CN"/>
              </w:rPr>
              <w:t>付五雄</w:t>
            </w:r>
            <w:proofErr w:type="gramEnd"/>
          </w:p>
        </w:tc>
        <w:tc>
          <w:tcPr>
            <w:tcW w:w="221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T430621197402288454</w:t>
            </w:r>
          </w:p>
        </w:tc>
        <w:tc>
          <w:tcPr>
            <w:tcW w:w="1467" w:type="dxa"/>
            <w:vAlign w:val="center"/>
          </w:tcPr>
          <w:p w:rsidR="00280523" w:rsidRDefault="007A73A1">
            <w:pPr>
              <w:jc w:val="center"/>
              <w:rPr>
                <w:rFonts w:ascii="宋体" w:eastAsia="宋体" w:hAnsi="宋体"/>
                <w:bCs/>
                <w:color w:val="auto"/>
              </w:rPr>
            </w:pPr>
            <w:r>
              <w:rPr>
                <w:rFonts w:ascii="宋体" w:eastAsia="宋体" w:hAnsi="宋体" w:hint="eastAsia"/>
                <w:bCs/>
                <w:color w:val="auto"/>
              </w:rPr>
              <w:t>储存作业</w:t>
            </w:r>
          </w:p>
        </w:tc>
        <w:tc>
          <w:tcPr>
            <w:tcW w:w="1701"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w:t>
            </w:r>
            <w:r>
              <w:rPr>
                <w:rFonts w:ascii="宋体" w:eastAsia="宋体" w:hAnsi="宋体" w:hint="eastAsia"/>
                <w:bCs/>
                <w:color w:val="auto"/>
                <w:lang w:eastAsia="zh-CN"/>
              </w:rPr>
              <w:t>29.09.27</w:t>
            </w:r>
          </w:p>
        </w:tc>
        <w:tc>
          <w:tcPr>
            <w:tcW w:w="2338" w:type="dxa"/>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湖南省</w:t>
            </w:r>
            <w:r>
              <w:rPr>
                <w:rFonts w:ascii="宋体" w:eastAsia="宋体" w:hAnsi="宋体" w:hint="eastAsia"/>
                <w:bCs/>
                <w:color w:val="auto"/>
              </w:rPr>
              <w:t>应急管理厅</w:t>
            </w:r>
          </w:p>
        </w:tc>
      </w:tr>
    </w:tbl>
    <w:p w:rsidR="00280523" w:rsidRDefault="00280523">
      <w:pPr>
        <w:spacing w:line="24" w:lineRule="exact"/>
        <w:ind w:firstLine="475"/>
        <w:rPr>
          <w:rFonts w:ascii="宋体" w:eastAsia="宋体" w:hAnsi="宋体" w:cs="宋体"/>
          <w:color w:val="auto"/>
          <w:lang w:eastAsia="zh-CN"/>
        </w:rPr>
      </w:pPr>
    </w:p>
    <w:p w:rsidR="00280523" w:rsidRDefault="007A73A1">
      <w:pPr>
        <w:widowControl w:val="0"/>
        <w:spacing w:line="560" w:lineRule="exact"/>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.3安全经营管理制度</w:t>
      </w:r>
    </w:p>
    <w:p w:rsidR="00280523" w:rsidRDefault="007A73A1">
      <w:pPr>
        <w:spacing w:line="56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祁阳县星光烟花爆竹经营有限公司主要负责人为许洋，是企业</w:t>
      </w:r>
      <w:proofErr w:type="gramStart"/>
      <w:r>
        <w:rPr>
          <w:rFonts w:ascii="宋体" w:eastAsia="宋体" w:hAnsi="宋体" w:cs="宋体" w:hint="eastAsia"/>
          <w:color w:val="auto"/>
          <w:sz w:val="28"/>
          <w:szCs w:val="28"/>
          <w:lang w:eastAsia="zh-CN"/>
        </w:rPr>
        <w:t>安全第一</w:t>
      </w:r>
      <w:proofErr w:type="gramEnd"/>
      <w:r>
        <w:rPr>
          <w:rFonts w:ascii="宋体" w:eastAsia="宋体" w:hAnsi="宋体" w:cs="宋体" w:hint="eastAsia"/>
          <w:color w:val="auto"/>
          <w:sz w:val="28"/>
          <w:szCs w:val="28"/>
          <w:lang w:eastAsia="zh-CN"/>
        </w:rPr>
        <w:t>责任人，企业坚持“安全第一，预防为主、综合治理”的安全经营方针，做到了安全落实到人。</w:t>
      </w:r>
    </w:p>
    <w:p w:rsidR="00280523" w:rsidRDefault="007A73A1">
      <w:pPr>
        <w:spacing w:line="56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祁阳县星光烟花爆竹经营有限公司为保证烟花爆竹的经营、储存过程中的安全作业，制定了完善的安全生产责任制、安全管理制度及各项操作规程。</w:t>
      </w:r>
    </w:p>
    <w:p w:rsidR="00280523" w:rsidRDefault="007A73A1">
      <w:pPr>
        <w:widowControl w:val="0"/>
        <w:spacing w:line="56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1、安全管理制度情况</w:t>
      </w:r>
    </w:p>
    <w:p w:rsidR="00280523" w:rsidRDefault="007A73A1">
      <w:pPr>
        <w:widowControl w:val="0"/>
        <w:spacing w:line="560" w:lineRule="exact"/>
        <w:ind w:firstLineChars="200" w:firstLine="560"/>
        <w:jc w:val="both"/>
        <w:rPr>
          <w:lang w:eastAsia="zh-CN"/>
        </w:rPr>
      </w:pPr>
      <w:bookmarkStart w:id="190" w:name="OLE_LINK93"/>
      <w:r>
        <w:rPr>
          <w:rFonts w:ascii="宋体" w:eastAsia="宋体" w:hAnsi="宋体" w:cs="Times New Roman" w:hint="eastAsia"/>
          <w:snapToGrid/>
          <w:color w:val="auto"/>
          <w:kern w:val="2"/>
          <w:sz w:val="28"/>
          <w:szCs w:val="28"/>
          <w:lang w:eastAsia="zh-CN"/>
        </w:rPr>
        <w:t>根据</w:t>
      </w:r>
      <w:r>
        <w:rPr>
          <w:rFonts w:ascii="宋体" w:eastAsia="宋体" w:hAnsi="宋体" w:cs="Times New Roman" w:hint="eastAsia"/>
          <w:bCs/>
          <w:snapToGrid/>
          <w:color w:val="auto"/>
          <w:kern w:val="2"/>
          <w:sz w:val="28"/>
          <w:szCs w:val="28"/>
          <w:lang w:eastAsia="zh-CN"/>
        </w:rPr>
        <w:t>该企业</w:t>
      </w:r>
      <w:r>
        <w:rPr>
          <w:rFonts w:ascii="宋体" w:eastAsia="宋体" w:hAnsi="宋体" w:cs="Times New Roman" w:hint="eastAsia"/>
          <w:snapToGrid/>
          <w:color w:val="auto"/>
          <w:kern w:val="2"/>
          <w:sz w:val="28"/>
          <w:szCs w:val="28"/>
          <w:lang w:eastAsia="zh-CN"/>
        </w:rPr>
        <w:t>提供的资料，经现场查验，</w:t>
      </w:r>
      <w:r>
        <w:rPr>
          <w:rFonts w:ascii="宋体" w:eastAsia="宋体" w:hAnsi="宋体" w:cs="Times New Roman" w:hint="eastAsia"/>
          <w:bCs/>
          <w:snapToGrid/>
          <w:color w:val="auto"/>
          <w:kern w:val="2"/>
          <w:sz w:val="28"/>
          <w:szCs w:val="28"/>
          <w:lang w:eastAsia="zh-CN"/>
        </w:rPr>
        <w:t>该企业</w:t>
      </w:r>
      <w:r>
        <w:rPr>
          <w:rFonts w:ascii="宋体" w:eastAsia="宋体" w:hAnsi="宋体" w:cs="Times New Roman" w:hint="eastAsia"/>
          <w:snapToGrid/>
          <w:color w:val="auto"/>
          <w:kern w:val="2"/>
          <w:sz w:val="28"/>
          <w:szCs w:val="28"/>
          <w:lang w:eastAsia="zh-CN"/>
        </w:rPr>
        <w:t>制定的安全管理制度情况见表</w:t>
      </w:r>
      <w:r>
        <w:rPr>
          <w:rFonts w:ascii="宋体" w:eastAsia="宋体" w:hAnsi="宋体" w:cs="Times New Roman"/>
          <w:snapToGrid/>
          <w:color w:val="auto"/>
          <w:kern w:val="2"/>
          <w:sz w:val="28"/>
          <w:szCs w:val="28"/>
          <w:lang w:eastAsia="zh-CN"/>
        </w:rPr>
        <w:t>2-7</w:t>
      </w:r>
      <w:r>
        <w:rPr>
          <w:rFonts w:ascii="宋体" w:eastAsia="宋体" w:hAnsi="宋体" w:cs="Times New Roman" w:hint="eastAsia"/>
          <w:snapToGrid/>
          <w:color w:val="auto"/>
          <w:kern w:val="2"/>
          <w:sz w:val="28"/>
          <w:szCs w:val="28"/>
          <w:lang w:eastAsia="zh-CN"/>
        </w:rPr>
        <w:t>。</w:t>
      </w:r>
    </w:p>
    <w:p w:rsidR="00280523" w:rsidRDefault="007A73A1">
      <w:pPr>
        <w:widowControl w:val="0"/>
        <w:jc w:val="center"/>
        <w:rPr>
          <w:rFonts w:ascii="黑体" w:eastAsia="黑体" w:hAnsi="黑体" w:cs="Times New Roman"/>
          <w:snapToGrid/>
          <w:color w:val="auto"/>
          <w:kern w:val="2"/>
          <w:sz w:val="24"/>
          <w:szCs w:val="24"/>
          <w:lang w:eastAsia="zh-CN"/>
        </w:rPr>
      </w:pPr>
      <w:r>
        <w:rPr>
          <w:rFonts w:ascii="黑体" w:eastAsia="黑体" w:hAnsi="黑体" w:cs="Times New Roman" w:hint="eastAsia"/>
          <w:snapToGrid/>
          <w:color w:val="auto"/>
          <w:kern w:val="2"/>
          <w:sz w:val="24"/>
          <w:szCs w:val="24"/>
          <w:lang w:eastAsia="zh-CN"/>
        </w:rPr>
        <w:t>表</w:t>
      </w:r>
      <w:r>
        <w:rPr>
          <w:rFonts w:ascii="黑体" w:eastAsia="黑体" w:hAnsi="黑体" w:cs="Times New Roman"/>
          <w:snapToGrid/>
          <w:color w:val="auto"/>
          <w:kern w:val="2"/>
          <w:sz w:val="24"/>
          <w:szCs w:val="24"/>
          <w:lang w:eastAsia="zh-CN"/>
        </w:rPr>
        <w:t>2-7</w:t>
      </w:r>
      <w:r>
        <w:rPr>
          <w:rFonts w:ascii="黑体" w:eastAsia="黑体" w:hAnsi="黑体" w:cs="Times New Roman" w:hint="eastAsia"/>
          <w:snapToGrid/>
          <w:color w:val="auto"/>
          <w:kern w:val="2"/>
          <w:sz w:val="24"/>
          <w:szCs w:val="24"/>
          <w:lang w:eastAsia="zh-CN"/>
        </w:rPr>
        <w:t xml:space="preserve">   安全管理制度情况表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ayout w:type="fixed"/>
        <w:tblLook w:val="04A0" w:firstRow="1" w:lastRow="0" w:firstColumn="1" w:lastColumn="0" w:noHBand="0" w:noVBand="1"/>
      </w:tblPr>
      <w:tblGrid>
        <w:gridCol w:w="689"/>
        <w:gridCol w:w="4539"/>
        <w:gridCol w:w="1485"/>
        <w:gridCol w:w="1743"/>
      </w:tblGrid>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bookmarkStart w:id="191" w:name="OLE_LINK92" w:colFirst="0" w:colLast="3"/>
            <w:r>
              <w:rPr>
                <w:rFonts w:ascii="宋体" w:eastAsia="宋体" w:hAnsi="宋体" w:cs="Times New Roman"/>
                <w:b/>
                <w:snapToGrid/>
                <w:color w:val="auto"/>
                <w:kern w:val="2"/>
                <w:lang w:eastAsia="zh-CN"/>
              </w:rPr>
              <w:t>序号</w:t>
            </w:r>
          </w:p>
        </w:tc>
        <w:tc>
          <w:tcPr>
            <w:tcW w:w="4539"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制度名称</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制定正确性</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检查结果</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1</w:t>
            </w:r>
          </w:p>
        </w:tc>
        <w:tc>
          <w:tcPr>
            <w:tcW w:w="453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烟花爆竹仓库管理制度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2</w:t>
            </w:r>
          </w:p>
        </w:tc>
        <w:tc>
          <w:tcPr>
            <w:tcW w:w="453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仓库保管守护制度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3</w:t>
            </w:r>
          </w:p>
        </w:tc>
        <w:tc>
          <w:tcPr>
            <w:tcW w:w="453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防火防爆安全管理制度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4</w:t>
            </w:r>
          </w:p>
        </w:tc>
        <w:tc>
          <w:tcPr>
            <w:tcW w:w="453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安全检查和隐患排查治理制度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lastRenderedPageBreak/>
              <w:t>5</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事故应急救援与事故报告制度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6</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买卖合同管理制度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7</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产品流向登记制度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8</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产品检验验收制度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9</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从业人员安全教育和培训制度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10</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违规违章行为处罚制度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11</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企业负责人值（带）</w:t>
            </w:r>
            <w:proofErr w:type="gramStart"/>
            <w:r>
              <w:rPr>
                <w:rFonts w:ascii="宋体" w:eastAsia="宋体" w:hAnsi="宋体" w:cs="Times New Roman" w:hint="eastAsia"/>
                <w:snapToGrid/>
                <w:color w:val="auto"/>
                <w:kern w:val="2"/>
                <w:lang w:eastAsia="zh-CN"/>
              </w:rPr>
              <w:t>班制度</w:t>
            </w:r>
            <w:proofErr w:type="gramEnd"/>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12</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安全生产费用提取和使用制度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8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13</w:t>
            </w:r>
          </w:p>
        </w:tc>
        <w:tc>
          <w:tcPr>
            <w:tcW w:w="4539"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从业人员、外来人员、车辆进出库区登记制度</w:t>
            </w:r>
          </w:p>
        </w:tc>
        <w:tc>
          <w:tcPr>
            <w:tcW w:w="1485"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74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bl>
    <w:bookmarkEnd w:id="190"/>
    <w:bookmarkEnd w:id="191"/>
    <w:p w:rsidR="00280523" w:rsidRDefault="007A73A1">
      <w:pPr>
        <w:widowControl w:val="0"/>
        <w:spacing w:beforeLines="50" w:before="120" w:line="360" w:lineRule="auto"/>
        <w:ind w:firstLineChars="200" w:firstLine="562"/>
        <w:jc w:val="both"/>
        <w:rPr>
          <w:rFonts w:ascii="宋体" w:eastAsia="宋体" w:hAnsi="宋体" w:cs="Times New Roman"/>
          <w:b/>
          <w:snapToGrid/>
          <w:color w:val="auto"/>
          <w:kern w:val="2"/>
          <w:sz w:val="28"/>
          <w:szCs w:val="28"/>
          <w:lang w:eastAsia="zh-CN"/>
        </w:rPr>
      </w:pPr>
      <w:r>
        <w:rPr>
          <w:rFonts w:ascii="宋体" w:eastAsia="宋体" w:hAnsi="宋体" w:cs="Times New Roman" w:hint="eastAsia"/>
          <w:b/>
          <w:snapToGrid/>
          <w:color w:val="auto"/>
          <w:kern w:val="2"/>
          <w:sz w:val="28"/>
          <w:szCs w:val="28"/>
          <w:lang w:eastAsia="zh-CN"/>
        </w:rPr>
        <w:t>2、安全生产责任制情况</w:t>
      </w:r>
    </w:p>
    <w:p w:rsidR="00280523" w:rsidRDefault="007A73A1">
      <w:pPr>
        <w:widowControl w:val="0"/>
        <w:spacing w:line="360" w:lineRule="auto"/>
        <w:ind w:firstLine="570"/>
        <w:jc w:val="both"/>
        <w:rPr>
          <w:rFonts w:ascii="宋体" w:eastAsia="宋体" w:hAnsi="宋体" w:cs="Times New Roman"/>
          <w:snapToGrid/>
          <w:color w:val="auto"/>
          <w:kern w:val="2"/>
          <w:sz w:val="28"/>
          <w:szCs w:val="28"/>
          <w:lang w:eastAsia="zh-CN"/>
        </w:rPr>
      </w:pPr>
      <w:r>
        <w:rPr>
          <w:rFonts w:ascii="宋体" w:eastAsia="宋体" w:hAnsi="宋体" w:cs="Times New Roman" w:hint="eastAsia"/>
          <w:bCs/>
          <w:snapToGrid/>
          <w:color w:val="auto"/>
          <w:kern w:val="2"/>
          <w:sz w:val="28"/>
          <w:szCs w:val="28"/>
          <w:lang w:eastAsia="zh-CN"/>
        </w:rPr>
        <w:t>该企业</w:t>
      </w:r>
      <w:r>
        <w:rPr>
          <w:rFonts w:ascii="宋体" w:eastAsia="宋体" w:hAnsi="宋体" w:cs="Times New Roman" w:hint="eastAsia"/>
          <w:snapToGrid/>
          <w:color w:val="auto"/>
          <w:kern w:val="2"/>
          <w:sz w:val="28"/>
          <w:szCs w:val="28"/>
          <w:lang w:eastAsia="zh-CN"/>
        </w:rPr>
        <w:t>制定的安全生产责任制情况见表</w:t>
      </w:r>
      <w:r>
        <w:rPr>
          <w:rFonts w:ascii="宋体" w:eastAsia="宋体" w:hAnsi="宋体" w:cs="Times New Roman"/>
          <w:snapToGrid/>
          <w:color w:val="auto"/>
          <w:kern w:val="2"/>
          <w:sz w:val="28"/>
          <w:szCs w:val="28"/>
          <w:lang w:eastAsia="zh-CN"/>
        </w:rPr>
        <w:t>2-8</w:t>
      </w:r>
      <w:r>
        <w:rPr>
          <w:rFonts w:ascii="宋体" w:eastAsia="宋体" w:hAnsi="宋体" w:cs="Times New Roman" w:hint="eastAsia"/>
          <w:snapToGrid/>
          <w:color w:val="auto"/>
          <w:kern w:val="2"/>
          <w:sz w:val="28"/>
          <w:szCs w:val="28"/>
          <w:lang w:eastAsia="zh-CN"/>
        </w:rPr>
        <w:t>。</w:t>
      </w:r>
    </w:p>
    <w:p w:rsidR="00280523" w:rsidRDefault="007A73A1">
      <w:pPr>
        <w:widowControl w:val="0"/>
        <w:jc w:val="center"/>
        <w:rPr>
          <w:rFonts w:ascii="黑体" w:eastAsia="黑体" w:hAnsi="黑体" w:cs="Times New Roman"/>
          <w:snapToGrid/>
          <w:color w:val="auto"/>
          <w:kern w:val="2"/>
          <w:sz w:val="24"/>
          <w:szCs w:val="24"/>
          <w:lang w:eastAsia="zh-CN"/>
        </w:rPr>
      </w:pPr>
      <w:r>
        <w:rPr>
          <w:rFonts w:ascii="黑体" w:eastAsia="黑体" w:hAnsi="黑体" w:cs="Times New Roman" w:hint="eastAsia"/>
          <w:snapToGrid/>
          <w:color w:val="auto"/>
          <w:kern w:val="2"/>
          <w:sz w:val="24"/>
          <w:szCs w:val="24"/>
          <w:lang w:eastAsia="zh-CN"/>
        </w:rPr>
        <w:t>表</w:t>
      </w:r>
      <w:r>
        <w:rPr>
          <w:rFonts w:ascii="黑体" w:eastAsia="黑体" w:hAnsi="黑体" w:cs="Times New Roman"/>
          <w:snapToGrid/>
          <w:color w:val="auto"/>
          <w:kern w:val="2"/>
          <w:sz w:val="24"/>
          <w:szCs w:val="24"/>
          <w:lang w:eastAsia="zh-CN"/>
        </w:rPr>
        <w:t>2-8</w:t>
      </w:r>
      <w:r>
        <w:rPr>
          <w:rFonts w:ascii="黑体" w:eastAsia="黑体" w:hAnsi="黑体" w:cs="Times New Roman" w:hint="eastAsia"/>
          <w:snapToGrid/>
          <w:color w:val="auto"/>
          <w:kern w:val="2"/>
          <w:sz w:val="24"/>
          <w:szCs w:val="24"/>
          <w:lang w:eastAsia="zh-CN"/>
        </w:rPr>
        <w:t xml:space="preserve">      安全生产责任制情况表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ayout w:type="fixed"/>
        <w:tblLook w:val="04A0" w:firstRow="1" w:lastRow="0" w:firstColumn="1" w:lastColumn="0" w:noHBand="0" w:noVBand="1"/>
      </w:tblPr>
      <w:tblGrid>
        <w:gridCol w:w="693"/>
        <w:gridCol w:w="4467"/>
        <w:gridCol w:w="1480"/>
        <w:gridCol w:w="1670"/>
      </w:tblGrid>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序号</w:t>
            </w:r>
          </w:p>
        </w:tc>
        <w:tc>
          <w:tcPr>
            <w:tcW w:w="4467"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制度名称</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制定正确性</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检查结果</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1</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主要负责人安全职责</w:t>
            </w:r>
            <w:r>
              <w:rPr>
                <w:rFonts w:ascii="宋体" w:eastAsia="宋体" w:hAnsi="宋体" w:cs="Times New Roman" w:hint="eastAsia"/>
                <w:bCs/>
                <w:snapToGrid/>
                <w:color w:val="auto"/>
                <w:kern w:val="2"/>
                <w:szCs w:val="24"/>
                <w:lang w:eastAsia="zh-CN"/>
              </w:rPr>
              <w:tab/>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2</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bCs/>
                <w:snapToGrid/>
                <w:color w:val="auto"/>
                <w:kern w:val="2"/>
                <w:szCs w:val="24"/>
                <w:lang w:eastAsia="zh-CN"/>
              </w:rPr>
            </w:pPr>
            <w:r>
              <w:rPr>
                <w:rFonts w:ascii="宋体" w:eastAsia="宋体" w:hAnsi="宋体" w:cs="Times New Roman" w:hint="eastAsia"/>
                <w:bCs/>
                <w:snapToGrid/>
                <w:color w:val="auto"/>
                <w:kern w:val="2"/>
                <w:szCs w:val="24"/>
                <w:lang w:eastAsia="zh-CN"/>
              </w:rPr>
              <w:t>分管安全生产负责人安全职责</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3</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专职安全生产管理人员职责</w:t>
            </w:r>
            <w:r>
              <w:rPr>
                <w:rFonts w:ascii="宋体" w:eastAsia="宋体" w:hAnsi="宋体" w:cs="Times New Roman" w:hint="eastAsia"/>
                <w:bCs/>
                <w:snapToGrid/>
                <w:color w:val="auto"/>
                <w:kern w:val="2"/>
                <w:szCs w:val="24"/>
                <w:lang w:eastAsia="zh-CN"/>
              </w:rPr>
              <w:tab/>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库区守护员安全职责</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仓库保管员安全职责</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6</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搬运（装卸）人员安全生产责任制</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7</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开票/办公室人员</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8</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snapToGrid/>
                <w:color w:val="auto"/>
                <w:kern w:val="2"/>
                <w:szCs w:val="24"/>
                <w:lang w:eastAsia="zh-CN"/>
              </w:rPr>
            </w:pPr>
            <w:r>
              <w:rPr>
                <w:rFonts w:ascii="宋体" w:eastAsia="宋体" w:hAnsi="宋体" w:cs="Times New Roman" w:hint="eastAsia"/>
                <w:bCs/>
                <w:snapToGrid/>
                <w:color w:val="auto"/>
                <w:kern w:val="2"/>
                <w:szCs w:val="24"/>
                <w:lang w:eastAsia="zh-CN"/>
              </w:rPr>
              <w:t>质检员安全职责</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9</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bCs/>
                <w:snapToGrid/>
                <w:color w:val="auto"/>
                <w:kern w:val="2"/>
                <w:szCs w:val="24"/>
                <w:lang w:eastAsia="zh-CN"/>
              </w:rPr>
            </w:pPr>
            <w:r>
              <w:rPr>
                <w:rFonts w:ascii="宋体" w:eastAsia="宋体" w:hAnsi="宋体" w:cs="Times New Roman" w:hint="eastAsia"/>
                <w:bCs/>
                <w:snapToGrid/>
                <w:color w:val="auto"/>
                <w:kern w:val="2"/>
                <w:szCs w:val="24"/>
                <w:lang w:eastAsia="zh-CN"/>
              </w:rPr>
              <w:t>驾驶员安全生产责任制</w:t>
            </w:r>
          </w:p>
        </w:tc>
        <w:tc>
          <w:tcPr>
            <w:tcW w:w="14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54"/>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10</w:t>
            </w:r>
          </w:p>
        </w:tc>
        <w:tc>
          <w:tcPr>
            <w:tcW w:w="4467"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bCs/>
                <w:snapToGrid/>
                <w:color w:val="auto"/>
                <w:kern w:val="2"/>
                <w:szCs w:val="24"/>
                <w:lang w:eastAsia="zh-CN"/>
              </w:rPr>
            </w:pPr>
            <w:r>
              <w:rPr>
                <w:rFonts w:ascii="宋体" w:eastAsia="宋体" w:hAnsi="宋体" w:cs="Times New Roman" w:hint="eastAsia"/>
                <w:bCs/>
                <w:snapToGrid/>
                <w:color w:val="auto"/>
                <w:kern w:val="2"/>
                <w:szCs w:val="24"/>
                <w:lang w:eastAsia="zh-CN"/>
              </w:rPr>
              <w:t>押运员安全生产责任制</w:t>
            </w:r>
          </w:p>
        </w:tc>
        <w:tc>
          <w:tcPr>
            <w:tcW w:w="1480" w:type="dxa"/>
            <w:vAlign w:val="center"/>
          </w:tcPr>
          <w:p w:rsidR="00280523" w:rsidRDefault="007A73A1">
            <w:pPr>
              <w:widowControl w:val="0"/>
              <w:adjustRightInd w:val="0"/>
              <w:snapToGrid w:val="0"/>
              <w:spacing w:beforeLines="15" w:before="36" w:afterLines="15" w:after="36"/>
              <w:jc w:val="center"/>
              <w:rPr>
                <w:rFonts w:ascii="宋体" w:eastAsia="宋体" w:hAnsi="宋体" w:cs="Times New Roman"/>
                <w:bCs/>
                <w:snapToGrid/>
                <w:color w:val="auto"/>
                <w:kern w:val="2"/>
                <w:szCs w:val="24"/>
                <w:lang w:eastAsia="zh-CN"/>
              </w:rPr>
            </w:pPr>
            <w:r>
              <w:rPr>
                <w:rFonts w:ascii="宋体" w:eastAsia="宋体" w:hAnsi="宋体" w:cs="Times New Roman"/>
                <w:snapToGrid/>
                <w:color w:val="auto"/>
                <w:kern w:val="2"/>
                <w:lang w:eastAsia="zh-CN"/>
              </w:rPr>
              <w:t>正确</w:t>
            </w:r>
          </w:p>
        </w:tc>
        <w:tc>
          <w:tcPr>
            <w:tcW w:w="167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bl>
    <w:p w:rsidR="00280523" w:rsidRDefault="007A73A1">
      <w:pPr>
        <w:widowControl w:val="0"/>
        <w:spacing w:beforeLines="50" w:before="120" w:line="360" w:lineRule="auto"/>
        <w:ind w:firstLineChars="300" w:firstLine="843"/>
        <w:jc w:val="both"/>
        <w:rPr>
          <w:rFonts w:ascii="宋体" w:eastAsia="宋体" w:hAnsi="宋体" w:cs="Times New Roman"/>
          <w:b/>
          <w:snapToGrid/>
          <w:color w:val="auto"/>
          <w:kern w:val="2"/>
          <w:sz w:val="28"/>
          <w:szCs w:val="28"/>
          <w:lang w:eastAsia="zh-CN"/>
        </w:rPr>
      </w:pPr>
      <w:r>
        <w:rPr>
          <w:rFonts w:ascii="宋体" w:eastAsia="宋体" w:hAnsi="宋体" w:cs="Times New Roman" w:hint="eastAsia"/>
          <w:b/>
          <w:snapToGrid/>
          <w:color w:val="auto"/>
          <w:kern w:val="2"/>
          <w:sz w:val="28"/>
          <w:szCs w:val="28"/>
          <w:lang w:eastAsia="zh-CN"/>
        </w:rPr>
        <w:t>3、操作规程情况</w:t>
      </w:r>
    </w:p>
    <w:p w:rsidR="00280523" w:rsidRDefault="007A73A1" w:rsidP="007A73A1">
      <w:pPr>
        <w:widowControl w:val="0"/>
        <w:spacing w:line="360" w:lineRule="auto"/>
        <w:ind w:firstLineChars="371" w:firstLine="1039"/>
        <w:jc w:val="both"/>
        <w:rPr>
          <w:rFonts w:ascii="宋体" w:eastAsia="宋体" w:hAnsi="宋体" w:cs="Times New Roman"/>
          <w:snapToGrid/>
          <w:color w:val="auto"/>
          <w:kern w:val="2"/>
          <w:sz w:val="28"/>
          <w:szCs w:val="28"/>
          <w:lang w:eastAsia="zh-CN"/>
        </w:rPr>
      </w:pPr>
      <w:r>
        <w:rPr>
          <w:rFonts w:ascii="宋体" w:eastAsia="宋体" w:hAnsi="宋体" w:cs="Times New Roman" w:hint="eastAsia"/>
          <w:bCs/>
          <w:snapToGrid/>
          <w:color w:val="auto"/>
          <w:kern w:val="2"/>
          <w:sz w:val="28"/>
          <w:szCs w:val="28"/>
          <w:lang w:eastAsia="zh-CN"/>
        </w:rPr>
        <w:t>该企业</w:t>
      </w:r>
      <w:r>
        <w:rPr>
          <w:rFonts w:ascii="宋体" w:eastAsia="宋体" w:hAnsi="宋体" w:cs="Times New Roman" w:hint="eastAsia"/>
          <w:snapToGrid/>
          <w:color w:val="auto"/>
          <w:kern w:val="2"/>
          <w:sz w:val="28"/>
          <w:szCs w:val="28"/>
          <w:lang w:eastAsia="zh-CN"/>
        </w:rPr>
        <w:t>现有操作规程情况见表2</w:t>
      </w:r>
      <w:r>
        <w:rPr>
          <w:rFonts w:ascii="宋体" w:eastAsia="宋体" w:hAnsi="宋体" w:cs="Times New Roman"/>
          <w:snapToGrid/>
          <w:color w:val="auto"/>
          <w:kern w:val="2"/>
          <w:sz w:val="28"/>
          <w:szCs w:val="28"/>
          <w:lang w:eastAsia="zh-CN"/>
        </w:rPr>
        <w:t>-9</w:t>
      </w:r>
      <w:r>
        <w:rPr>
          <w:rFonts w:ascii="宋体" w:eastAsia="宋体" w:hAnsi="宋体" w:cs="Times New Roman" w:hint="eastAsia"/>
          <w:snapToGrid/>
          <w:color w:val="auto"/>
          <w:kern w:val="2"/>
          <w:sz w:val="28"/>
          <w:szCs w:val="28"/>
          <w:lang w:eastAsia="zh-CN"/>
        </w:rPr>
        <w:t>。</w:t>
      </w:r>
    </w:p>
    <w:p w:rsidR="00280523" w:rsidRDefault="007A73A1">
      <w:pPr>
        <w:widowControl w:val="0"/>
        <w:jc w:val="center"/>
        <w:rPr>
          <w:rFonts w:ascii="黑体" w:eastAsia="黑体" w:hAnsi="黑体" w:cs="Times New Roman"/>
          <w:snapToGrid/>
          <w:color w:val="auto"/>
          <w:kern w:val="2"/>
          <w:sz w:val="24"/>
          <w:szCs w:val="24"/>
          <w:lang w:eastAsia="zh-CN"/>
        </w:rPr>
      </w:pPr>
      <w:r>
        <w:rPr>
          <w:rFonts w:ascii="黑体" w:eastAsia="黑体" w:hAnsi="黑体" w:cs="Times New Roman" w:hint="eastAsia"/>
          <w:snapToGrid/>
          <w:color w:val="auto"/>
          <w:kern w:val="2"/>
          <w:sz w:val="24"/>
          <w:szCs w:val="24"/>
          <w:lang w:eastAsia="zh-CN"/>
        </w:rPr>
        <w:t>表</w:t>
      </w:r>
      <w:r>
        <w:rPr>
          <w:rFonts w:ascii="黑体" w:eastAsia="黑体" w:hAnsi="黑体" w:cs="Times New Roman"/>
          <w:snapToGrid/>
          <w:color w:val="auto"/>
          <w:kern w:val="2"/>
          <w:sz w:val="24"/>
          <w:szCs w:val="24"/>
          <w:lang w:eastAsia="zh-CN"/>
        </w:rPr>
        <w:t>2-9</w:t>
      </w:r>
      <w:r>
        <w:rPr>
          <w:rFonts w:ascii="黑体" w:eastAsia="黑体" w:hAnsi="黑体" w:cs="Times New Roman" w:hint="eastAsia"/>
          <w:snapToGrid/>
          <w:color w:val="auto"/>
          <w:kern w:val="2"/>
          <w:sz w:val="24"/>
          <w:szCs w:val="24"/>
          <w:lang w:eastAsia="zh-CN"/>
        </w:rPr>
        <w:t xml:space="preserve">  操作规程情况表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3"/>
        <w:gridCol w:w="4399"/>
        <w:gridCol w:w="1442"/>
        <w:gridCol w:w="1680"/>
      </w:tblGrid>
      <w:tr w:rsidR="00280523" w:rsidTr="00FF36B6">
        <w:trPr>
          <w:trHeight w:val="475"/>
          <w:tblHeader/>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序号</w:t>
            </w:r>
          </w:p>
        </w:tc>
        <w:tc>
          <w:tcPr>
            <w:tcW w:w="4399"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制度名称</w:t>
            </w:r>
          </w:p>
        </w:tc>
        <w:tc>
          <w:tcPr>
            <w:tcW w:w="1442"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bookmarkStart w:id="192" w:name="OLE_LINK26"/>
            <w:r>
              <w:rPr>
                <w:rFonts w:ascii="宋体" w:eastAsia="宋体" w:hAnsi="宋体" w:cs="Times New Roman"/>
                <w:b/>
                <w:snapToGrid/>
                <w:color w:val="auto"/>
                <w:kern w:val="2"/>
                <w:lang w:eastAsia="zh-CN"/>
              </w:rPr>
              <w:t>制定正确性</w:t>
            </w:r>
            <w:bookmarkEnd w:id="192"/>
          </w:p>
        </w:tc>
        <w:tc>
          <w:tcPr>
            <w:tcW w:w="1680" w:type="dxa"/>
            <w:vAlign w:val="center"/>
          </w:tcPr>
          <w:p w:rsidR="00280523" w:rsidRDefault="007A73A1">
            <w:pPr>
              <w:widowControl w:val="0"/>
              <w:adjustRightInd w:val="0"/>
              <w:snapToGrid w:val="0"/>
              <w:spacing w:line="400" w:lineRule="exact"/>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检查结果</w:t>
            </w:r>
          </w:p>
        </w:tc>
      </w:tr>
      <w:tr w:rsidR="00280523">
        <w:trPr>
          <w:trHeight w:val="475"/>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bookmarkStart w:id="193" w:name="OLE_LINK27" w:colFirst="2" w:colLast="2"/>
            <w:r>
              <w:rPr>
                <w:rFonts w:ascii="宋体" w:eastAsia="宋体" w:hAnsi="宋体" w:cs="Times New Roman"/>
                <w:snapToGrid/>
                <w:color w:val="auto"/>
                <w:kern w:val="2"/>
                <w:lang w:eastAsia="zh-CN"/>
              </w:rPr>
              <w:t>1</w:t>
            </w:r>
          </w:p>
        </w:tc>
        <w:tc>
          <w:tcPr>
            <w:tcW w:w="439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装卸（搬运）安全操作规程</w:t>
            </w:r>
          </w:p>
        </w:tc>
        <w:tc>
          <w:tcPr>
            <w:tcW w:w="1442"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r w:rsidR="00280523">
        <w:trPr>
          <w:trHeight w:val="475"/>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lastRenderedPageBreak/>
              <w:t>2</w:t>
            </w:r>
          </w:p>
        </w:tc>
        <w:tc>
          <w:tcPr>
            <w:tcW w:w="4399"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bCs/>
                <w:snapToGrid/>
                <w:color w:val="auto"/>
                <w:kern w:val="2"/>
                <w:lang w:eastAsia="zh-CN"/>
              </w:rPr>
              <w:t>车辆运输作业安全</w:t>
            </w:r>
            <w:r>
              <w:rPr>
                <w:rFonts w:ascii="宋体" w:eastAsia="宋体" w:hAnsi="宋体" w:cs="Times New Roman" w:hint="eastAsia"/>
                <w:snapToGrid/>
                <w:color w:val="auto"/>
                <w:kern w:val="2"/>
                <w:lang w:eastAsia="zh-CN"/>
              </w:rPr>
              <w:t>操作</w:t>
            </w:r>
            <w:r>
              <w:rPr>
                <w:rFonts w:ascii="宋体" w:eastAsia="宋体" w:hAnsi="宋体" w:cs="Times New Roman" w:hint="eastAsia"/>
                <w:bCs/>
                <w:snapToGrid/>
                <w:color w:val="auto"/>
                <w:kern w:val="2"/>
                <w:lang w:eastAsia="zh-CN"/>
              </w:rPr>
              <w:t>规程</w:t>
            </w:r>
          </w:p>
        </w:tc>
        <w:tc>
          <w:tcPr>
            <w:tcW w:w="1442"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bookmarkEnd w:id="193"/>
      <w:tr w:rsidR="00280523">
        <w:trPr>
          <w:trHeight w:val="475"/>
          <w:jc w:val="center"/>
        </w:trPr>
        <w:tc>
          <w:tcPr>
            <w:tcW w:w="693"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3</w:t>
            </w:r>
          </w:p>
        </w:tc>
        <w:tc>
          <w:tcPr>
            <w:tcW w:w="4399" w:type="dxa"/>
            <w:vAlign w:val="center"/>
          </w:tcPr>
          <w:p w:rsidR="00280523" w:rsidRDefault="007A73A1">
            <w:pPr>
              <w:widowControl w:val="0"/>
              <w:adjustRightInd w:val="0"/>
              <w:snapToGrid w:val="0"/>
              <w:spacing w:line="400" w:lineRule="exact"/>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烟花爆竹查验安全操作规程</w:t>
            </w:r>
          </w:p>
        </w:tc>
        <w:tc>
          <w:tcPr>
            <w:tcW w:w="1442"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正确</w:t>
            </w:r>
          </w:p>
        </w:tc>
        <w:tc>
          <w:tcPr>
            <w:tcW w:w="1680" w:type="dxa"/>
            <w:vAlign w:val="center"/>
          </w:tcPr>
          <w:p w:rsidR="00280523" w:rsidRDefault="007A73A1">
            <w:pPr>
              <w:widowControl w:val="0"/>
              <w:adjustRightInd w:val="0"/>
              <w:snapToGrid w:val="0"/>
              <w:spacing w:line="400" w:lineRule="exact"/>
              <w:jc w:val="center"/>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符合</w:t>
            </w:r>
          </w:p>
        </w:tc>
      </w:tr>
    </w:tbl>
    <w:p w:rsidR="00280523" w:rsidRDefault="007A73A1">
      <w:pPr>
        <w:widowControl w:val="0"/>
        <w:spacing w:line="600" w:lineRule="exact"/>
        <w:ind w:firstLineChars="200" w:firstLine="562"/>
        <w:jc w:val="both"/>
        <w:rPr>
          <w:rFonts w:ascii="宋体" w:eastAsia="宋体" w:hAnsi="宋体" w:cs="Times New Roman"/>
          <w:b/>
          <w:snapToGrid/>
          <w:color w:val="auto"/>
          <w:kern w:val="2"/>
          <w:sz w:val="28"/>
          <w:szCs w:val="28"/>
          <w:lang w:eastAsia="zh-CN"/>
        </w:rPr>
      </w:pPr>
      <w:r>
        <w:rPr>
          <w:rFonts w:ascii="宋体" w:eastAsia="宋体" w:hAnsi="宋体" w:cs="Times New Roman" w:hint="eastAsia"/>
          <w:b/>
          <w:snapToGrid/>
          <w:color w:val="auto"/>
          <w:kern w:val="2"/>
          <w:sz w:val="28"/>
          <w:szCs w:val="28"/>
          <w:lang w:eastAsia="zh-CN"/>
        </w:rPr>
        <w:t>4、从业人员工伤保险和安全生产责任险情</w:t>
      </w:r>
      <w:proofErr w:type="gramStart"/>
      <w:r>
        <w:rPr>
          <w:rFonts w:ascii="宋体" w:eastAsia="宋体" w:hAnsi="宋体" w:cs="Times New Roman" w:hint="eastAsia"/>
          <w:b/>
          <w:snapToGrid/>
          <w:color w:val="auto"/>
          <w:kern w:val="2"/>
          <w:sz w:val="28"/>
          <w:szCs w:val="28"/>
          <w:lang w:eastAsia="zh-CN"/>
        </w:rPr>
        <w:t>况</w:t>
      </w:r>
      <w:proofErr w:type="gramEnd"/>
    </w:p>
    <w:p w:rsidR="00280523" w:rsidRDefault="007A73A1">
      <w:pPr>
        <w:widowControl w:val="0"/>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Times New Roman" w:hint="eastAsia"/>
          <w:bCs/>
          <w:snapToGrid/>
          <w:color w:val="auto"/>
          <w:kern w:val="2"/>
          <w:sz w:val="28"/>
          <w:szCs w:val="28"/>
          <w:lang w:eastAsia="zh-CN"/>
        </w:rPr>
        <w:t>该企业</w:t>
      </w:r>
      <w:r>
        <w:rPr>
          <w:rFonts w:ascii="宋体" w:eastAsia="宋体" w:hAnsi="宋体" w:cs="Times New Roman" w:hint="eastAsia"/>
          <w:snapToGrid/>
          <w:color w:val="auto"/>
          <w:kern w:val="2"/>
          <w:sz w:val="28"/>
          <w:szCs w:val="28"/>
          <w:lang w:eastAsia="zh-CN"/>
        </w:rPr>
        <w:t>依法为从业人员购买了工伤保险，企业购买了安全生产责任险。</w:t>
      </w:r>
    </w:p>
    <w:p w:rsidR="00280523" w:rsidRDefault="007A73A1">
      <w:pPr>
        <w:widowControl w:val="0"/>
        <w:spacing w:beforeLines="50" w:before="120" w:line="600" w:lineRule="exact"/>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.4应急救援</w:t>
      </w:r>
    </w:p>
    <w:p w:rsidR="00280523" w:rsidRDefault="007A73A1">
      <w:pPr>
        <w:widowControl w:val="0"/>
        <w:spacing w:line="600" w:lineRule="exact"/>
        <w:ind w:firstLineChars="200" w:firstLine="560"/>
        <w:jc w:val="both"/>
        <w:rPr>
          <w:rFonts w:ascii="宋体" w:eastAsia="宋体" w:hAnsi="宋体" w:cs="宋体"/>
          <w:snapToGrid/>
          <w:color w:val="auto"/>
          <w:kern w:val="2"/>
          <w:sz w:val="28"/>
          <w:szCs w:val="28"/>
          <w:lang w:eastAsia="zh-CN"/>
        </w:rPr>
      </w:pPr>
      <w:r>
        <w:rPr>
          <w:rFonts w:ascii="宋体" w:eastAsia="宋体" w:hAnsi="宋体" w:cs="宋体" w:hint="eastAsia"/>
          <w:bCs/>
          <w:snapToGrid/>
          <w:color w:val="auto"/>
          <w:kern w:val="2"/>
          <w:sz w:val="28"/>
          <w:szCs w:val="28"/>
          <w:lang w:eastAsia="zh-CN"/>
        </w:rPr>
        <w:t>该企业</w:t>
      </w:r>
      <w:r>
        <w:rPr>
          <w:rFonts w:ascii="宋体" w:eastAsia="宋体" w:hAnsi="宋体" w:cs="宋体" w:hint="eastAsia"/>
          <w:snapToGrid/>
          <w:color w:val="auto"/>
          <w:kern w:val="2"/>
          <w:sz w:val="28"/>
          <w:szCs w:val="28"/>
          <w:lang w:eastAsia="zh-CN"/>
        </w:rPr>
        <w:t>制定并颁发了《生产安全事故应急救援预案》。目前已建立了应急救援组织，配备了应急救援人员和必要的应急救援器材和设备，应急预案经专家评审出意见修改完成后需取得应急预案备案登记表。</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94" w:name="_Toc215589690"/>
      <w:bookmarkStart w:id="195" w:name="_Toc26205"/>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8</w:t>
      </w:r>
      <w:r>
        <w:rPr>
          <w:rFonts w:ascii="黑体" w:eastAsia="黑体" w:hAnsi="黑体" w:cs="宋体" w:hint="eastAsia"/>
          <w:bCs/>
          <w:snapToGrid/>
          <w:color w:val="auto"/>
          <w:kern w:val="2"/>
          <w:sz w:val="30"/>
          <w:szCs w:val="30"/>
          <w:lang w:eastAsia="zh-CN"/>
        </w:rPr>
        <w:t>公用工程</w:t>
      </w:r>
      <w:bookmarkEnd w:id="194"/>
      <w:bookmarkEnd w:id="195"/>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8</w:t>
      </w:r>
      <w:r>
        <w:rPr>
          <w:rFonts w:ascii="黑体" w:eastAsia="黑体" w:hAnsi="黑体" w:cs="宋体" w:hint="eastAsia"/>
          <w:snapToGrid/>
          <w:color w:val="auto"/>
          <w:kern w:val="2"/>
          <w:sz w:val="28"/>
          <w:szCs w:val="28"/>
          <w:lang w:eastAsia="zh-CN"/>
        </w:rPr>
        <w:t>.1给排水</w:t>
      </w:r>
    </w:p>
    <w:p w:rsidR="00280523" w:rsidRDefault="007A73A1">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1、给水</w:t>
      </w:r>
    </w:p>
    <w:p w:rsidR="00280523" w:rsidRDefault="007A73A1">
      <w:pPr>
        <w:spacing w:line="600" w:lineRule="exact"/>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（1）生活用水</w:t>
      </w:r>
    </w:p>
    <w:p w:rsidR="00280523" w:rsidRDefault="007A73A1">
      <w:pPr>
        <w:spacing w:line="600" w:lineRule="exact"/>
        <w:ind w:firstLineChars="200" w:firstLine="560"/>
        <w:jc w:val="both"/>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经建设方确认，本项目生活用水水源依托自来水，可以满足本项目用水需求。</w:t>
      </w:r>
    </w:p>
    <w:p w:rsidR="00280523" w:rsidRDefault="007A73A1">
      <w:pPr>
        <w:spacing w:line="600" w:lineRule="exact"/>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（2）消防用水</w:t>
      </w:r>
    </w:p>
    <w:p w:rsidR="00280523" w:rsidRDefault="007A73A1">
      <w:pPr>
        <w:pStyle w:val="a5"/>
        <w:spacing w:line="600" w:lineRule="exact"/>
        <w:ind w:right="272"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库区内建有有效容积为301m</w:t>
      </w:r>
      <w:r>
        <w:rPr>
          <w:rFonts w:ascii="宋体" w:eastAsia="宋体" w:hAnsi="宋体" w:cs="宋体" w:hint="eastAsia"/>
          <w:color w:val="auto"/>
          <w:sz w:val="28"/>
          <w:szCs w:val="28"/>
          <w:vertAlign w:val="superscript"/>
          <w:lang w:eastAsia="zh-CN"/>
        </w:rPr>
        <w:t>3</w:t>
      </w:r>
      <w:r>
        <w:rPr>
          <w:rFonts w:ascii="宋体" w:eastAsia="宋体" w:hAnsi="宋体" w:cs="宋体" w:hint="eastAsia"/>
          <w:color w:val="auto"/>
          <w:sz w:val="28"/>
          <w:szCs w:val="28"/>
          <w:lang w:eastAsia="zh-CN"/>
        </w:rPr>
        <w:t>的半地下式消防水池1座，库区内消防水池补</w:t>
      </w:r>
      <w:proofErr w:type="gramStart"/>
      <w:r>
        <w:rPr>
          <w:rFonts w:ascii="宋体" w:eastAsia="宋体" w:hAnsi="宋体" w:cs="宋体" w:hint="eastAsia"/>
          <w:color w:val="auto"/>
          <w:sz w:val="28"/>
          <w:szCs w:val="28"/>
          <w:lang w:eastAsia="zh-CN"/>
        </w:rPr>
        <w:t>水采</w:t>
      </w:r>
      <w:proofErr w:type="gramEnd"/>
      <w:r>
        <w:rPr>
          <w:rFonts w:ascii="宋体" w:eastAsia="宋体" w:hAnsi="宋体" w:cs="宋体" w:hint="eastAsia"/>
          <w:color w:val="auto"/>
          <w:sz w:val="28"/>
          <w:szCs w:val="28"/>
          <w:lang w:eastAsia="zh-CN"/>
        </w:rPr>
        <w:t>用</w:t>
      </w:r>
      <w:r>
        <w:rPr>
          <w:rFonts w:ascii="宋体" w:eastAsia="宋体" w:hAnsi="宋体" w:cs="宋体" w:hint="eastAsia"/>
          <w:bCs/>
          <w:color w:val="auto"/>
          <w:sz w:val="28"/>
          <w:szCs w:val="28"/>
          <w:lang w:eastAsia="zh-CN"/>
        </w:rPr>
        <w:t>自来</w:t>
      </w:r>
      <w:r>
        <w:rPr>
          <w:rFonts w:ascii="宋体" w:eastAsia="宋体" w:hAnsi="宋体" w:cs="宋体" w:hint="eastAsia"/>
          <w:color w:val="auto"/>
          <w:sz w:val="28"/>
          <w:szCs w:val="28"/>
          <w:lang w:eastAsia="zh-CN"/>
        </w:rPr>
        <w:t>水，消防水池的补水恢复时间不超过4</w:t>
      </w:r>
      <w:r>
        <w:rPr>
          <w:rFonts w:ascii="宋体" w:eastAsia="宋体" w:hAnsi="宋体" w:cs="宋体"/>
          <w:color w:val="auto"/>
          <w:sz w:val="28"/>
          <w:szCs w:val="28"/>
          <w:lang w:eastAsia="zh-CN"/>
        </w:rPr>
        <w:t>8</w:t>
      </w:r>
      <w:r>
        <w:rPr>
          <w:rFonts w:ascii="宋体" w:eastAsia="宋体" w:hAnsi="宋体" w:cs="宋体" w:hint="eastAsia"/>
          <w:color w:val="auto"/>
          <w:sz w:val="28"/>
          <w:szCs w:val="28"/>
          <w:lang w:eastAsia="zh-CN"/>
        </w:rPr>
        <w:t>小时，满足补水要求。</w:t>
      </w:r>
    </w:p>
    <w:p w:rsidR="00280523" w:rsidRDefault="007A73A1">
      <w:pPr>
        <w:pStyle w:val="af3"/>
        <w:spacing w:line="600" w:lineRule="exact"/>
        <w:ind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 排水</w:t>
      </w:r>
    </w:p>
    <w:p w:rsidR="00280523" w:rsidRDefault="007A73A1">
      <w:pPr>
        <w:pStyle w:val="af3"/>
        <w:widowControl w:val="0"/>
        <w:spacing w:line="600" w:lineRule="exact"/>
        <w:ind w:firstLine="560"/>
        <w:jc w:val="both"/>
        <w:rPr>
          <w:rFonts w:ascii="黑体" w:eastAsia="黑体" w:hAnsi="黑体" w:cs="宋体"/>
          <w:snapToGrid/>
          <w:color w:val="auto"/>
          <w:kern w:val="2"/>
          <w:sz w:val="28"/>
          <w:szCs w:val="28"/>
          <w:lang w:eastAsia="zh-CN"/>
        </w:rPr>
      </w:pPr>
      <w:r>
        <w:rPr>
          <w:rFonts w:ascii="宋体" w:eastAsia="宋体" w:hAnsi="宋体" w:cs="宋体" w:hint="eastAsia"/>
          <w:color w:val="auto"/>
          <w:sz w:val="28"/>
          <w:szCs w:val="28"/>
          <w:lang w:eastAsia="zh-CN"/>
        </w:rPr>
        <w:t>库区排水主要为雨水，采用明沟排放，生活污水统一收集到化粪池，经化粪池初级处理后，排入旱地。经营过程中不产生废水。</w:t>
      </w:r>
    </w:p>
    <w:p w:rsidR="00280523" w:rsidRDefault="007A73A1">
      <w:pPr>
        <w:widowControl w:val="0"/>
        <w:spacing w:beforeLines="50" w:before="120" w:line="600" w:lineRule="exact"/>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8</w:t>
      </w:r>
      <w:r>
        <w:rPr>
          <w:rFonts w:ascii="黑体" w:eastAsia="黑体" w:hAnsi="黑体" w:cs="宋体" w:hint="eastAsia"/>
          <w:snapToGrid/>
          <w:color w:val="auto"/>
          <w:kern w:val="2"/>
          <w:sz w:val="28"/>
          <w:szCs w:val="28"/>
          <w:lang w:eastAsia="zh-CN"/>
        </w:rPr>
        <w:t>.2供（配）电设施</w:t>
      </w:r>
    </w:p>
    <w:p w:rsidR="00280523" w:rsidRDefault="007A73A1">
      <w:pPr>
        <w:spacing w:line="600" w:lineRule="exact"/>
        <w:ind w:firstLineChars="200" w:firstLine="560"/>
        <w:rPr>
          <w:rFonts w:ascii="宋体" w:hAnsi="宋体" w:cs="宋体"/>
          <w:bCs/>
          <w:color w:val="auto"/>
          <w:sz w:val="28"/>
          <w:szCs w:val="28"/>
          <w:lang w:eastAsia="zh-CN"/>
        </w:rPr>
      </w:pPr>
      <w:bookmarkStart w:id="196" w:name="_Toc65855299"/>
      <w:r>
        <w:rPr>
          <w:rFonts w:ascii="宋体" w:hAnsi="宋体" w:cs="宋体"/>
          <w:bCs/>
          <w:color w:val="auto"/>
          <w:sz w:val="28"/>
          <w:szCs w:val="28"/>
          <w:lang w:eastAsia="zh-CN"/>
        </w:rPr>
        <w:lastRenderedPageBreak/>
        <w:t>1</w:t>
      </w:r>
      <w:r>
        <w:rPr>
          <w:rFonts w:ascii="宋体" w:hAnsi="宋体" w:cs="宋体"/>
          <w:bCs/>
          <w:color w:val="auto"/>
          <w:sz w:val="28"/>
          <w:szCs w:val="28"/>
          <w:lang w:eastAsia="zh-CN"/>
        </w:rPr>
        <w:t>）电源</w:t>
      </w:r>
    </w:p>
    <w:p w:rsidR="00280523" w:rsidRDefault="007A73A1">
      <w:pPr>
        <w:spacing w:line="600" w:lineRule="exact"/>
        <w:ind w:firstLineChars="200" w:firstLine="560"/>
        <w:rPr>
          <w:rFonts w:ascii="宋体" w:hAnsi="宋体" w:cs="宋体"/>
          <w:bCs/>
          <w:color w:val="auto"/>
          <w:sz w:val="28"/>
          <w:szCs w:val="28"/>
          <w:lang w:eastAsia="zh-CN"/>
        </w:rPr>
      </w:pPr>
      <w:r>
        <w:rPr>
          <w:rFonts w:ascii="宋体" w:hAnsi="宋体" w:cs="宋体" w:hint="eastAsia"/>
          <w:bCs/>
          <w:color w:val="auto"/>
          <w:sz w:val="28"/>
          <w:szCs w:val="28"/>
          <w:lang w:eastAsia="zh-CN"/>
        </w:rPr>
        <w:t>本项目消防、应急照明、安防用电负荷属于二级负荷，其他用电负荷均属于三级负荷。</w:t>
      </w:r>
    </w:p>
    <w:p w:rsidR="00280523" w:rsidRDefault="007A73A1">
      <w:pPr>
        <w:spacing w:line="600" w:lineRule="exact"/>
        <w:ind w:firstLineChars="200" w:firstLine="560"/>
        <w:rPr>
          <w:rFonts w:ascii="宋体" w:hAnsi="宋体" w:cs="宋体"/>
          <w:bCs/>
          <w:color w:val="auto"/>
          <w:sz w:val="28"/>
          <w:szCs w:val="28"/>
          <w:lang w:eastAsia="zh-CN"/>
        </w:rPr>
      </w:pPr>
      <w:proofErr w:type="gramStart"/>
      <w:r>
        <w:rPr>
          <w:rFonts w:ascii="宋体" w:hAnsi="宋体" w:cs="宋体" w:hint="eastAsia"/>
          <w:bCs/>
          <w:color w:val="auto"/>
          <w:sz w:val="28"/>
          <w:szCs w:val="28"/>
          <w:lang w:eastAsia="zh-CN"/>
        </w:rPr>
        <w:t>自项目</w:t>
      </w:r>
      <w:proofErr w:type="gramEnd"/>
      <w:r>
        <w:rPr>
          <w:rFonts w:ascii="宋体" w:hAnsi="宋体" w:cs="宋体" w:hint="eastAsia"/>
          <w:bCs/>
          <w:color w:val="auto"/>
          <w:sz w:val="28"/>
          <w:szCs w:val="28"/>
          <w:lang w:eastAsia="zh-CN"/>
        </w:rPr>
        <w:t>外部</w:t>
      </w:r>
      <w:r>
        <w:rPr>
          <w:rFonts w:ascii="宋体" w:hAnsi="宋体" w:cs="宋体" w:hint="eastAsia"/>
          <w:bCs/>
          <w:color w:val="auto"/>
          <w:sz w:val="28"/>
          <w:szCs w:val="28"/>
          <w:lang w:eastAsia="zh-CN"/>
        </w:rPr>
        <w:t>380V</w:t>
      </w:r>
      <w:r>
        <w:rPr>
          <w:rFonts w:ascii="宋体" w:hAnsi="宋体" w:cs="宋体" w:hint="eastAsia"/>
          <w:bCs/>
          <w:color w:val="auto"/>
          <w:sz w:val="28"/>
          <w:szCs w:val="28"/>
          <w:lang w:eastAsia="zh-CN"/>
        </w:rPr>
        <w:t>的电力线引入值班室动力配电箱；机房电源，消防主电源均</w:t>
      </w:r>
      <w:proofErr w:type="gramStart"/>
      <w:r>
        <w:rPr>
          <w:rFonts w:ascii="宋体" w:hAnsi="宋体" w:cs="宋体" w:hint="eastAsia"/>
          <w:bCs/>
          <w:color w:val="auto"/>
          <w:sz w:val="28"/>
          <w:szCs w:val="28"/>
          <w:lang w:eastAsia="zh-CN"/>
        </w:rPr>
        <w:t>自动力箱引来</w:t>
      </w:r>
      <w:proofErr w:type="gramEnd"/>
      <w:r>
        <w:rPr>
          <w:rFonts w:ascii="宋体" w:hAnsi="宋体" w:cs="宋体" w:hint="eastAsia"/>
          <w:bCs/>
          <w:color w:val="auto"/>
          <w:sz w:val="28"/>
          <w:szCs w:val="28"/>
          <w:lang w:eastAsia="zh-CN"/>
        </w:rPr>
        <w:t>。消防泵电源业主自备柴油发电机作为备用电源，发电机容量为</w:t>
      </w:r>
      <w:r>
        <w:rPr>
          <w:rFonts w:ascii="宋体" w:hAnsi="宋体" w:cs="宋体" w:hint="eastAsia"/>
          <w:bCs/>
          <w:color w:val="auto"/>
          <w:sz w:val="28"/>
          <w:szCs w:val="28"/>
          <w:lang w:eastAsia="zh-CN"/>
        </w:rPr>
        <w:t>50KVA</w:t>
      </w:r>
      <w:r>
        <w:rPr>
          <w:rFonts w:ascii="宋体" w:hAnsi="宋体" w:cs="宋体" w:hint="eastAsia"/>
          <w:bCs/>
          <w:color w:val="auto"/>
          <w:sz w:val="28"/>
          <w:szCs w:val="28"/>
          <w:lang w:eastAsia="zh-CN"/>
        </w:rPr>
        <w:t>。</w:t>
      </w:r>
    </w:p>
    <w:p w:rsidR="00280523" w:rsidRDefault="007A73A1">
      <w:pPr>
        <w:spacing w:line="600" w:lineRule="exact"/>
        <w:ind w:firstLineChars="200" w:firstLine="560"/>
        <w:rPr>
          <w:rFonts w:ascii="宋体" w:hAnsi="宋体" w:cs="宋体"/>
          <w:bCs/>
          <w:color w:val="auto"/>
          <w:sz w:val="28"/>
          <w:szCs w:val="28"/>
          <w:lang w:eastAsia="zh-CN"/>
        </w:rPr>
      </w:pPr>
      <w:r>
        <w:rPr>
          <w:rFonts w:ascii="宋体" w:hAnsi="宋体" w:cs="宋体" w:hint="eastAsia"/>
          <w:bCs/>
          <w:color w:val="auto"/>
          <w:sz w:val="28"/>
          <w:szCs w:val="28"/>
          <w:lang w:eastAsia="zh-CN"/>
        </w:rPr>
        <w:t>2</w:t>
      </w:r>
      <w:r>
        <w:rPr>
          <w:rFonts w:ascii="宋体" w:hAnsi="宋体" w:cs="宋体" w:hint="eastAsia"/>
          <w:bCs/>
          <w:color w:val="auto"/>
          <w:sz w:val="28"/>
          <w:szCs w:val="28"/>
          <w:lang w:eastAsia="zh-CN"/>
        </w:rPr>
        <w:t>）配电装置</w:t>
      </w:r>
    </w:p>
    <w:p w:rsidR="00280523" w:rsidRDefault="007A73A1">
      <w:pPr>
        <w:spacing w:line="600" w:lineRule="exact"/>
        <w:ind w:firstLineChars="200" w:firstLine="560"/>
        <w:jc w:val="both"/>
        <w:rPr>
          <w:rFonts w:asciiTheme="minorEastAsia" w:eastAsiaTheme="minorEastAsia" w:hAnsiTheme="minorEastAsia" w:cs="宋体"/>
          <w:bCs/>
          <w:color w:val="auto"/>
          <w:sz w:val="28"/>
          <w:szCs w:val="28"/>
          <w:lang w:eastAsia="zh-CN"/>
        </w:rPr>
      </w:pPr>
      <w:r>
        <w:rPr>
          <w:rFonts w:asciiTheme="minorEastAsia" w:eastAsiaTheme="minorEastAsia" w:hAnsiTheme="minorEastAsia" w:cs="宋体" w:hint="eastAsia"/>
          <w:bCs/>
          <w:color w:val="auto"/>
          <w:sz w:val="28"/>
          <w:szCs w:val="28"/>
          <w:lang w:eastAsia="zh-CN"/>
        </w:rPr>
        <w:t>本项目总负荷约22.0KW，其中消防负荷为18.5KW，照明动力等负荷3.5KW，配电电压为380V/220V，采用TN-S系统配电，进线处PE线采用重复接地。</w:t>
      </w:r>
      <w:r>
        <w:rPr>
          <w:rFonts w:asciiTheme="minorEastAsia" w:eastAsiaTheme="minorEastAsia" w:hAnsiTheme="minorEastAsia" w:cs="宋体"/>
          <w:bCs/>
          <w:color w:val="auto"/>
          <w:sz w:val="28"/>
          <w:szCs w:val="28"/>
          <w:lang w:eastAsia="zh-CN"/>
        </w:rPr>
        <w:t>进线电缆埋地敷设。采用放射式的供配电方式向</w:t>
      </w:r>
      <w:r>
        <w:rPr>
          <w:rFonts w:asciiTheme="minorEastAsia" w:eastAsiaTheme="minorEastAsia" w:hAnsiTheme="minorEastAsia" w:cs="宋体" w:hint="eastAsia"/>
          <w:bCs/>
          <w:color w:val="auto"/>
          <w:sz w:val="28"/>
          <w:szCs w:val="28"/>
          <w:lang w:eastAsia="zh-CN"/>
        </w:rPr>
        <w:t>全库区</w:t>
      </w:r>
      <w:r>
        <w:rPr>
          <w:rFonts w:asciiTheme="minorEastAsia" w:eastAsiaTheme="minorEastAsia" w:hAnsiTheme="minorEastAsia" w:cs="宋体"/>
          <w:bCs/>
          <w:color w:val="auto"/>
          <w:sz w:val="28"/>
          <w:szCs w:val="28"/>
          <w:lang w:eastAsia="zh-CN"/>
        </w:rPr>
        <w:t>负荷供电，380/220V配电系统采用TN–S接地保护系统。</w:t>
      </w:r>
    </w:p>
    <w:p w:rsidR="00280523" w:rsidRDefault="007A73A1">
      <w:pPr>
        <w:spacing w:line="600" w:lineRule="exact"/>
        <w:ind w:firstLineChars="200" w:firstLine="560"/>
        <w:rPr>
          <w:rFonts w:ascii="宋体" w:hAnsi="宋体" w:cs="宋体"/>
          <w:bCs/>
          <w:color w:val="auto"/>
          <w:sz w:val="28"/>
          <w:szCs w:val="28"/>
          <w:lang w:eastAsia="zh-CN"/>
        </w:rPr>
      </w:pPr>
      <w:r>
        <w:rPr>
          <w:rFonts w:ascii="宋体" w:hAnsi="宋体" w:cs="宋体" w:hint="eastAsia"/>
          <w:bCs/>
          <w:color w:val="auto"/>
          <w:sz w:val="28"/>
          <w:szCs w:val="28"/>
          <w:lang w:eastAsia="zh-CN"/>
        </w:rPr>
        <w:t>3</w:t>
      </w:r>
      <w:r>
        <w:rPr>
          <w:rFonts w:ascii="宋体" w:hAnsi="宋体" w:cs="宋体"/>
          <w:bCs/>
          <w:color w:val="auto"/>
          <w:sz w:val="28"/>
          <w:szCs w:val="28"/>
          <w:lang w:eastAsia="zh-CN"/>
        </w:rPr>
        <w:t>）电力照明线路</w:t>
      </w:r>
    </w:p>
    <w:p w:rsidR="00280523" w:rsidRDefault="007A73A1">
      <w:pPr>
        <w:spacing w:line="600" w:lineRule="exact"/>
        <w:ind w:firstLineChars="200" w:firstLine="560"/>
        <w:jc w:val="both"/>
        <w:rPr>
          <w:rFonts w:asciiTheme="minorEastAsia" w:eastAsiaTheme="minorEastAsia" w:hAnsiTheme="minorEastAsia"/>
          <w:bCs/>
          <w:color w:val="auto"/>
          <w:sz w:val="28"/>
          <w:szCs w:val="28"/>
          <w:lang w:eastAsia="zh-CN"/>
        </w:rPr>
      </w:pPr>
      <w:r>
        <w:rPr>
          <w:rFonts w:asciiTheme="minorEastAsia" w:eastAsiaTheme="minorEastAsia" w:hAnsiTheme="minorEastAsia" w:cs="宋体" w:hint="eastAsia"/>
          <w:bCs/>
          <w:color w:val="auto"/>
          <w:sz w:val="28"/>
          <w:szCs w:val="28"/>
          <w:lang w:eastAsia="zh-CN"/>
        </w:rPr>
        <w:t>本项目进线电源电缆选用YJV22-0.6/1KV交联聚氯乙烯绝缘铜芯电缆直埋，过库区道路、墙时穿钢管保护；烟花爆竹仓库设置应急疏散照明、不设置照明，库区设置路灯，水泵房照明线路采用耐火绝缘导线穿镀锌焊接钢管沿墙、梁、</w:t>
      </w:r>
      <w:proofErr w:type="gramStart"/>
      <w:r>
        <w:rPr>
          <w:rFonts w:asciiTheme="minorEastAsia" w:eastAsiaTheme="minorEastAsia" w:hAnsiTheme="minorEastAsia" w:cs="宋体" w:hint="eastAsia"/>
          <w:bCs/>
          <w:color w:val="auto"/>
          <w:sz w:val="28"/>
          <w:szCs w:val="28"/>
          <w:lang w:eastAsia="zh-CN"/>
        </w:rPr>
        <w:t>柱明敷设</w:t>
      </w:r>
      <w:proofErr w:type="gramEnd"/>
      <w:r>
        <w:rPr>
          <w:rFonts w:asciiTheme="minorEastAsia" w:eastAsiaTheme="minorEastAsia" w:hAnsiTheme="minorEastAsia" w:hint="eastAsia"/>
          <w:bCs/>
          <w:color w:val="auto"/>
          <w:sz w:val="28"/>
          <w:szCs w:val="28"/>
          <w:lang w:eastAsia="zh-CN"/>
        </w:rPr>
        <w:t>。</w:t>
      </w:r>
    </w:p>
    <w:bookmarkEnd w:id="196"/>
    <w:p w:rsidR="00280523" w:rsidRDefault="00280523">
      <w:pPr>
        <w:spacing w:line="360" w:lineRule="auto"/>
        <w:ind w:firstLineChars="200" w:firstLine="560"/>
        <w:rPr>
          <w:rFonts w:ascii="宋体" w:eastAsia="宋体" w:hAnsi="宋体" w:cs="宋体"/>
          <w:color w:val="FF0000"/>
          <w:sz w:val="28"/>
          <w:szCs w:val="28"/>
          <w:lang w:eastAsia="zh-CN"/>
        </w:rPr>
        <w:sectPr w:rsidR="00280523">
          <w:headerReference w:type="default" r:id="rId18"/>
          <w:pgSz w:w="11906" w:h="16838"/>
          <w:pgMar w:top="1440" w:right="1361" w:bottom="1440" w:left="1418" w:header="851" w:footer="720" w:gutter="0"/>
          <w:cols w:space="0"/>
        </w:sectPr>
      </w:pPr>
    </w:p>
    <w:p w:rsidR="00280523" w:rsidRDefault="007A73A1">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197" w:name="bookmark17"/>
      <w:bookmarkStart w:id="198" w:name="_Toc6989"/>
      <w:bookmarkStart w:id="199" w:name="_Toc215589691"/>
      <w:bookmarkEnd w:id="197"/>
      <w:r>
        <w:rPr>
          <w:rFonts w:ascii="黑体" w:eastAsia="黑体" w:hAnsi="黑体" w:cs="宋体" w:hint="eastAsia"/>
          <w:bCs/>
          <w:snapToGrid/>
          <w:color w:val="auto"/>
          <w:kern w:val="2"/>
          <w:sz w:val="32"/>
          <w:szCs w:val="32"/>
          <w:lang w:eastAsia="zh-CN"/>
        </w:rPr>
        <w:lastRenderedPageBreak/>
        <w:t>第三章 主要危险、有害因素辩识与分析</w:t>
      </w:r>
      <w:bookmarkEnd w:id="198"/>
      <w:bookmarkEnd w:id="199"/>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00" w:name="bookmark18"/>
      <w:bookmarkStart w:id="201" w:name="_Toc29761"/>
      <w:bookmarkStart w:id="202" w:name="_Toc215589692"/>
      <w:bookmarkEnd w:id="200"/>
      <w:r>
        <w:rPr>
          <w:rFonts w:ascii="黑体" w:eastAsia="黑体" w:hAnsi="黑体" w:cs="宋体" w:hint="eastAsia"/>
          <w:bCs/>
          <w:snapToGrid/>
          <w:color w:val="auto"/>
          <w:kern w:val="2"/>
          <w:sz w:val="30"/>
          <w:szCs w:val="30"/>
          <w:lang w:eastAsia="zh-CN"/>
        </w:rPr>
        <w:t>3.1危险、有害因素分析方法</w:t>
      </w:r>
      <w:bookmarkEnd w:id="201"/>
      <w:bookmarkEnd w:id="202"/>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危险是指特定危险事件发生的可能性与后果的结合。危险因素是指能对人造成伤亡或对物造成突发性损坏的因素，强调突发性和瞬间作用。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危害是指可能造成人员伤害、职业病、财产损失、作业环境破坏的根源或状态。有害因素是指能影响人的身体健康，导致疾病，或对物造成慢性损坏的因素，强调在一定时间范围内的积累作用。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w:t>
      </w:r>
      <w:proofErr w:type="gramStart"/>
      <w:r>
        <w:rPr>
          <w:rFonts w:ascii="宋体" w:eastAsia="宋体" w:hAnsi="宋体" w:cs="宋体" w:hint="eastAsia"/>
          <w:color w:val="auto"/>
          <w:sz w:val="28"/>
          <w:szCs w:val="28"/>
          <w:lang w:eastAsia="zh-CN"/>
        </w:rPr>
        <w:t>物的</w:t>
      </w:r>
      <w:proofErr w:type="gramEnd"/>
      <w:r>
        <w:rPr>
          <w:rFonts w:ascii="宋体" w:eastAsia="宋体" w:hAnsi="宋体" w:cs="宋体" w:hint="eastAsia"/>
          <w:color w:val="auto"/>
          <w:sz w:val="28"/>
          <w:szCs w:val="28"/>
          <w:lang w:eastAsia="zh-CN"/>
        </w:rPr>
        <w:t>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辨识烟花爆竹在储存经营过程中存在的危险、有害因素必须坚持科学性、系统性、全面性和预测性相结合的原则。通常采用以下两种辨识方法。</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3.1.1经验分析法</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1、对照分析法</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2、类比推断法</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3.1.2系统安全分析法</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系统安全分析法常用于复杂系统或没有事故经验的新开发系统，常用的系统安全分析方法有预先危险性分析（PHA）、危险度分析、事件树（ETA）、事故树（FTA）、材料性质和生产条件分析法。</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03" w:name="bookmark19"/>
      <w:bookmarkStart w:id="204" w:name="_Toc25354"/>
      <w:bookmarkStart w:id="205" w:name="_Toc215589693"/>
      <w:bookmarkEnd w:id="203"/>
      <w:r>
        <w:rPr>
          <w:rFonts w:ascii="黑体" w:eastAsia="黑体" w:hAnsi="黑体" w:cs="宋体" w:hint="eastAsia"/>
          <w:bCs/>
          <w:snapToGrid/>
          <w:color w:val="auto"/>
          <w:kern w:val="2"/>
          <w:sz w:val="30"/>
          <w:szCs w:val="30"/>
          <w:lang w:eastAsia="zh-CN"/>
        </w:rPr>
        <w:t>3.2烟花爆竹危险有害因素分析</w:t>
      </w:r>
      <w:bookmarkEnd w:id="204"/>
      <w:bookmarkEnd w:id="205"/>
    </w:p>
    <w:p w:rsidR="00280523" w:rsidRDefault="007A73A1" w:rsidP="00650B12">
      <w:pPr>
        <w:spacing w:line="360" w:lineRule="auto"/>
        <w:ind w:firstLineChars="200" w:firstLine="560"/>
        <w:jc w:val="both"/>
        <w:rPr>
          <w:rFonts w:ascii="宋体" w:eastAsia="宋体" w:hAnsi="宋体"/>
          <w:color w:val="auto"/>
          <w:sz w:val="28"/>
          <w:szCs w:val="28"/>
          <w:lang w:eastAsia="zh-CN"/>
        </w:rPr>
      </w:pPr>
      <w:bookmarkStart w:id="206" w:name="_Hlk214999050"/>
      <w:r>
        <w:rPr>
          <w:rFonts w:ascii="宋体" w:eastAsia="宋体" w:hAnsi="宋体" w:hint="eastAsia"/>
          <w:color w:val="auto"/>
          <w:sz w:val="28"/>
          <w:szCs w:val="28"/>
          <w:lang w:eastAsia="zh-CN"/>
        </w:rPr>
        <w:t>烟花爆竹是以烟火药为主要原料制成，引燃后通过燃烧或爆炸，产生光、声、色、型、烟雾等效果，用于观赏，具有易燃易爆危险的物品。</w:t>
      </w:r>
    </w:p>
    <w:bookmarkEnd w:id="206"/>
    <w:p w:rsidR="00280523" w:rsidRDefault="007A73A1" w:rsidP="00650B1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该企业烟花爆竹储存仓库原址改建项目储存爆竹类（C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级）、喷花类（C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、D级）、旋转类（C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、D级）、升空类（C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级）、吐珠类（C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级）、玩具类（C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、D级）、组合烟花类（C</w:t>
      </w:r>
      <w:r w:rsidRPr="00A93B1C">
        <w:rPr>
          <w:rFonts w:ascii="宋体" w:eastAsia="宋体" w:hAnsi="宋体" w:cs="宋体" w:hint="eastAsia"/>
          <w:color w:val="auto"/>
          <w:sz w:val="28"/>
          <w:szCs w:val="28"/>
          <w:vertAlign w:val="subscript"/>
          <w:lang w:eastAsia="zh-CN"/>
        </w:rPr>
        <w:t>1</w:t>
      </w:r>
      <w:r>
        <w:rPr>
          <w:rFonts w:ascii="宋体" w:eastAsia="宋体" w:hAnsi="宋体" w:cs="宋体" w:hint="eastAsia"/>
          <w:color w:val="auto"/>
          <w:sz w:val="28"/>
          <w:szCs w:val="28"/>
          <w:lang w:eastAsia="zh-CN"/>
        </w:rPr>
        <w:t>、C</w:t>
      </w:r>
      <w:r w:rsidRPr="00A93B1C">
        <w:rPr>
          <w:rFonts w:ascii="宋体" w:eastAsia="宋体" w:hAnsi="宋体" w:cs="宋体" w:hint="eastAsia"/>
          <w:color w:val="auto"/>
          <w:sz w:val="28"/>
          <w:szCs w:val="28"/>
          <w:vertAlign w:val="subscript"/>
          <w:lang w:eastAsia="zh-CN"/>
        </w:rPr>
        <w:t>2</w:t>
      </w:r>
      <w:r>
        <w:rPr>
          <w:rFonts w:ascii="宋体" w:eastAsia="宋体" w:hAnsi="宋体" w:cs="宋体" w:hint="eastAsia"/>
          <w:color w:val="auto"/>
          <w:sz w:val="28"/>
          <w:szCs w:val="28"/>
          <w:lang w:eastAsia="zh-CN"/>
        </w:rPr>
        <w:t>级、D级）产品，其特性为：</w:t>
      </w:r>
    </w:p>
    <w:p w:rsidR="00280523" w:rsidRDefault="007A73A1" w:rsidP="00650B12">
      <w:pPr>
        <w:spacing w:line="360" w:lineRule="auto"/>
        <w:ind w:firstLineChars="200" w:firstLine="560"/>
        <w:jc w:val="both"/>
        <w:rPr>
          <w:rFonts w:ascii="宋体" w:hAnsi="宋体" w:cs="宋体"/>
          <w:color w:val="auto"/>
          <w:sz w:val="28"/>
          <w:szCs w:val="28"/>
          <w:lang w:eastAsia="zh-CN"/>
        </w:rPr>
      </w:pPr>
      <w:bookmarkStart w:id="207" w:name="_Hlk214999128"/>
      <w:r>
        <w:rPr>
          <w:rFonts w:ascii="宋体" w:hAnsi="宋体" w:cs="宋体" w:hint="eastAsia"/>
          <w:color w:val="auto"/>
          <w:sz w:val="28"/>
          <w:szCs w:val="28"/>
          <w:lang w:eastAsia="zh-CN"/>
        </w:rPr>
        <w:t>1</w:t>
      </w:r>
      <w:r>
        <w:rPr>
          <w:rFonts w:ascii="宋体" w:hAnsi="宋体" w:cs="宋体" w:hint="eastAsia"/>
          <w:color w:val="auto"/>
          <w:sz w:val="28"/>
          <w:szCs w:val="28"/>
          <w:lang w:eastAsia="zh-CN"/>
        </w:rPr>
        <w:t>）遇热危险性：遇热作用时容易发生燃烧或爆炸。</w:t>
      </w:r>
    </w:p>
    <w:p w:rsidR="00280523" w:rsidRDefault="007A73A1" w:rsidP="00650B12">
      <w:pPr>
        <w:spacing w:line="360" w:lineRule="auto"/>
        <w:ind w:firstLineChars="200" w:firstLine="560"/>
        <w:jc w:val="both"/>
        <w:rPr>
          <w:rFonts w:ascii="宋体" w:hAnsi="宋体" w:cs="宋体"/>
          <w:color w:val="auto"/>
          <w:sz w:val="28"/>
          <w:szCs w:val="28"/>
          <w:lang w:eastAsia="zh-CN"/>
        </w:rPr>
      </w:pPr>
      <w:r>
        <w:rPr>
          <w:rFonts w:ascii="宋体" w:hAnsi="宋体" w:cs="宋体" w:hint="eastAsia"/>
          <w:color w:val="auto"/>
          <w:sz w:val="28"/>
          <w:szCs w:val="28"/>
          <w:lang w:eastAsia="zh-CN"/>
        </w:rPr>
        <w:t>2</w:t>
      </w:r>
      <w:r>
        <w:rPr>
          <w:rFonts w:ascii="宋体" w:hAnsi="宋体" w:cs="宋体" w:hint="eastAsia"/>
          <w:color w:val="auto"/>
          <w:sz w:val="28"/>
          <w:szCs w:val="28"/>
          <w:lang w:eastAsia="zh-CN"/>
        </w:rPr>
        <w:t>）机械作用危险性：受到撞击、震动、摩擦等机械作用时容易发生燃烧或爆炸。</w:t>
      </w:r>
    </w:p>
    <w:p w:rsidR="00280523" w:rsidRDefault="007A73A1" w:rsidP="00650B12">
      <w:pPr>
        <w:spacing w:line="360" w:lineRule="auto"/>
        <w:ind w:firstLineChars="200" w:firstLine="560"/>
        <w:jc w:val="both"/>
        <w:rPr>
          <w:rFonts w:ascii="宋体" w:hAnsi="宋体" w:cs="宋体"/>
          <w:color w:val="auto"/>
          <w:sz w:val="28"/>
          <w:szCs w:val="28"/>
          <w:lang w:eastAsia="zh-CN"/>
        </w:rPr>
      </w:pPr>
      <w:r>
        <w:rPr>
          <w:rFonts w:ascii="宋体" w:hAnsi="宋体" w:cs="宋体" w:hint="eastAsia"/>
          <w:color w:val="auto"/>
          <w:sz w:val="28"/>
          <w:szCs w:val="28"/>
          <w:lang w:eastAsia="zh-CN"/>
        </w:rPr>
        <w:t>3</w:t>
      </w:r>
      <w:r>
        <w:rPr>
          <w:rFonts w:ascii="宋体" w:hAnsi="宋体" w:cs="宋体" w:hint="eastAsia"/>
          <w:color w:val="auto"/>
          <w:sz w:val="28"/>
          <w:szCs w:val="28"/>
          <w:lang w:eastAsia="zh-CN"/>
        </w:rPr>
        <w:t>）电能危险性：受</w:t>
      </w:r>
      <w:proofErr w:type="gramStart"/>
      <w:r>
        <w:rPr>
          <w:rFonts w:ascii="宋体" w:hAnsi="宋体" w:cs="宋体" w:hint="eastAsia"/>
          <w:color w:val="auto"/>
          <w:sz w:val="28"/>
          <w:szCs w:val="28"/>
          <w:lang w:eastAsia="zh-CN"/>
        </w:rPr>
        <w:t>电作用</w:t>
      </w:r>
      <w:proofErr w:type="gramEnd"/>
      <w:r>
        <w:rPr>
          <w:rFonts w:ascii="宋体" w:hAnsi="宋体" w:cs="宋体" w:hint="eastAsia"/>
          <w:color w:val="auto"/>
          <w:sz w:val="28"/>
          <w:szCs w:val="28"/>
          <w:lang w:eastAsia="zh-CN"/>
        </w:rPr>
        <w:t>时容易发生燃烧或爆炸。在储存、运输过程中如果有容易产生静电的工具、器材，一旦发生静电放电就可能引发事故。</w:t>
      </w:r>
    </w:p>
    <w:p w:rsidR="00280523" w:rsidRDefault="007A73A1" w:rsidP="00650B12">
      <w:pPr>
        <w:spacing w:line="360" w:lineRule="auto"/>
        <w:ind w:firstLineChars="200" w:firstLine="560"/>
        <w:jc w:val="both"/>
        <w:rPr>
          <w:rFonts w:ascii="宋体" w:hAnsi="宋体" w:cs="宋体"/>
          <w:color w:val="auto"/>
          <w:sz w:val="28"/>
          <w:szCs w:val="28"/>
          <w:lang w:eastAsia="zh-CN"/>
        </w:rPr>
      </w:pPr>
      <w:r>
        <w:rPr>
          <w:rFonts w:ascii="宋体" w:hAnsi="宋体" w:cs="宋体" w:hint="eastAsia"/>
          <w:color w:val="auto"/>
          <w:sz w:val="28"/>
          <w:szCs w:val="28"/>
          <w:lang w:eastAsia="zh-CN"/>
        </w:rPr>
        <w:t>4</w:t>
      </w:r>
      <w:r>
        <w:rPr>
          <w:rFonts w:ascii="宋体" w:hAnsi="宋体" w:cs="宋体" w:hint="eastAsia"/>
          <w:color w:val="auto"/>
          <w:sz w:val="28"/>
          <w:szCs w:val="28"/>
          <w:lang w:eastAsia="zh-CN"/>
        </w:rPr>
        <w:t>）毒害性：制作半成品、成品所用的氧化剂和还原剂大都有毒害作用和腐蚀作用，接触时容易引起人体中毒。</w:t>
      </w:r>
    </w:p>
    <w:bookmarkEnd w:id="207"/>
    <w:p w:rsidR="00280523" w:rsidRDefault="007A73A1" w:rsidP="00650B12">
      <w:pPr>
        <w:spacing w:line="360" w:lineRule="auto"/>
        <w:ind w:firstLineChars="200" w:firstLine="562"/>
        <w:jc w:val="both"/>
        <w:rPr>
          <w:rFonts w:ascii="宋体" w:hAnsi="宋体"/>
          <w:color w:val="auto"/>
          <w:sz w:val="28"/>
          <w:szCs w:val="28"/>
          <w:lang w:eastAsia="zh-CN"/>
        </w:rPr>
      </w:pPr>
      <w:r>
        <w:rPr>
          <w:rFonts w:ascii="宋体" w:eastAsia="宋体" w:hAnsi="宋体" w:cs="宋体" w:hint="eastAsia"/>
          <w:b/>
          <w:bCs/>
          <w:color w:val="auto"/>
          <w:sz w:val="28"/>
          <w:szCs w:val="28"/>
          <w:lang w:val="en-GB" w:eastAsia="zh-CN"/>
        </w:rPr>
        <w:t>（</w:t>
      </w:r>
      <w:r>
        <w:rPr>
          <w:rFonts w:ascii="宋体" w:eastAsia="宋体" w:hAnsi="宋体" w:cs="宋体"/>
          <w:b/>
          <w:bCs/>
          <w:color w:val="auto"/>
          <w:sz w:val="28"/>
          <w:szCs w:val="28"/>
          <w:lang w:val="en-GB" w:eastAsia="zh-CN"/>
        </w:rPr>
        <w:t>1</w:t>
      </w:r>
      <w:r>
        <w:rPr>
          <w:rFonts w:ascii="宋体" w:eastAsia="宋体" w:hAnsi="宋体" w:cs="宋体" w:hint="eastAsia"/>
          <w:b/>
          <w:bCs/>
          <w:color w:val="auto"/>
          <w:sz w:val="28"/>
          <w:szCs w:val="28"/>
          <w:lang w:val="en-GB" w:eastAsia="zh-CN"/>
        </w:rPr>
        <w:t>）</w:t>
      </w:r>
      <w:bookmarkStart w:id="208" w:name="_Hlk214999161"/>
      <w:r>
        <w:rPr>
          <w:rFonts w:ascii="宋体" w:eastAsia="宋体" w:hAnsi="宋体" w:cs="宋体" w:hint="eastAsia"/>
          <w:b/>
          <w:bCs/>
          <w:color w:val="auto"/>
          <w:sz w:val="28"/>
          <w:szCs w:val="28"/>
          <w:lang w:val="en-GB" w:eastAsia="zh-CN"/>
        </w:rPr>
        <w:t>爆竹类</w:t>
      </w:r>
      <w:r>
        <w:rPr>
          <w:rFonts w:ascii="宋体" w:hAnsi="宋体" w:hint="eastAsia"/>
          <w:color w:val="auto"/>
          <w:sz w:val="28"/>
          <w:szCs w:val="28"/>
          <w:lang w:eastAsia="zh-CN"/>
        </w:rPr>
        <w:t>：筒体内装有爆响药等</w:t>
      </w:r>
      <w:r>
        <w:rPr>
          <w:rFonts w:ascii="宋体" w:hAnsi="宋体" w:hint="eastAsia"/>
          <w:color w:val="auto"/>
          <w:sz w:val="28"/>
          <w:szCs w:val="28"/>
          <w:lang w:eastAsia="zh-CN"/>
        </w:rPr>
        <w:t>,</w:t>
      </w:r>
      <w:r>
        <w:rPr>
          <w:rFonts w:ascii="宋体" w:hAnsi="宋体" w:hint="eastAsia"/>
          <w:color w:val="auto"/>
          <w:sz w:val="28"/>
          <w:szCs w:val="28"/>
          <w:lang w:eastAsia="zh-CN"/>
        </w:rPr>
        <w:t>燃放时产生爆响、闪光等效果</w:t>
      </w:r>
      <w:r>
        <w:rPr>
          <w:rFonts w:ascii="宋体" w:hAnsi="宋体" w:hint="eastAsia"/>
          <w:color w:val="auto"/>
          <w:sz w:val="28"/>
          <w:szCs w:val="28"/>
          <w:lang w:eastAsia="zh-CN"/>
        </w:rPr>
        <w:t>,</w:t>
      </w:r>
      <w:r>
        <w:rPr>
          <w:rFonts w:ascii="宋体" w:hAnsi="宋体" w:hint="eastAsia"/>
          <w:color w:val="auto"/>
          <w:sz w:val="28"/>
          <w:szCs w:val="28"/>
          <w:lang w:eastAsia="zh-CN"/>
        </w:rPr>
        <w:t>但</w:t>
      </w:r>
      <w:r>
        <w:rPr>
          <w:rFonts w:ascii="宋体" w:hAnsi="宋体" w:hint="eastAsia"/>
          <w:color w:val="auto"/>
          <w:sz w:val="28"/>
          <w:szCs w:val="28"/>
          <w:lang w:eastAsia="zh-CN"/>
        </w:rPr>
        <w:t xml:space="preserve"> </w:t>
      </w:r>
      <w:r>
        <w:rPr>
          <w:rFonts w:ascii="宋体" w:hAnsi="宋体" w:hint="eastAsia"/>
          <w:color w:val="auto"/>
          <w:sz w:val="28"/>
          <w:szCs w:val="28"/>
          <w:lang w:eastAsia="zh-CN"/>
        </w:rPr>
        <w:t>筒体</w:t>
      </w:r>
      <w:proofErr w:type="gramStart"/>
      <w:r>
        <w:rPr>
          <w:rFonts w:ascii="宋体" w:hAnsi="宋体" w:hint="eastAsia"/>
          <w:color w:val="auto"/>
          <w:sz w:val="28"/>
          <w:szCs w:val="28"/>
          <w:lang w:eastAsia="zh-CN"/>
        </w:rPr>
        <w:t>不</w:t>
      </w:r>
      <w:proofErr w:type="gramEnd"/>
      <w:r>
        <w:rPr>
          <w:rFonts w:ascii="宋体" w:hAnsi="宋体" w:hint="eastAsia"/>
          <w:color w:val="auto"/>
          <w:sz w:val="28"/>
          <w:szCs w:val="28"/>
          <w:lang w:eastAsia="zh-CN"/>
        </w:rPr>
        <w:t>升空</w:t>
      </w:r>
      <w:r>
        <w:rPr>
          <w:rFonts w:ascii="宋体" w:hAnsi="宋体" w:hint="eastAsia"/>
          <w:color w:val="auto"/>
          <w:sz w:val="28"/>
          <w:szCs w:val="28"/>
          <w:lang w:eastAsia="zh-CN"/>
        </w:rPr>
        <w:t>,</w:t>
      </w:r>
      <w:r>
        <w:rPr>
          <w:rFonts w:ascii="宋体" w:hAnsi="宋体" w:hint="eastAsia"/>
          <w:color w:val="auto"/>
          <w:sz w:val="28"/>
          <w:szCs w:val="28"/>
          <w:lang w:eastAsia="zh-CN"/>
        </w:rPr>
        <w:t>以听觉效果为主的产品。</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lastRenderedPageBreak/>
        <w:t>主要危险：因产品结构与设计不相符，使用违禁药物，装药量超过最大值规定，引火线破损，漏药，爆燃等引起的火灾与爆炸。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bookmarkEnd w:id="208"/>
      <w:r>
        <w:rPr>
          <w:rFonts w:ascii="宋体" w:hAnsi="宋体" w:hint="eastAsia"/>
          <w:color w:val="auto"/>
          <w:sz w:val="28"/>
          <w:szCs w:val="28"/>
          <w:lang w:eastAsia="zh-CN"/>
        </w:rPr>
        <w:t>。</w:t>
      </w:r>
    </w:p>
    <w:p w:rsidR="00280523" w:rsidRDefault="007A73A1" w:rsidP="00650B12">
      <w:pPr>
        <w:spacing w:line="360" w:lineRule="auto"/>
        <w:ind w:firstLineChars="200" w:firstLine="562"/>
        <w:jc w:val="both"/>
        <w:rPr>
          <w:rFonts w:ascii="宋体" w:hAnsi="宋体"/>
          <w:color w:val="auto"/>
          <w:sz w:val="28"/>
          <w:szCs w:val="28"/>
          <w:lang w:val="en-GB" w:eastAsia="zh-CN"/>
        </w:rPr>
      </w:pPr>
      <w:bookmarkStart w:id="209" w:name="_Hlk214999180"/>
      <w:r>
        <w:rPr>
          <w:rFonts w:ascii="宋体" w:eastAsia="宋体" w:hAnsi="宋体" w:cs="宋体" w:hint="eastAsia"/>
          <w:b/>
          <w:bCs/>
          <w:color w:val="auto"/>
          <w:sz w:val="28"/>
          <w:szCs w:val="28"/>
          <w:lang w:val="en-GB" w:eastAsia="zh-CN"/>
        </w:rPr>
        <w:t>（</w:t>
      </w:r>
      <w:r>
        <w:rPr>
          <w:rFonts w:ascii="宋体" w:eastAsia="宋体" w:hAnsi="宋体" w:cs="宋体"/>
          <w:b/>
          <w:bCs/>
          <w:color w:val="auto"/>
          <w:sz w:val="28"/>
          <w:szCs w:val="28"/>
          <w:lang w:val="en-GB" w:eastAsia="zh-CN"/>
        </w:rPr>
        <w:t>2</w:t>
      </w:r>
      <w:r>
        <w:rPr>
          <w:rFonts w:ascii="宋体" w:eastAsia="宋体" w:hAnsi="宋体" w:cs="宋体" w:hint="eastAsia"/>
          <w:b/>
          <w:bCs/>
          <w:color w:val="auto"/>
          <w:sz w:val="28"/>
          <w:szCs w:val="28"/>
          <w:lang w:val="en-GB" w:eastAsia="zh-CN"/>
        </w:rPr>
        <w:t>）喷花类</w:t>
      </w:r>
      <w:r>
        <w:rPr>
          <w:rFonts w:ascii="宋体" w:hAnsi="宋体" w:hint="eastAsia"/>
          <w:color w:val="auto"/>
          <w:sz w:val="28"/>
          <w:szCs w:val="28"/>
          <w:lang w:val="en-GB" w:eastAsia="zh-CN"/>
        </w:rPr>
        <w:t>：筒体内</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装</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有</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发</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射</w:t>
      </w:r>
      <w:r>
        <w:rPr>
          <w:rFonts w:ascii="宋体" w:hAnsi="宋体" w:hint="eastAsia"/>
          <w:color w:val="auto"/>
          <w:sz w:val="28"/>
          <w:szCs w:val="28"/>
          <w:lang w:val="en-GB" w:eastAsia="zh-CN"/>
        </w:rPr>
        <w:t>(</w:t>
      </w:r>
      <w:r>
        <w:rPr>
          <w:rFonts w:ascii="宋体" w:hAnsi="宋体" w:hint="eastAsia"/>
          <w:color w:val="auto"/>
          <w:sz w:val="28"/>
          <w:szCs w:val="28"/>
          <w:lang w:val="en-GB" w:eastAsia="zh-CN"/>
        </w:rPr>
        <w:t>动</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力</w:t>
      </w:r>
      <w:r>
        <w:rPr>
          <w:rFonts w:ascii="宋体" w:hAnsi="宋体" w:hint="eastAsia"/>
          <w:color w:val="auto"/>
          <w:sz w:val="28"/>
          <w:szCs w:val="28"/>
          <w:lang w:val="en-GB" w:eastAsia="zh-CN"/>
        </w:rPr>
        <w:t>)</w:t>
      </w:r>
      <w:r>
        <w:rPr>
          <w:rFonts w:ascii="宋体" w:hAnsi="宋体" w:hint="eastAsia"/>
          <w:color w:val="auto"/>
          <w:sz w:val="28"/>
          <w:szCs w:val="28"/>
          <w:lang w:val="en-GB" w:eastAsia="zh-CN"/>
        </w:rPr>
        <w:t>药</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和</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效果药</w:t>
      </w:r>
      <w:r>
        <w:rPr>
          <w:rFonts w:ascii="宋体" w:hAnsi="宋体" w:hint="eastAsia"/>
          <w:color w:val="auto"/>
          <w:sz w:val="28"/>
          <w:szCs w:val="28"/>
          <w:lang w:val="en-GB" w:eastAsia="zh-CN"/>
        </w:rPr>
        <w:t>(</w:t>
      </w:r>
      <w:r>
        <w:rPr>
          <w:rFonts w:ascii="宋体" w:hAnsi="宋体" w:hint="eastAsia"/>
          <w:color w:val="auto"/>
          <w:sz w:val="28"/>
          <w:szCs w:val="28"/>
          <w:lang w:val="en-GB" w:eastAsia="zh-CN"/>
        </w:rPr>
        <w:t>件</w:t>
      </w:r>
      <w:r>
        <w:rPr>
          <w:rFonts w:ascii="宋体" w:hAnsi="宋体" w:hint="eastAsia"/>
          <w:color w:val="auto"/>
          <w:sz w:val="28"/>
          <w:szCs w:val="28"/>
          <w:lang w:val="en-GB" w:eastAsia="zh-CN"/>
        </w:rPr>
        <w:t>),</w:t>
      </w:r>
      <w:r>
        <w:rPr>
          <w:rFonts w:ascii="宋体" w:hAnsi="宋体" w:hint="eastAsia"/>
          <w:color w:val="auto"/>
          <w:sz w:val="28"/>
          <w:szCs w:val="28"/>
          <w:lang w:val="en-GB" w:eastAsia="zh-CN"/>
        </w:rPr>
        <w:t>燃放时从喷射</w:t>
      </w:r>
      <w:proofErr w:type="gramStart"/>
      <w:r>
        <w:rPr>
          <w:rFonts w:ascii="宋体" w:hAnsi="宋体" w:hint="eastAsia"/>
          <w:color w:val="auto"/>
          <w:sz w:val="28"/>
          <w:szCs w:val="28"/>
          <w:lang w:val="en-GB" w:eastAsia="zh-CN"/>
        </w:rPr>
        <w:t>口连续</w:t>
      </w:r>
      <w:proofErr w:type="gramEnd"/>
      <w:r>
        <w:rPr>
          <w:rFonts w:ascii="宋体" w:hAnsi="宋体" w:hint="eastAsia"/>
          <w:color w:val="auto"/>
          <w:sz w:val="28"/>
          <w:szCs w:val="28"/>
          <w:lang w:val="en-GB" w:eastAsia="zh-CN"/>
        </w:rPr>
        <w:t>直向喷射火苗、火花、响珠、效果件为主的产品。</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主要危险：因产品结构与设计不相符，使用违禁药物，装药量超过最大值规定，部件安装稳定性、牢固性不符合要求，底塞不牢固，引火线破损、引燃主体时间和</w:t>
      </w:r>
      <w:proofErr w:type="gramStart"/>
      <w:r>
        <w:rPr>
          <w:rFonts w:ascii="宋体" w:hAnsi="宋体" w:hint="eastAsia"/>
          <w:color w:val="auto"/>
          <w:sz w:val="28"/>
          <w:szCs w:val="28"/>
          <w:lang w:eastAsia="zh-CN"/>
        </w:rPr>
        <w:t>旁燃时间</w:t>
      </w:r>
      <w:proofErr w:type="gramEnd"/>
      <w:r>
        <w:rPr>
          <w:rFonts w:ascii="宋体" w:hAnsi="宋体" w:hint="eastAsia"/>
          <w:color w:val="auto"/>
          <w:sz w:val="28"/>
          <w:szCs w:val="28"/>
          <w:lang w:eastAsia="zh-CN"/>
        </w:rPr>
        <w:t>不符要求，漏药，炸筒、散筒，速燃、爆燃，冲底、产品倒筒及行走，燃放中断、冲筒、</w:t>
      </w:r>
      <w:proofErr w:type="gramStart"/>
      <w:r>
        <w:rPr>
          <w:rFonts w:ascii="宋体" w:hAnsi="宋体" w:hint="eastAsia"/>
          <w:color w:val="auto"/>
          <w:sz w:val="28"/>
          <w:szCs w:val="28"/>
          <w:lang w:eastAsia="zh-CN"/>
        </w:rPr>
        <w:t>熄引等</w:t>
      </w:r>
      <w:proofErr w:type="gramEnd"/>
      <w:r>
        <w:rPr>
          <w:rFonts w:ascii="宋体" w:hAnsi="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w:t>
      </w:r>
      <w:r>
        <w:rPr>
          <w:rFonts w:ascii="宋体" w:hAnsi="宋体" w:cs="宋体" w:hint="eastAsia"/>
          <w:color w:val="auto"/>
          <w:sz w:val="28"/>
          <w:szCs w:val="28"/>
          <w:lang w:eastAsia="zh-CN"/>
        </w:rPr>
        <w:t>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bookmarkEnd w:id="209"/>
      <w:r>
        <w:rPr>
          <w:rFonts w:ascii="宋体" w:hAnsi="宋体" w:hint="eastAsia"/>
          <w:color w:val="auto"/>
          <w:sz w:val="28"/>
          <w:szCs w:val="28"/>
          <w:lang w:eastAsia="zh-CN"/>
        </w:rPr>
        <w:t>。</w:t>
      </w:r>
    </w:p>
    <w:p w:rsidR="00280523" w:rsidRDefault="007A73A1" w:rsidP="00650B12">
      <w:pPr>
        <w:spacing w:line="360" w:lineRule="auto"/>
        <w:ind w:firstLineChars="200" w:firstLine="562"/>
        <w:jc w:val="both"/>
        <w:rPr>
          <w:rFonts w:asciiTheme="minorEastAsia" w:eastAsiaTheme="minorEastAsia" w:hAnsiTheme="minorEastAsia"/>
          <w:color w:val="auto"/>
          <w:sz w:val="28"/>
          <w:szCs w:val="28"/>
          <w:lang w:eastAsia="zh-CN"/>
        </w:rPr>
      </w:pPr>
      <w:bookmarkStart w:id="210" w:name="_Hlk214999259"/>
      <w:r>
        <w:rPr>
          <w:rFonts w:asciiTheme="minorEastAsia" w:eastAsiaTheme="minorEastAsia" w:hAnsiTheme="minorEastAsia" w:cs="宋体" w:hint="eastAsia"/>
          <w:b/>
          <w:bCs/>
          <w:color w:val="auto"/>
          <w:sz w:val="28"/>
          <w:szCs w:val="28"/>
          <w:lang w:val="en-GB" w:eastAsia="zh-CN"/>
        </w:rPr>
        <w:t>（</w:t>
      </w:r>
      <w:r>
        <w:rPr>
          <w:rFonts w:asciiTheme="minorEastAsia" w:eastAsiaTheme="minorEastAsia" w:hAnsiTheme="minorEastAsia" w:cs="宋体"/>
          <w:b/>
          <w:bCs/>
          <w:color w:val="auto"/>
          <w:sz w:val="28"/>
          <w:szCs w:val="28"/>
          <w:lang w:val="en-GB" w:eastAsia="zh-CN"/>
        </w:rPr>
        <w:t>3</w:t>
      </w:r>
      <w:r>
        <w:rPr>
          <w:rFonts w:asciiTheme="minorEastAsia" w:eastAsiaTheme="minorEastAsia" w:hAnsiTheme="minorEastAsia" w:cs="宋体" w:hint="eastAsia"/>
          <w:b/>
          <w:bCs/>
          <w:color w:val="auto"/>
          <w:sz w:val="28"/>
          <w:szCs w:val="28"/>
          <w:lang w:val="en-GB" w:eastAsia="zh-CN"/>
        </w:rPr>
        <w:t>）旋转类</w:t>
      </w:r>
      <w:r>
        <w:rPr>
          <w:rFonts w:asciiTheme="minorEastAsia" w:eastAsiaTheme="minorEastAsia" w:hAnsiTheme="minorEastAsia" w:hint="eastAsia"/>
          <w:color w:val="auto"/>
          <w:sz w:val="28"/>
          <w:szCs w:val="28"/>
          <w:lang w:eastAsia="zh-CN"/>
        </w:rPr>
        <w:t>：筒体内装有动力药和效果药,燃放</w:t>
      </w:r>
      <w:proofErr w:type="gramStart"/>
      <w:r>
        <w:rPr>
          <w:rFonts w:asciiTheme="minorEastAsia" w:eastAsiaTheme="minorEastAsia" w:hAnsiTheme="minorEastAsia" w:hint="eastAsia"/>
          <w:color w:val="auto"/>
          <w:sz w:val="28"/>
          <w:szCs w:val="28"/>
          <w:lang w:eastAsia="zh-CN"/>
        </w:rPr>
        <w:t>时主体</w:t>
      </w:r>
      <w:proofErr w:type="gramEnd"/>
      <w:r>
        <w:rPr>
          <w:rFonts w:asciiTheme="minorEastAsia" w:eastAsiaTheme="minorEastAsia" w:hAnsiTheme="minorEastAsia" w:hint="eastAsia"/>
          <w:color w:val="auto"/>
          <w:sz w:val="28"/>
          <w:szCs w:val="28"/>
          <w:lang w:eastAsia="zh-CN"/>
        </w:rPr>
        <w:t>自身旋转但</w:t>
      </w:r>
      <w:proofErr w:type="gramStart"/>
      <w:r>
        <w:rPr>
          <w:rFonts w:asciiTheme="minorEastAsia" w:eastAsiaTheme="minorEastAsia" w:hAnsiTheme="minorEastAsia" w:hint="eastAsia"/>
          <w:color w:val="auto"/>
          <w:sz w:val="28"/>
          <w:szCs w:val="28"/>
          <w:lang w:eastAsia="zh-CN"/>
        </w:rPr>
        <w:t>不</w:t>
      </w:r>
      <w:proofErr w:type="gramEnd"/>
      <w:r>
        <w:rPr>
          <w:rFonts w:asciiTheme="minorEastAsia" w:eastAsiaTheme="minorEastAsia" w:hAnsiTheme="minorEastAsia" w:hint="eastAsia"/>
          <w:color w:val="auto"/>
          <w:sz w:val="28"/>
          <w:szCs w:val="28"/>
          <w:lang w:eastAsia="zh-CN"/>
        </w:rPr>
        <w:t>升空、伴有火焰、产生视听效果的产品。</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主要危险：因产品结构与设计不相符，使用违禁药物，装药量超过最大值规定，引火线破损、引燃主体时间和</w:t>
      </w:r>
      <w:proofErr w:type="gramStart"/>
      <w:r>
        <w:rPr>
          <w:rFonts w:ascii="宋体" w:hAnsi="宋体" w:hint="eastAsia"/>
          <w:color w:val="auto"/>
          <w:sz w:val="28"/>
          <w:szCs w:val="28"/>
          <w:lang w:eastAsia="zh-CN"/>
        </w:rPr>
        <w:t>旁燃时间</w:t>
      </w:r>
      <w:proofErr w:type="gramEnd"/>
      <w:r>
        <w:rPr>
          <w:rFonts w:ascii="宋体" w:hAnsi="宋体" w:hint="eastAsia"/>
          <w:color w:val="auto"/>
          <w:sz w:val="28"/>
          <w:szCs w:val="28"/>
          <w:lang w:eastAsia="zh-CN"/>
        </w:rPr>
        <w:t>不符要求，漏药，旋转范围、飞离地面高度大于规定要求，旋转断线，冲底、冲头，喷射高度大于规定，燃放中断、冲筒、</w:t>
      </w:r>
      <w:proofErr w:type="gramStart"/>
      <w:r>
        <w:rPr>
          <w:rFonts w:ascii="宋体" w:hAnsi="宋体" w:hint="eastAsia"/>
          <w:color w:val="auto"/>
          <w:sz w:val="28"/>
          <w:szCs w:val="28"/>
          <w:lang w:eastAsia="zh-CN"/>
        </w:rPr>
        <w:t>熄引等</w:t>
      </w:r>
      <w:proofErr w:type="gramEnd"/>
      <w:r>
        <w:rPr>
          <w:rFonts w:ascii="宋体" w:hAnsi="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p>
    <w:bookmarkEnd w:id="210"/>
    <w:p w:rsidR="00280523" w:rsidRDefault="007A73A1" w:rsidP="00650B12">
      <w:pPr>
        <w:spacing w:line="360" w:lineRule="auto"/>
        <w:ind w:firstLineChars="200" w:firstLine="562"/>
        <w:jc w:val="both"/>
        <w:rPr>
          <w:rFonts w:ascii="宋体" w:hAnsi="宋体"/>
          <w:color w:val="auto"/>
          <w:sz w:val="28"/>
          <w:szCs w:val="28"/>
          <w:lang w:val="en-GB" w:eastAsia="zh-CN"/>
        </w:rPr>
      </w:pPr>
      <w:r>
        <w:rPr>
          <w:rFonts w:ascii="宋体" w:eastAsia="宋体" w:hAnsi="宋体" w:cs="宋体" w:hint="eastAsia"/>
          <w:b/>
          <w:bCs/>
          <w:color w:val="auto"/>
          <w:sz w:val="28"/>
          <w:szCs w:val="28"/>
          <w:lang w:val="en-GB" w:eastAsia="zh-CN"/>
        </w:rPr>
        <w:t>（</w:t>
      </w:r>
      <w:r>
        <w:rPr>
          <w:rFonts w:ascii="宋体" w:eastAsia="宋体" w:hAnsi="宋体" w:cs="宋体"/>
          <w:b/>
          <w:bCs/>
          <w:color w:val="auto"/>
          <w:sz w:val="28"/>
          <w:szCs w:val="28"/>
          <w:lang w:val="en-GB" w:eastAsia="zh-CN"/>
        </w:rPr>
        <w:t>4</w:t>
      </w:r>
      <w:r>
        <w:rPr>
          <w:rFonts w:ascii="宋体" w:eastAsia="宋体" w:hAnsi="宋体" w:cs="宋体" w:hint="eastAsia"/>
          <w:b/>
          <w:bCs/>
          <w:color w:val="auto"/>
          <w:sz w:val="28"/>
          <w:szCs w:val="28"/>
          <w:lang w:val="en-GB" w:eastAsia="zh-CN"/>
        </w:rPr>
        <w:t>）升空类</w:t>
      </w:r>
      <w:r>
        <w:rPr>
          <w:rFonts w:ascii="宋体" w:hAnsi="宋体" w:hint="eastAsia"/>
          <w:color w:val="auto"/>
          <w:sz w:val="28"/>
          <w:szCs w:val="28"/>
          <w:lang w:val="en-GB" w:eastAsia="zh-CN"/>
        </w:rPr>
        <w:t>：筒体内装有发射</w:t>
      </w:r>
      <w:r>
        <w:rPr>
          <w:rFonts w:ascii="宋体" w:hAnsi="宋体" w:hint="eastAsia"/>
          <w:color w:val="auto"/>
          <w:sz w:val="28"/>
          <w:szCs w:val="28"/>
          <w:lang w:val="en-GB" w:eastAsia="zh-CN"/>
        </w:rPr>
        <w:t>(</w:t>
      </w:r>
      <w:r>
        <w:rPr>
          <w:rFonts w:ascii="宋体" w:hAnsi="宋体" w:hint="eastAsia"/>
          <w:color w:val="auto"/>
          <w:sz w:val="28"/>
          <w:szCs w:val="28"/>
          <w:lang w:val="en-GB" w:eastAsia="zh-CN"/>
        </w:rPr>
        <w:t>动力</w:t>
      </w:r>
      <w:r>
        <w:rPr>
          <w:rFonts w:ascii="宋体" w:hAnsi="宋体" w:hint="eastAsia"/>
          <w:color w:val="auto"/>
          <w:sz w:val="28"/>
          <w:szCs w:val="28"/>
          <w:lang w:val="en-GB" w:eastAsia="zh-CN"/>
        </w:rPr>
        <w:t>)</w:t>
      </w:r>
      <w:r>
        <w:rPr>
          <w:rFonts w:ascii="宋体" w:hAnsi="宋体" w:hint="eastAsia"/>
          <w:color w:val="auto"/>
          <w:sz w:val="28"/>
          <w:szCs w:val="28"/>
          <w:lang w:val="en-GB" w:eastAsia="zh-CN"/>
        </w:rPr>
        <w:t>药和效果药</w:t>
      </w:r>
      <w:r>
        <w:rPr>
          <w:rFonts w:ascii="宋体" w:hAnsi="宋体" w:hint="eastAsia"/>
          <w:color w:val="auto"/>
          <w:sz w:val="28"/>
          <w:szCs w:val="28"/>
          <w:lang w:val="en-GB" w:eastAsia="zh-CN"/>
        </w:rPr>
        <w:t>(</w:t>
      </w:r>
      <w:r>
        <w:rPr>
          <w:rFonts w:ascii="宋体" w:hAnsi="宋体" w:hint="eastAsia"/>
          <w:color w:val="auto"/>
          <w:sz w:val="28"/>
          <w:szCs w:val="28"/>
          <w:lang w:val="en-GB" w:eastAsia="zh-CN"/>
        </w:rPr>
        <w:t>件</w:t>
      </w:r>
      <w:r>
        <w:rPr>
          <w:rFonts w:ascii="宋体" w:hAnsi="宋体" w:hint="eastAsia"/>
          <w:color w:val="auto"/>
          <w:sz w:val="28"/>
          <w:szCs w:val="28"/>
          <w:lang w:val="en-GB" w:eastAsia="zh-CN"/>
        </w:rPr>
        <w:t>)</w:t>
      </w:r>
      <w:r>
        <w:rPr>
          <w:rFonts w:ascii="宋体" w:hAnsi="宋体" w:hint="eastAsia"/>
          <w:color w:val="auto"/>
          <w:sz w:val="28"/>
          <w:szCs w:val="28"/>
          <w:lang w:val="en-GB" w:eastAsia="zh-CN"/>
        </w:rPr>
        <w:t>、爆响药</w:t>
      </w:r>
      <w:r>
        <w:rPr>
          <w:rFonts w:ascii="宋体" w:hAnsi="宋体" w:hint="eastAsia"/>
          <w:color w:val="auto"/>
          <w:sz w:val="28"/>
          <w:szCs w:val="28"/>
          <w:lang w:val="en-GB" w:eastAsia="zh-CN"/>
        </w:rPr>
        <w:t>,</w:t>
      </w:r>
      <w:r>
        <w:rPr>
          <w:rFonts w:ascii="宋体" w:hAnsi="宋体" w:hint="eastAsia"/>
          <w:color w:val="auto"/>
          <w:sz w:val="28"/>
          <w:szCs w:val="28"/>
          <w:lang w:val="en-GB" w:eastAsia="zh-CN"/>
        </w:rPr>
        <w:t>燃</w:t>
      </w:r>
      <w:r>
        <w:rPr>
          <w:rFonts w:ascii="宋体" w:hAnsi="宋体" w:hint="eastAsia"/>
          <w:color w:val="auto"/>
          <w:sz w:val="28"/>
          <w:szCs w:val="28"/>
          <w:lang w:val="en-GB" w:eastAsia="zh-CN"/>
        </w:rPr>
        <w:t xml:space="preserve"> </w:t>
      </w:r>
      <w:r>
        <w:rPr>
          <w:rFonts w:ascii="宋体" w:hAnsi="宋体" w:hint="eastAsia"/>
          <w:color w:val="auto"/>
          <w:sz w:val="28"/>
          <w:szCs w:val="28"/>
          <w:lang w:val="en-GB" w:eastAsia="zh-CN"/>
        </w:rPr>
        <w:t>放</w:t>
      </w:r>
      <w:proofErr w:type="gramStart"/>
      <w:r>
        <w:rPr>
          <w:rFonts w:ascii="宋体" w:hAnsi="宋体" w:hint="eastAsia"/>
          <w:color w:val="auto"/>
          <w:sz w:val="28"/>
          <w:szCs w:val="28"/>
          <w:lang w:val="en-GB" w:eastAsia="zh-CN"/>
        </w:rPr>
        <w:t>时主体</w:t>
      </w:r>
      <w:proofErr w:type="gramEnd"/>
      <w:r>
        <w:rPr>
          <w:rFonts w:ascii="宋体" w:hAnsi="宋体" w:hint="eastAsia"/>
          <w:color w:val="auto"/>
          <w:sz w:val="28"/>
          <w:szCs w:val="28"/>
          <w:lang w:val="en-GB" w:eastAsia="zh-CN"/>
        </w:rPr>
        <w:t>定向或旋转升空的产品。</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险：因产品结构与设计不相符，使用违禁药物，装药量超过最大值规定，部件安装稳定性、牢固性不符合要求，不能承受喷火或升空的冲击力，引火线破损、引燃主体时间不符要求，漏药，炸筒、速燃、爆燃，</w:t>
      </w:r>
      <w:r>
        <w:rPr>
          <w:rFonts w:ascii="宋体" w:hAnsi="宋体" w:hint="eastAsia"/>
          <w:color w:val="auto"/>
          <w:sz w:val="28"/>
          <w:szCs w:val="28"/>
          <w:lang w:eastAsia="zh-CN"/>
        </w:rPr>
        <w:lastRenderedPageBreak/>
        <w:t>平飞、低炸，发射极限角大于规定要求，升空高度小于规定要求，燃放中断、冲筒、</w:t>
      </w:r>
      <w:proofErr w:type="gramStart"/>
      <w:r>
        <w:rPr>
          <w:rFonts w:ascii="宋体" w:hAnsi="宋体" w:hint="eastAsia"/>
          <w:color w:val="auto"/>
          <w:sz w:val="28"/>
          <w:szCs w:val="28"/>
          <w:lang w:eastAsia="zh-CN"/>
        </w:rPr>
        <w:t>熄引等</w:t>
      </w:r>
      <w:proofErr w:type="gramEnd"/>
      <w:r>
        <w:rPr>
          <w:rFonts w:ascii="宋体" w:hAnsi="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w:t>
      </w:r>
      <w:r>
        <w:rPr>
          <w:rFonts w:ascii="宋体" w:hAnsi="宋体" w:cs="宋体" w:hint="eastAsia"/>
          <w:color w:val="auto"/>
          <w:sz w:val="28"/>
          <w:szCs w:val="28"/>
          <w:lang w:eastAsia="zh-CN"/>
        </w:rPr>
        <w:t>烧伤，炸伤。</w:t>
      </w:r>
    </w:p>
    <w:p w:rsidR="00280523" w:rsidRDefault="007A73A1" w:rsidP="00650B12">
      <w:pPr>
        <w:pStyle w:val="a3"/>
        <w:spacing w:beforeLines="50" w:before="120"/>
        <w:ind w:firstLine="633"/>
        <w:rPr>
          <w:rFonts w:ascii="宋体" w:eastAsia="Arial" w:hAnsi="宋体"/>
          <w:b w:val="0"/>
          <w:color w:val="auto"/>
          <w:szCs w:val="28"/>
          <w:lang w:eastAsia="zh-CN"/>
        </w:rPr>
      </w:pPr>
      <w:r>
        <w:rPr>
          <w:rFonts w:ascii="宋体" w:eastAsia="宋体" w:hAnsi="宋体" w:cs="宋体" w:hint="eastAsia"/>
          <w:b w:val="0"/>
          <w:color w:val="auto"/>
          <w:szCs w:val="28"/>
          <w:lang w:eastAsia="zh-CN"/>
        </w:rPr>
        <w:t>储存措施：储存于阴凉、通风、干燥的仓库内，隔绝热源和明火。</w:t>
      </w:r>
    </w:p>
    <w:p w:rsidR="00280523" w:rsidRDefault="007A73A1" w:rsidP="00650B12">
      <w:pPr>
        <w:spacing w:line="360" w:lineRule="auto"/>
        <w:ind w:firstLineChars="200" w:firstLine="562"/>
        <w:jc w:val="both"/>
        <w:rPr>
          <w:rFonts w:ascii="宋体" w:hAnsi="宋体"/>
          <w:color w:val="auto"/>
          <w:sz w:val="28"/>
          <w:szCs w:val="28"/>
          <w:lang w:eastAsia="zh-CN"/>
        </w:rPr>
      </w:pPr>
      <w:r>
        <w:rPr>
          <w:rFonts w:ascii="宋体" w:eastAsia="宋体" w:hAnsi="宋体" w:cs="宋体" w:hint="eastAsia"/>
          <w:b/>
          <w:bCs/>
          <w:color w:val="auto"/>
          <w:sz w:val="28"/>
          <w:szCs w:val="28"/>
          <w:lang w:val="en-GB" w:eastAsia="zh-CN"/>
        </w:rPr>
        <w:t>（</w:t>
      </w:r>
      <w:bookmarkStart w:id="211" w:name="_Hlk214999279"/>
      <w:r>
        <w:rPr>
          <w:rFonts w:ascii="宋体" w:eastAsia="宋体" w:hAnsi="宋体" w:cs="宋体"/>
          <w:b/>
          <w:bCs/>
          <w:color w:val="auto"/>
          <w:sz w:val="28"/>
          <w:szCs w:val="28"/>
          <w:lang w:val="en-GB" w:eastAsia="zh-CN"/>
        </w:rPr>
        <w:t>5</w:t>
      </w:r>
      <w:r>
        <w:rPr>
          <w:rFonts w:ascii="宋体" w:eastAsia="宋体" w:hAnsi="宋体" w:cs="宋体" w:hint="eastAsia"/>
          <w:b/>
          <w:bCs/>
          <w:color w:val="auto"/>
          <w:sz w:val="28"/>
          <w:szCs w:val="28"/>
          <w:lang w:val="en-GB" w:eastAsia="zh-CN"/>
        </w:rPr>
        <w:t>）吐珠类</w:t>
      </w:r>
      <w:r>
        <w:rPr>
          <w:rFonts w:ascii="宋体" w:hAnsi="宋体" w:hint="eastAsia"/>
          <w:color w:val="auto"/>
          <w:sz w:val="28"/>
          <w:szCs w:val="28"/>
          <w:lang w:eastAsia="zh-CN"/>
        </w:rPr>
        <w:t>：筒体内依次装有发射</w:t>
      </w:r>
      <w:r>
        <w:rPr>
          <w:rFonts w:ascii="宋体" w:hAnsi="宋体" w:hint="eastAsia"/>
          <w:color w:val="auto"/>
          <w:sz w:val="28"/>
          <w:szCs w:val="28"/>
          <w:lang w:eastAsia="zh-CN"/>
        </w:rPr>
        <w:t>(</w:t>
      </w:r>
      <w:r>
        <w:rPr>
          <w:rFonts w:ascii="宋体" w:hAnsi="宋体" w:hint="eastAsia"/>
          <w:color w:val="auto"/>
          <w:sz w:val="28"/>
          <w:szCs w:val="28"/>
          <w:lang w:eastAsia="zh-CN"/>
        </w:rPr>
        <w:t>动力</w:t>
      </w:r>
      <w:r>
        <w:rPr>
          <w:rFonts w:ascii="宋体" w:hAnsi="宋体" w:hint="eastAsia"/>
          <w:color w:val="auto"/>
          <w:sz w:val="28"/>
          <w:szCs w:val="28"/>
          <w:lang w:eastAsia="zh-CN"/>
        </w:rPr>
        <w:t>)</w:t>
      </w:r>
      <w:r>
        <w:rPr>
          <w:rFonts w:ascii="宋体" w:hAnsi="宋体" w:hint="eastAsia"/>
          <w:color w:val="auto"/>
          <w:sz w:val="28"/>
          <w:szCs w:val="28"/>
          <w:lang w:eastAsia="zh-CN"/>
        </w:rPr>
        <w:t>药和效果件</w:t>
      </w:r>
      <w:r>
        <w:rPr>
          <w:rFonts w:ascii="宋体" w:hAnsi="宋体" w:hint="eastAsia"/>
          <w:color w:val="auto"/>
          <w:sz w:val="28"/>
          <w:szCs w:val="28"/>
          <w:lang w:eastAsia="zh-CN"/>
        </w:rPr>
        <w:t>,</w:t>
      </w:r>
      <w:r>
        <w:rPr>
          <w:rFonts w:ascii="宋体" w:hAnsi="宋体" w:hint="eastAsia"/>
          <w:color w:val="auto"/>
          <w:sz w:val="28"/>
          <w:szCs w:val="28"/>
          <w:lang w:eastAsia="zh-CN"/>
        </w:rPr>
        <w:t>燃放时从筒体内有规律地发射出效果件</w:t>
      </w:r>
      <w:r>
        <w:rPr>
          <w:rFonts w:ascii="宋体" w:hAnsi="宋体" w:hint="eastAsia"/>
          <w:color w:val="auto"/>
          <w:sz w:val="28"/>
          <w:szCs w:val="28"/>
          <w:lang w:eastAsia="zh-CN"/>
        </w:rPr>
        <w:t>,</w:t>
      </w:r>
      <w:r>
        <w:rPr>
          <w:rFonts w:ascii="宋体" w:hAnsi="宋体" w:hint="eastAsia"/>
          <w:color w:val="auto"/>
          <w:sz w:val="28"/>
          <w:szCs w:val="28"/>
          <w:lang w:eastAsia="zh-CN"/>
        </w:rPr>
        <w:t>产生彩珠、彩花、声响等效果的产品。</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险：因产品结构与设计不相符，使用违禁药物，装药量超过最大值规定，手持部分低于最短长度规定，部件安装稳定性、牢固性不符合要求，筒体和底塞耐压值不符合要求，不能承受喷射的冲击力，引火线破损、引燃主体时间和</w:t>
      </w:r>
      <w:proofErr w:type="gramStart"/>
      <w:r>
        <w:rPr>
          <w:rFonts w:ascii="宋体" w:hAnsi="宋体" w:hint="eastAsia"/>
          <w:color w:val="auto"/>
          <w:sz w:val="28"/>
          <w:szCs w:val="28"/>
          <w:lang w:eastAsia="zh-CN"/>
        </w:rPr>
        <w:t>旁燃时间</w:t>
      </w:r>
      <w:proofErr w:type="gramEnd"/>
      <w:r>
        <w:rPr>
          <w:rFonts w:ascii="宋体" w:hAnsi="宋体" w:hint="eastAsia"/>
          <w:color w:val="auto"/>
          <w:sz w:val="28"/>
          <w:szCs w:val="28"/>
          <w:lang w:eastAsia="zh-CN"/>
        </w:rPr>
        <w:t>不符要求，漏药，炸筒、手持产品速燃、爆燃，冲底、地面（插地）产品倒筒，</w:t>
      </w:r>
      <w:proofErr w:type="gramStart"/>
      <w:r>
        <w:rPr>
          <w:rFonts w:ascii="宋体" w:hAnsi="宋体" w:hint="eastAsia"/>
          <w:color w:val="auto"/>
          <w:sz w:val="28"/>
          <w:szCs w:val="28"/>
          <w:lang w:eastAsia="zh-CN"/>
        </w:rPr>
        <w:t>亮珠发射</w:t>
      </w:r>
      <w:proofErr w:type="gramEnd"/>
      <w:r>
        <w:rPr>
          <w:rFonts w:ascii="宋体" w:hAnsi="宋体" w:hint="eastAsia"/>
          <w:color w:val="auto"/>
          <w:sz w:val="28"/>
          <w:szCs w:val="28"/>
          <w:lang w:eastAsia="zh-CN"/>
        </w:rPr>
        <w:t>距离与高度不符合要求，燃放中断、冲筒、</w:t>
      </w:r>
      <w:proofErr w:type="gramStart"/>
      <w:r>
        <w:rPr>
          <w:rFonts w:ascii="宋体" w:hAnsi="宋体" w:hint="eastAsia"/>
          <w:color w:val="auto"/>
          <w:sz w:val="28"/>
          <w:szCs w:val="28"/>
          <w:lang w:eastAsia="zh-CN"/>
        </w:rPr>
        <w:t>熄引等</w:t>
      </w:r>
      <w:proofErr w:type="gramEnd"/>
      <w:r>
        <w:rPr>
          <w:rFonts w:ascii="宋体" w:hAnsi="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p>
    <w:bookmarkEnd w:id="211"/>
    <w:p w:rsidR="00280523" w:rsidRDefault="007A73A1" w:rsidP="00650B12">
      <w:pPr>
        <w:spacing w:line="360" w:lineRule="auto"/>
        <w:ind w:firstLineChars="200" w:firstLine="562"/>
        <w:jc w:val="both"/>
        <w:rPr>
          <w:rFonts w:ascii="宋体" w:hAnsi="宋体"/>
          <w:color w:val="auto"/>
          <w:sz w:val="28"/>
          <w:szCs w:val="28"/>
          <w:lang w:eastAsia="zh-CN"/>
        </w:rPr>
      </w:pPr>
      <w:r>
        <w:rPr>
          <w:rFonts w:ascii="宋体" w:eastAsia="宋体" w:hAnsi="宋体" w:cs="宋体" w:hint="eastAsia"/>
          <w:b/>
          <w:bCs/>
          <w:color w:val="auto"/>
          <w:sz w:val="28"/>
          <w:szCs w:val="28"/>
          <w:lang w:val="en-GB" w:eastAsia="zh-CN"/>
        </w:rPr>
        <w:t>（6）玩具类</w:t>
      </w:r>
      <w:r>
        <w:rPr>
          <w:rFonts w:ascii="宋体" w:hAnsi="宋体" w:hint="eastAsia"/>
          <w:color w:val="auto"/>
          <w:sz w:val="28"/>
          <w:szCs w:val="28"/>
          <w:lang w:eastAsia="zh-CN"/>
        </w:rPr>
        <w:t>：形式造型多样、燃放运动或辐射范围相对较小的低空产品</w:t>
      </w:r>
      <w:r>
        <w:rPr>
          <w:rFonts w:ascii="宋体" w:hAnsi="宋体" w:hint="eastAsia"/>
          <w:color w:val="auto"/>
          <w:sz w:val="28"/>
          <w:szCs w:val="28"/>
          <w:lang w:eastAsia="zh-CN"/>
        </w:rPr>
        <w:t>,</w:t>
      </w:r>
      <w:r>
        <w:rPr>
          <w:rFonts w:ascii="宋体" w:hAnsi="宋体" w:hint="eastAsia"/>
          <w:color w:val="auto"/>
          <w:sz w:val="28"/>
          <w:szCs w:val="28"/>
          <w:lang w:eastAsia="zh-CN"/>
        </w:rPr>
        <w:t>燃放时产生火花、火苗、爆响、烟雾等视听效果。</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主要危险：因产品结构与设计不相符，使用违禁药物，装药量超过最大值规定，手持部分低于最短长度规定，燃放中断、冲筒、</w:t>
      </w:r>
      <w:proofErr w:type="gramStart"/>
      <w:r>
        <w:rPr>
          <w:rFonts w:ascii="宋体" w:hAnsi="宋体" w:hint="eastAsia"/>
          <w:color w:val="auto"/>
          <w:sz w:val="28"/>
          <w:szCs w:val="28"/>
          <w:lang w:eastAsia="zh-CN"/>
        </w:rPr>
        <w:t>熄引等</w:t>
      </w:r>
      <w:proofErr w:type="gramEnd"/>
      <w:r>
        <w:rPr>
          <w:rFonts w:ascii="宋体" w:hAnsi="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p>
    <w:p w:rsidR="00280523" w:rsidRDefault="007A73A1" w:rsidP="00650B12">
      <w:pPr>
        <w:spacing w:line="360" w:lineRule="auto"/>
        <w:ind w:firstLineChars="200" w:firstLine="562"/>
        <w:jc w:val="both"/>
        <w:rPr>
          <w:rFonts w:ascii="宋体" w:hAnsi="宋体" w:cs="宋体"/>
          <w:color w:val="auto"/>
          <w:sz w:val="28"/>
          <w:szCs w:val="28"/>
          <w:lang w:val="en-GB" w:eastAsia="zh-CN"/>
        </w:rPr>
      </w:pPr>
      <w:r>
        <w:rPr>
          <w:rFonts w:ascii="宋体" w:eastAsia="宋体" w:hAnsi="宋体" w:cs="宋体" w:hint="eastAsia"/>
          <w:b/>
          <w:bCs/>
          <w:color w:val="auto"/>
          <w:sz w:val="28"/>
          <w:szCs w:val="28"/>
          <w:lang w:val="en-GB" w:eastAsia="zh-CN"/>
        </w:rPr>
        <w:t>（</w:t>
      </w:r>
      <w:r>
        <w:rPr>
          <w:rFonts w:ascii="宋体" w:eastAsia="宋体" w:hAnsi="宋体" w:cs="宋体"/>
          <w:b/>
          <w:bCs/>
          <w:color w:val="auto"/>
          <w:sz w:val="28"/>
          <w:szCs w:val="28"/>
          <w:lang w:val="en-GB" w:eastAsia="zh-CN"/>
        </w:rPr>
        <w:t>7</w:t>
      </w:r>
      <w:r>
        <w:rPr>
          <w:rFonts w:ascii="宋体" w:eastAsia="宋体" w:hAnsi="宋体" w:cs="宋体" w:hint="eastAsia"/>
          <w:b/>
          <w:bCs/>
          <w:color w:val="auto"/>
          <w:sz w:val="28"/>
          <w:szCs w:val="28"/>
          <w:lang w:val="en-GB" w:eastAsia="zh-CN"/>
        </w:rPr>
        <w:t>）组合烟花类</w:t>
      </w:r>
      <w:r>
        <w:rPr>
          <w:rFonts w:ascii="宋体" w:hAnsi="宋体" w:cs="宋体" w:hint="eastAsia"/>
          <w:color w:val="auto"/>
          <w:sz w:val="28"/>
          <w:szCs w:val="28"/>
          <w:lang w:val="en-GB" w:eastAsia="zh-CN"/>
        </w:rPr>
        <w:t>：由两个或两个以上小礼花、喷花、吐珠同类或</w:t>
      </w:r>
      <w:proofErr w:type="gramStart"/>
      <w:r>
        <w:rPr>
          <w:rFonts w:ascii="宋体" w:hAnsi="宋体" w:cs="宋体" w:hint="eastAsia"/>
          <w:color w:val="auto"/>
          <w:sz w:val="28"/>
          <w:szCs w:val="28"/>
          <w:lang w:val="en-GB" w:eastAsia="zh-CN"/>
        </w:rPr>
        <w:t>不</w:t>
      </w:r>
      <w:proofErr w:type="gramEnd"/>
      <w:r>
        <w:rPr>
          <w:rFonts w:ascii="宋体" w:hAnsi="宋体" w:cs="宋体" w:hint="eastAsia"/>
          <w:color w:val="auto"/>
          <w:sz w:val="28"/>
          <w:szCs w:val="28"/>
          <w:lang w:val="en-GB" w:eastAsia="zh-CN"/>
        </w:rPr>
        <w:t>同类产品组合而成的产品。</w:t>
      </w:r>
    </w:p>
    <w:p w:rsidR="00280523" w:rsidRDefault="007A73A1" w:rsidP="00650B12">
      <w:pPr>
        <w:spacing w:line="360" w:lineRule="auto"/>
        <w:ind w:firstLineChars="200" w:firstLine="560"/>
        <w:jc w:val="both"/>
        <w:rPr>
          <w:rFonts w:ascii="宋体" w:hAnsi="宋体" w:cs="宋体"/>
          <w:color w:val="auto"/>
          <w:sz w:val="28"/>
          <w:szCs w:val="28"/>
          <w:lang w:eastAsia="zh-CN"/>
        </w:rPr>
      </w:pPr>
      <w:r>
        <w:rPr>
          <w:rFonts w:ascii="宋体" w:hAnsi="宋体" w:cs="宋体" w:hint="eastAsia"/>
          <w:color w:val="auto"/>
          <w:sz w:val="28"/>
          <w:szCs w:val="28"/>
          <w:lang w:eastAsia="zh-CN"/>
        </w:rPr>
        <w:t>主要危险：因产品结构与设计不相符，使用违禁药物，装药量超过最大值规定，部件安装稳定性、牢固性不符合要求，底塞不牢固，不能承受</w:t>
      </w:r>
      <w:r>
        <w:rPr>
          <w:rFonts w:ascii="宋体" w:hAnsi="宋体" w:cs="宋体" w:hint="eastAsia"/>
          <w:color w:val="auto"/>
          <w:sz w:val="28"/>
          <w:szCs w:val="28"/>
          <w:lang w:eastAsia="zh-CN"/>
        </w:rPr>
        <w:lastRenderedPageBreak/>
        <w:t>喷火或升空的冲击力，引火线破损、引燃主体时间和</w:t>
      </w:r>
      <w:proofErr w:type="gramStart"/>
      <w:r>
        <w:rPr>
          <w:rFonts w:ascii="宋体" w:hAnsi="宋体" w:cs="宋体" w:hint="eastAsia"/>
          <w:color w:val="auto"/>
          <w:sz w:val="28"/>
          <w:szCs w:val="28"/>
          <w:lang w:eastAsia="zh-CN"/>
        </w:rPr>
        <w:t>旁燃时间</w:t>
      </w:r>
      <w:proofErr w:type="gramEnd"/>
      <w:r>
        <w:rPr>
          <w:rFonts w:ascii="宋体" w:hAnsi="宋体" w:cs="宋体" w:hint="eastAsia"/>
          <w:color w:val="auto"/>
          <w:sz w:val="28"/>
          <w:szCs w:val="28"/>
          <w:lang w:eastAsia="zh-CN"/>
        </w:rPr>
        <w:t>不符要求，漏药，炸筒、散筒，速燃、爆燃，冲底、倒筒及行走，发射极限角大于规定要求，燃放中断、冲筒、</w:t>
      </w:r>
      <w:proofErr w:type="gramStart"/>
      <w:r>
        <w:rPr>
          <w:rFonts w:ascii="宋体" w:hAnsi="宋体" w:cs="宋体" w:hint="eastAsia"/>
          <w:color w:val="auto"/>
          <w:sz w:val="28"/>
          <w:szCs w:val="28"/>
          <w:lang w:eastAsia="zh-CN"/>
        </w:rPr>
        <w:t>熄引等</w:t>
      </w:r>
      <w:proofErr w:type="gramEnd"/>
      <w:r>
        <w:rPr>
          <w:rFonts w:ascii="宋体" w:hAnsi="宋体" w:cs="宋体" w:hint="eastAsia"/>
          <w:color w:val="auto"/>
          <w:sz w:val="28"/>
          <w:szCs w:val="28"/>
          <w:lang w:eastAsia="zh-CN"/>
        </w:rPr>
        <w:t>引起的火灾与爆炸。</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主要危害：</w:t>
      </w:r>
      <w:r>
        <w:rPr>
          <w:rFonts w:ascii="宋体" w:hAnsi="宋体" w:cs="宋体" w:hint="eastAsia"/>
          <w:color w:val="auto"/>
          <w:sz w:val="28"/>
          <w:szCs w:val="28"/>
          <w:lang w:eastAsia="zh-CN"/>
        </w:rPr>
        <w:t>烧伤，炸伤。</w:t>
      </w:r>
    </w:p>
    <w:p w:rsidR="00280523" w:rsidRDefault="007A73A1" w:rsidP="00650B12">
      <w:pPr>
        <w:spacing w:line="360" w:lineRule="auto"/>
        <w:ind w:firstLineChars="200" w:firstLine="560"/>
        <w:jc w:val="both"/>
        <w:rPr>
          <w:rFonts w:ascii="宋体" w:hAnsi="宋体"/>
          <w:color w:val="auto"/>
          <w:sz w:val="28"/>
          <w:szCs w:val="28"/>
          <w:lang w:eastAsia="zh-CN"/>
        </w:rPr>
      </w:pPr>
      <w:r>
        <w:rPr>
          <w:rFonts w:ascii="宋体" w:hAnsi="宋体" w:hint="eastAsia"/>
          <w:color w:val="auto"/>
          <w:sz w:val="28"/>
          <w:szCs w:val="28"/>
          <w:lang w:eastAsia="zh-CN"/>
        </w:rPr>
        <w:t>储存措施：储存于阴凉、通风、干燥的仓库内，隔绝热源和明火。</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12" w:name="bookmark20"/>
      <w:bookmarkStart w:id="213" w:name="_Toc18159"/>
      <w:bookmarkStart w:id="214" w:name="_Toc215589694"/>
      <w:bookmarkEnd w:id="212"/>
      <w:r>
        <w:rPr>
          <w:rFonts w:ascii="黑体" w:eastAsia="黑体" w:hAnsi="黑体" w:cs="宋体" w:hint="eastAsia"/>
          <w:bCs/>
          <w:snapToGrid/>
          <w:color w:val="auto"/>
          <w:kern w:val="2"/>
          <w:sz w:val="30"/>
          <w:szCs w:val="30"/>
          <w:lang w:eastAsia="zh-CN"/>
        </w:rPr>
        <w:t>3.3储运过程危险性分析</w:t>
      </w:r>
      <w:bookmarkEnd w:id="213"/>
      <w:bookmarkEnd w:id="214"/>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3.3.1储存危险性分析</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根据该公司烟花爆竹仓库资料分析，产品入库后，主要危险有害因素如下：</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1、库房选址、建筑施工等未按照国家标准，可能导致危险后果扩大。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2、安全机构不健全，责任不落实，监督不到位，未及时发现安全隐患。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3、操作人员未经过安全知识培训，安全意识薄弱，极易产生违规操作。</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1）违规抽烟可能引起燃烧爆炸；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2）违规使用铁制等容易产生火花的器具；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3）违规使用电器、火炉；</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4）穿硬底鞋、带钉鞋；</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5）操作时发生的撞击、挤压、摩擦、抛掷等。</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w:t>
      </w:r>
      <w:proofErr w:type="gramStart"/>
      <w:r>
        <w:rPr>
          <w:rFonts w:ascii="宋体" w:eastAsia="宋体" w:hAnsi="宋体" w:cs="宋体" w:hint="eastAsia"/>
          <w:color w:val="auto"/>
          <w:sz w:val="28"/>
          <w:szCs w:val="28"/>
          <w:lang w:eastAsia="zh-CN"/>
        </w:rPr>
        <w:t>接闪杆接地</w:t>
      </w:r>
      <w:proofErr w:type="gramEnd"/>
      <w:r>
        <w:rPr>
          <w:rFonts w:ascii="宋体" w:eastAsia="宋体" w:hAnsi="宋体" w:cs="宋体" w:hint="eastAsia"/>
          <w:color w:val="auto"/>
          <w:sz w:val="28"/>
          <w:szCs w:val="28"/>
          <w:lang w:eastAsia="zh-CN"/>
        </w:rPr>
        <w:t>不好和防雷、避雷设备失效，可能导致燃烧爆炸事故。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5、储存药量超过定量指标，可能导致灾害扩大。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6、贮存环境温、湿度超标，药物受潮，不合理堆放等也可能造成反应放热、自燃起火，燃烧爆炸。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7、在运输过程中机动车未带火星熄灭器或发生翻车、撞车等事故而产生剧烈碰撞、摩擦可能发生燃烧爆炸。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8、消防水池水量不足，可能导致不能及时控制灾情，后果扩大。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9、烟花、爆竹同存，容易由燃烧转为爆炸，使事故多发或扩大。</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lastRenderedPageBreak/>
        <w:t>3.3.2运输过程危险性分析</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产品运输过程中可能因人为、车辆或环境因素的原因导致意外事故发生，可能导致的意外事故：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proofErr w:type="gramStart"/>
      <w:r>
        <w:rPr>
          <w:rFonts w:ascii="宋体" w:eastAsia="宋体" w:hAnsi="宋体" w:cs="宋体" w:hint="eastAsia"/>
          <w:color w:val="auto"/>
          <w:sz w:val="28"/>
          <w:szCs w:val="28"/>
          <w:lang w:eastAsia="zh-CN"/>
        </w:rPr>
        <w:t>若运输</w:t>
      </w:r>
      <w:proofErr w:type="gramEnd"/>
      <w:r>
        <w:rPr>
          <w:rFonts w:ascii="宋体" w:eastAsia="宋体" w:hAnsi="宋体" w:cs="宋体" w:hint="eastAsia"/>
          <w:color w:val="auto"/>
          <w:sz w:val="28"/>
          <w:szCs w:val="28"/>
          <w:lang w:eastAsia="zh-CN"/>
        </w:rPr>
        <w:t>过程中温度过高，加之日光曝晒、磨擦、撞击等，易发生燃烧爆炸事故。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2、在运输时，因驾驶员和押运员的管理原因，由明火直接引起爆炸。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3、运输途中，受雷击和静电积聚引起的火花，造成爆炸事故。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4、产品质量和包装质量不合格，使用了违禁原料，发生爆炸事故的隐患。</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5、运输的线路未按照公安部门指定的线路，没有避开人员稠密区和重要场所，引起事故，并使事故扩大。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6、因驾驶员忽视或违反交通法规、违章行车，安全意识不强、酒后开车、疲劳驾车，判断、操作错误，缺乏安全知识，</w:t>
      </w:r>
      <w:proofErr w:type="gramStart"/>
      <w:r>
        <w:rPr>
          <w:rFonts w:ascii="宋体" w:eastAsia="宋体" w:hAnsi="宋体" w:cs="宋体" w:hint="eastAsia"/>
          <w:color w:val="auto"/>
          <w:sz w:val="28"/>
          <w:szCs w:val="28"/>
          <w:lang w:eastAsia="zh-CN"/>
        </w:rPr>
        <w:t>心里素质</w:t>
      </w:r>
      <w:proofErr w:type="gramEnd"/>
      <w:r>
        <w:rPr>
          <w:rFonts w:ascii="宋体" w:eastAsia="宋体" w:hAnsi="宋体" w:cs="宋体" w:hint="eastAsia"/>
          <w:color w:val="auto"/>
          <w:sz w:val="28"/>
          <w:szCs w:val="28"/>
          <w:lang w:eastAsia="zh-CN"/>
        </w:rPr>
        <w:t>较差、反应时间过长、身体缺陷；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7、因车辆安全装置失效（如制动器失效、方向失控、轮胎不合格、灯光不全等）。</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8、因道路不平整，坡度大，转弯半径小，缺少交通标志、标线等安全设施，均可造成碰撞或翻车，产生静电或火花引起产品燃烧与爆炸。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9、运输车辆停靠时没有加强监管，引起事故的发生。</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10、使用非专用车辆进行运输，造成事故的发生。</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11、装卸工人违章作业，抛、摔、凿等行为导致产品爆炸。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12、运输的线路没有按照公安部门指定的线路，没有避开人员稠密区和重要场所，引起事故，并使事故扩大。</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15" w:name="bookmark21"/>
      <w:bookmarkStart w:id="216" w:name="_Toc215589695"/>
      <w:bookmarkStart w:id="217" w:name="_Toc29427"/>
      <w:bookmarkEnd w:id="215"/>
      <w:r>
        <w:rPr>
          <w:rFonts w:ascii="黑体" w:eastAsia="黑体" w:hAnsi="黑体" w:cs="宋体" w:hint="eastAsia"/>
          <w:bCs/>
          <w:snapToGrid/>
          <w:color w:val="auto"/>
          <w:kern w:val="2"/>
          <w:sz w:val="30"/>
          <w:szCs w:val="30"/>
          <w:lang w:eastAsia="zh-CN"/>
        </w:rPr>
        <w:t>3.4主要设备危险有害因素分析</w:t>
      </w:r>
      <w:bookmarkEnd w:id="216"/>
      <w:bookmarkEnd w:id="217"/>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1、烟花爆竹仓库未安装防雷防静电装置或防雷防静电装置不合格，雷击可能导致烟花爆竹产品燃烧、爆炸。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2、烟花爆竹仓库内如果安装非防爆型电气设备，可能产生火花而使烟花爆竹产品燃烧、爆炸。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3、企业经营、储存过程中使用主要设备为办公设备，其电气设备等的主要危险是线路因过载、短路等故障，产生引燃温度、引起电气火灾，导致燃烧、电击。</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4、消防水池无防护设备，可能导致人员掉入水池而造成淹溺伤害。</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5、火灾报警设施失效，发生烟雾、火灾等紧急情况时，不能及时报警，造成事故扩大。</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6、库区视频监控系统或周界报警未投用或监控摄像头、报警设施损坏，造成盗窃发生事故。</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18" w:name="bookmark22"/>
      <w:bookmarkStart w:id="219" w:name="_Toc215589696"/>
      <w:bookmarkStart w:id="220" w:name="_Toc28288"/>
      <w:bookmarkEnd w:id="218"/>
      <w:r>
        <w:rPr>
          <w:rFonts w:ascii="黑体" w:eastAsia="黑体" w:hAnsi="黑体" w:cs="宋体" w:hint="eastAsia"/>
          <w:bCs/>
          <w:snapToGrid/>
          <w:color w:val="auto"/>
          <w:kern w:val="2"/>
          <w:sz w:val="30"/>
          <w:szCs w:val="30"/>
          <w:lang w:eastAsia="zh-CN"/>
        </w:rPr>
        <w:t>3.5环境危险因素分析</w:t>
      </w:r>
      <w:bookmarkEnd w:id="219"/>
      <w:bookmarkEnd w:id="220"/>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自然因素的影响主要指地理、气候等方面的影响。本节着重分析高温、潮湿、雷击对该项目的影响。</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1、潮湿</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烟花爆竹产品是含有镁铝合金、铝粉等物质，这些物质是遇湿发热易燃物质。所以储存库一定要有防雨、防潮、防漏措施，防止仓库内存放的烟花爆竹遇湿发热引发燃爆事故。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建设项目如果排洪设施堵塞，遇特大、暴雨可能发生厂区淹水，产品受潮，电器受潮，湿度加大，并进一步引发二次事故。</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2、高温</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高温容易引发火灾。特别是在高温、潮湿天气，存储的烟花爆竹内的遇湿发热物质能形成局部高热，可能引发火灾、爆炸事故。</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、雷击灾害</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该企业所在地</w:t>
      </w:r>
      <w:r>
        <w:rPr>
          <w:rFonts w:ascii="宋体" w:hAnsi="宋体" w:hint="eastAsia"/>
          <w:bCs/>
          <w:color w:val="auto"/>
          <w:sz w:val="28"/>
          <w:szCs w:val="28"/>
          <w:lang w:eastAsia="zh-CN"/>
        </w:rPr>
        <w:t>属</w:t>
      </w:r>
      <w:r>
        <w:rPr>
          <w:rFonts w:ascii="宋体" w:eastAsia="宋体" w:hAnsi="宋体" w:cs="宋体" w:hint="eastAsia"/>
          <w:bCs/>
          <w:color w:val="auto"/>
          <w:sz w:val="28"/>
          <w:szCs w:val="28"/>
          <w:lang w:eastAsia="zh-CN"/>
        </w:rPr>
        <w:t>中</w:t>
      </w:r>
      <w:r>
        <w:rPr>
          <w:rFonts w:ascii="宋体" w:eastAsia="宋体" w:hAnsi="宋体" w:cs="宋体" w:hint="eastAsia"/>
          <w:color w:val="auto"/>
          <w:sz w:val="28"/>
          <w:szCs w:val="28"/>
          <w:lang w:eastAsia="zh-CN"/>
        </w:rPr>
        <w:t>温带大陆季风性气候。由于受季风气候的影响，温差较大，烟花爆竹</w:t>
      </w:r>
      <w:proofErr w:type="gramStart"/>
      <w:r>
        <w:rPr>
          <w:rFonts w:ascii="宋体" w:eastAsia="宋体" w:hAnsi="宋体" w:cs="宋体" w:hint="eastAsia"/>
          <w:color w:val="auto"/>
          <w:sz w:val="28"/>
          <w:szCs w:val="28"/>
          <w:lang w:eastAsia="zh-CN"/>
        </w:rPr>
        <w:t>储存受</w:t>
      </w:r>
      <w:proofErr w:type="gramEnd"/>
      <w:r>
        <w:rPr>
          <w:rFonts w:ascii="宋体" w:eastAsia="宋体" w:hAnsi="宋体" w:cs="宋体" w:hint="eastAsia"/>
          <w:color w:val="auto"/>
          <w:sz w:val="28"/>
          <w:szCs w:val="28"/>
          <w:lang w:eastAsia="zh-CN"/>
        </w:rPr>
        <w:t>雷电伤害的可能性不大。但危险品库房属于二类防雷电场所，防雷电伤害尤为重要。</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雷电的危害主要有直接雷击、感应雷击和雷电波入侵三种，这三种作用都会对烟花爆竹产品储运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直接雷击是雷云与地面建筑物之间的直接放电。如果危险品工</w:t>
      </w:r>
      <w:proofErr w:type="gramStart"/>
      <w:r>
        <w:rPr>
          <w:rFonts w:ascii="宋体" w:eastAsia="宋体" w:hAnsi="宋体" w:cs="宋体" w:hint="eastAsia"/>
          <w:color w:val="auto"/>
          <w:sz w:val="28"/>
          <w:szCs w:val="28"/>
          <w:lang w:eastAsia="zh-CN"/>
        </w:rPr>
        <w:t>库房无接闪</w:t>
      </w:r>
      <w:proofErr w:type="gramEnd"/>
      <w:r>
        <w:rPr>
          <w:rFonts w:ascii="宋体" w:eastAsia="宋体" w:hAnsi="宋体" w:cs="宋体" w:hint="eastAsia"/>
          <w:color w:val="auto"/>
          <w:sz w:val="28"/>
          <w:szCs w:val="28"/>
          <w:lang w:eastAsia="zh-CN"/>
        </w:rPr>
        <w:t>杆、或接</w:t>
      </w:r>
      <w:proofErr w:type="gramStart"/>
      <w:r>
        <w:rPr>
          <w:rFonts w:ascii="宋体" w:eastAsia="宋体" w:hAnsi="宋体" w:cs="宋体" w:hint="eastAsia"/>
          <w:color w:val="auto"/>
          <w:sz w:val="28"/>
          <w:szCs w:val="28"/>
          <w:lang w:eastAsia="zh-CN"/>
        </w:rPr>
        <w:t>闪杆高度</w:t>
      </w:r>
      <w:proofErr w:type="gramEnd"/>
      <w:r>
        <w:rPr>
          <w:rFonts w:ascii="宋体" w:eastAsia="宋体" w:hAnsi="宋体" w:cs="宋体" w:hint="eastAsia"/>
          <w:color w:val="auto"/>
          <w:sz w:val="28"/>
          <w:szCs w:val="28"/>
          <w:lang w:eastAsia="zh-CN"/>
        </w:rPr>
        <w:t>及覆盖面积不够、引下线选型不当、引下线截面</w:t>
      </w:r>
      <w:proofErr w:type="gramStart"/>
      <w:r>
        <w:rPr>
          <w:rFonts w:ascii="宋体" w:eastAsia="宋体" w:hAnsi="宋体" w:cs="宋体" w:hint="eastAsia"/>
          <w:color w:val="auto"/>
          <w:sz w:val="28"/>
          <w:szCs w:val="28"/>
          <w:lang w:eastAsia="zh-CN"/>
        </w:rPr>
        <w:t>积不足</w:t>
      </w:r>
      <w:proofErr w:type="gramEnd"/>
      <w:r>
        <w:rPr>
          <w:rFonts w:ascii="宋体" w:eastAsia="宋体" w:hAnsi="宋体" w:cs="宋体" w:hint="eastAsia"/>
          <w:color w:val="auto"/>
          <w:sz w:val="28"/>
          <w:szCs w:val="28"/>
          <w:lang w:eastAsia="zh-CN"/>
        </w:rPr>
        <w:t>或接地不符合规范要求（电阻大于10</w:t>
      </w:r>
      <w:r>
        <w:rPr>
          <w:rFonts w:ascii="宋体" w:eastAsia="宋体" w:hAnsi="宋体" w:cs="宋体" w:hint="eastAsia"/>
          <w:color w:val="auto"/>
          <w:sz w:val="28"/>
          <w:szCs w:val="28"/>
        </w:rPr>
        <w:t>Ω</w:t>
      </w:r>
      <w:r>
        <w:rPr>
          <w:rFonts w:ascii="宋体" w:eastAsia="宋体" w:hAnsi="宋体" w:cs="宋体" w:hint="eastAsia"/>
          <w:color w:val="auto"/>
          <w:sz w:val="28"/>
          <w:szCs w:val="28"/>
          <w:lang w:eastAsia="zh-CN"/>
        </w:rPr>
        <w:t>,接地方式不正确），会使建筑物遭受雷击而倒塌，引起库房内的危险物品燃烧、爆炸。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感应雷是雷电在导体上产生的雷电感应。这种感应能在室内外导体上产生大量静电积累和感应电动势，极易产生电火花、局部过热等现象，若烟花爆竹库房内金属物体没有接地或接地方式不对，极可能发生燃烧爆炸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雷电波侵入是雷击发生时，在输电线路、供水供汽管路上产生冲击电压，并沿着管路传播。若侵入烟花爆竹储存库内，可能造成危险品燃烧、爆炸。</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1" w:name="bookmark23"/>
      <w:bookmarkStart w:id="222" w:name="_Toc215589697"/>
      <w:bookmarkStart w:id="223" w:name="_Toc10490"/>
      <w:bookmarkEnd w:id="221"/>
      <w:r>
        <w:rPr>
          <w:rFonts w:ascii="黑体" w:eastAsia="黑体" w:hAnsi="黑体" w:cs="宋体" w:hint="eastAsia"/>
          <w:bCs/>
          <w:snapToGrid/>
          <w:color w:val="auto"/>
          <w:kern w:val="2"/>
          <w:sz w:val="30"/>
          <w:szCs w:val="30"/>
          <w:lang w:eastAsia="zh-CN"/>
        </w:rPr>
        <w:t>3.6人员因素危险性分析</w:t>
      </w:r>
      <w:bookmarkEnd w:id="222"/>
      <w:bookmarkEnd w:id="223"/>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3.6.1人员因素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从安全的角度来讲，人的因素非常重要。人在具体工作时，更是受其本身的文化教育、素质、知识、技能、经验、思维方式、情感、性格、年</w:t>
      </w:r>
      <w:r>
        <w:rPr>
          <w:rFonts w:ascii="宋体" w:eastAsia="宋体" w:hAnsi="宋体" w:cs="宋体" w:hint="eastAsia"/>
          <w:color w:val="auto"/>
          <w:sz w:val="28"/>
          <w:szCs w:val="28"/>
          <w:lang w:eastAsia="zh-CN"/>
        </w:rPr>
        <w:lastRenderedPageBreak/>
        <w:t>龄、健康状况、工作态度、人际关系等因素的控制和影响。显然，人员因素在上述诸多危险、有害因素中起着决定或支配作用。</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祁阳县星光烟花爆竹经营有限公司经营、储存、装卸和运输过程中，人员失误主要表现在岗位责任、知识技能（生产、安全）、运行信息判断及传递、运行决策、检修、协同作业和巡检等方面，主要人员失误类型有负荷超限、概念错误、信息传递错误、疏忽大意造成的失误、决策失误、作业冲突、行为失误、违章指挥、违章作业、心理异常、疲劳上岗、带病上岗、从事禁忌作业等。</w:t>
      </w:r>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3.6.2管理因素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由于烟花爆竹经营、储存、装卸和运输过程中存在的不安全因素很多，所以要从管理的角度来控制不安全因素，减少管理缺陷，最终消除或减少各种安全事故的发生。</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4" w:name="bookmark24"/>
      <w:bookmarkStart w:id="225" w:name="_Toc11866"/>
      <w:bookmarkStart w:id="226" w:name="_Toc215589698"/>
      <w:bookmarkEnd w:id="224"/>
      <w:r>
        <w:rPr>
          <w:rFonts w:ascii="黑体" w:eastAsia="黑体" w:hAnsi="黑体" w:cs="宋体"/>
          <w:bCs/>
          <w:snapToGrid/>
          <w:color w:val="auto"/>
          <w:kern w:val="2"/>
          <w:sz w:val="30"/>
          <w:szCs w:val="30"/>
          <w:lang w:eastAsia="zh-CN"/>
        </w:rPr>
        <w:t>3</w:t>
      </w:r>
      <w:r>
        <w:rPr>
          <w:rFonts w:ascii="黑体" w:eastAsia="黑体" w:hAnsi="黑体" w:cs="宋体" w:hint="eastAsia"/>
          <w:bCs/>
          <w:snapToGrid/>
          <w:color w:val="auto"/>
          <w:kern w:val="2"/>
          <w:sz w:val="30"/>
          <w:szCs w:val="30"/>
          <w:lang w:eastAsia="zh-CN"/>
        </w:rPr>
        <w:t>.7事故发生与扩大因素综合分析</w:t>
      </w:r>
      <w:bookmarkEnd w:id="225"/>
      <w:bookmarkEnd w:id="226"/>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3.7.1事故发生的因素分析</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导致事故发生主要表现为：环境温度过高、不通风、包装不良、高温翻动、过热点、烟火药自升温、倒垛落地、地面有药走路摩擦、静电、打雷、火花、粉尘燃烧爆炸、外来冲击波或爆炸破片、潮湿自燃爆炸、不文明搬运、不正确处理或消防、不相容物品共存、小动物破坏、人为破坏等，现分类如下：</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1、能量因素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1）烟火药的配方过于敏感。</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2）机械摩擦、撞击。</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3）药物吸湿，水分与烟火药组分反应放热，自燃起火。</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4）温度过高或接触火源而造成事故。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5）静电火花引起安全事故。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6）雷电。</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2、管理因素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1）由于操作人员在生产中精神不集中，操作失误引起。</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2）由于职工技术素质较低，对烟火药易燃易爆的性能缺乏认识。</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3）烟花爆竹安全教育不够。</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4）操作人员违反操作规程，超量储存。</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3、社会因素</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1）掺假原材料不纯、含有杂质。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2）故意的破坏活动。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3）上坟祭祀，燃放烟花爆竹活动。</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3.7.2事故扩大的因素分析</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1、技术因素</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1）布局不合理，安全距离不符合标准；</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2）停滞</w:t>
      </w:r>
      <w:proofErr w:type="gramStart"/>
      <w:r>
        <w:rPr>
          <w:rFonts w:ascii="宋体" w:eastAsia="宋体" w:hAnsi="宋体" w:cs="宋体" w:hint="eastAsia"/>
          <w:color w:val="auto"/>
          <w:sz w:val="28"/>
          <w:szCs w:val="28"/>
          <w:lang w:eastAsia="zh-CN"/>
        </w:rPr>
        <w:t>药量超</w:t>
      </w:r>
      <w:proofErr w:type="gramEnd"/>
      <w:r>
        <w:rPr>
          <w:rFonts w:ascii="宋体" w:eastAsia="宋体" w:hAnsi="宋体" w:cs="宋体" w:hint="eastAsia"/>
          <w:color w:val="auto"/>
          <w:sz w:val="28"/>
          <w:szCs w:val="28"/>
          <w:lang w:eastAsia="zh-CN"/>
        </w:rPr>
        <w:t>限量，</w:t>
      </w:r>
      <w:proofErr w:type="gramStart"/>
      <w:r>
        <w:rPr>
          <w:rFonts w:ascii="宋体" w:eastAsia="宋体" w:hAnsi="宋体" w:cs="宋体" w:hint="eastAsia"/>
          <w:color w:val="auto"/>
          <w:sz w:val="28"/>
          <w:szCs w:val="28"/>
          <w:lang w:eastAsia="zh-CN"/>
        </w:rPr>
        <w:t>殉</w:t>
      </w:r>
      <w:proofErr w:type="gramEnd"/>
      <w:r>
        <w:rPr>
          <w:rFonts w:ascii="宋体" w:eastAsia="宋体" w:hAnsi="宋体" w:cs="宋体" w:hint="eastAsia"/>
          <w:color w:val="auto"/>
          <w:sz w:val="28"/>
          <w:szCs w:val="28"/>
          <w:lang w:eastAsia="zh-CN"/>
        </w:rPr>
        <w:t>燃殉爆范围扩大引起连续性爆炸；</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3）储存库强度不符合要求，被冲击波击倒，造成二次事故；</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4）安全设施不到位；</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5）飞溅物。</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2、管理因素</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1）管理混乱，监督不力；</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2）调整储存库用途；</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3）应急救援采取措施不当。</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7" w:name="_Toc215589699"/>
      <w:r>
        <w:rPr>
          <w:rFonts w:ascii="黑体" w:eastAsia="黑体" w:hAnsi="黑体" w:cs="宋体" w:hint="eastAsia"/>
          <w:bCs/>
          <w:snapToGrid/>
          <w:color w:val="auto"/>
          <w:kern w:val="2"/>
          <w:sz w:val="30"/>
          <w:szCs w:val="30"/>
          <w:lang w:eastAsia="zh-CN"/>
        </w:rPr>
        <w:lastRenderedPageBreak/>
        <w:t>3.</w:t>
      </w:r>
      <w:r>
        <w:rPr>
          <w:rFonts w:ascii="黑体" w:eastAsia="黑体" w:hAnsi="黑体" w:cs="宋体"/>
          <w:bCs/>
          <w:snapToGrid/>
          <w:color w:val="auto"/>
          <w:kern w:val="2"/>
          <w:sz w:val="30"/>
          <w:szCs w:val="30"/>
          <w:lang w:eastAsia="zh-CN"/>
        </w:rPr>
        <w:t xml:space="preserve">8 </w:t>
      </w:r>
      <w:r>
        <w:rPr>
          <w:rFonts w:ascii="黑体" w:eastAsia="黑体" w:hAnsi="黑体" w:cs="宋体" w:hint="eastAsia"/>
          <w:bCs/>
          <w:snapToGrid/>
          <w:color w:val="auto"/>
          <w:kern w:val="2"/>
          <w:sz w:val="30"/>
          <w:szCs w:val="30"/>
          <w:lang w:eastAsia="zh-CN"/>
        </w:rPr>
        <w:t>其它危险有害因素分析</w:t>
      </w:r>
      <w:bookmarkStart w:id="228" w:name="_Toc182643535"/>
      <w:bookmarkEnd w:id="227"/>
    </w:p>
    <w:p w:rsidR="00280523" w:rsidRDefault="007A73A1">
      <w:pPr>
        <w:pStyle w:val="12"/>
        <w:spacing w:line="360" w:lineRule="auto"/>
        <w:ind w:firstLine="560"/>
        <w:jc w:val="both"/>
      </w:pPr>
      <w:r>
        <w:rPr>
          <w:rFonts w:hint="eastAsia"/>
        </w:rPr>
        <w:t>1</w:t>
      </w:r>
      <w:r>
        <w:rPr>
          <w:rFonts w:hint="eastAsia"/>
        </w:rPr>
        <w:t>）标志缺陷</w:t>
      </w:r>
      <w:bookmarkEnd w:id="228"/>
    </w:p>
    <w:p w:rsidR="00280523" w:rsidRDefault="007A73A1">
      <w:pPr>
        <w:spacing w:line="360" w:lineRule="auto"/>
        <w:ind w:firstLineChars="200" w:firstLine="560"/>
        <w:jc w:val="both"/>
        <w:rPr>
          <w:rFonts w:ascii="宋体" w:hAnsi="宋体" w:cs="宋体"/>
          <w:color w:val="auto"/>
          <w:sz w:val="28"/>
          <w:szCs w:val="28"/>
          <w:lang w:val="zh-CN" w:eastAsia="zh-CN"/>
        </w:rPr>
      </w:pPr>
      <w:bookmarkStart w:id="229" w:name="_Toc182643536"/>
      <w:bookmarkStart w:id="230" w:name="_Toc158436487"/>
      <w:r>
        <w:rPr>
          <w:rFonts w:ascii="宋体" w:hAnsi="宋体" w:cs="宋体" w:hint="eastAsia"/>
          <w:color w:val="auto"/>
          <w:sz w:val="28"/>
          <w:szCs w:val="28"/>
          <w:lang w:val="zh-CN" w:eastAsia="zh-CN"/>
        </w:rPr>
        <w:t>标识缺陷有以下几种类型：无标识、标识不清楚、标识不规范、标识选用不当、标识位置缺陷。</w:t>
      </w:r>
    </w:p>
    <w:p w:rsidR="00280523" w:rsidRDefault="007A73A1">
      <w:pPr>
        <w:spacing w:line="360" w:lineRule="auto"/>
        <w:ind w:firstLineChars="200" w:firstLine="560"/>
        <w:jc w:val="both"/>
        <w:rPr>
          <w:rFonts w:ascii="宋体" w:hAnsi="宋体" w:cs="宋体"/>
          <w:color w:val="auto"/>
          <w:sz w:val="28"/>
          <w:szCs w:val="28"/>
          <w:lang w:val="zh-CN" w:eastAsia="zh-CN"/>
        </w:rPr>
      </w:pPr>
      <w:r>
        <w:rPr>
          <w:rFonts w:ascii="宋体" w:hAnsi="宋体" w:cs="宋体" w:hint="eastAsia"/>
          <w:color w:val="auto"/>
          <w:sz w:val="28"/>
          <w:szCs w:val="28"/>
          <w:lang w:val="zh-CN" w:eastAsia="zh-CN"/>
        </w:rPr>
        <w:t>由于标识缺陷可能导致人为操作失误，发生安全事故。</w:t>
      </w:r>
    </w:p>
    <w:p w:rsidR="00280523" w:rsidRDefault="007A73A1">
      <w:pPr>
        <w:pStyle w:val="12"/>
        <w:spacing w:line="360" w:lineRule="auto"/>
        <w:ind w:firstLine="560"/>
        <w:jc w:val="both"/>
      </w:pPr>
      <w:r>
        <w:rPr>
          <w:rFonts w:hint="eastAsia"/>
        </w:rPr>
        <w:t>2</w:t>
      </w:r>
      <w:r>
        <w:rPr>
          <w:rFonts w:hint="eastAsia"/>
        </w:rPr>
        <w:t>）物体打击</w:t>
      </w:r>
      <w:bookmarkEnd w:id="229"/>
    </w:p>
    <w:p w:rsidR="00280523" w:rsidRDefault="007A73A1">
      <w:pPr>
        <w:pStyle w:val="12"/>
        <w:spacing w:line="360" w:lineRule="auto"/>
        <w:ind w:firstLine="560"/>
        <w:jc w:val="both"/>
      </w:pPr>
      <w:r>
        <w:rPr>
          <w:rFonts w:hint="eastAsia"/>
        </w:rPr>
        <w:t>在搬运过程中码放不稳等原因，均有可能发生物体打击伤害。如物料堆码过高易倒塌伤人，高处物件落下砸伤员工。</w:t>
      </w:r>
      <w:bookmarkStart w:id="231" w:name="_Toc182643537"/>
      <w:bookmarkStart w:id="232" w:name="_Toc158436488"/>
      <w:bookmarkEnd w:id="230"/>
    </w:p>
    <w:p w:rsidR="00280523" w:rsidRDefault="007A73A1">
      <w:pPr>
        <w:pStyle w:val="12"/>
        <w:spacing w:line="360" w:lineRule="auto"/>
        <w:ind w:firstLine="560"/>
        <w:jc w:val="both"/>
      </w:pPr>
      <w:bookmarkStart w:id="233" w:name="_Toc158436478"/>
      <w:bookmarkStart w:id="234" w:name="_Toc182643541"/>
      <w:bookmarkEnd w:id="231"/>
      <w:bookmarkEnd w:id="232"/>
      <w:r>
        <w:rPr>
          <w:rFonts w:hint="eastAsia"/>
        </w:rPr>
        <w:t>3</w:t>
      </w:r>
      <w:r>
        <w:rPr>
          <w:rFonts w:hint="eastAsia"/>
        </w:rPr>
        <w:t>）电气</w:t>
      </w:r>
      <w:bookmarkEnd w:id="233"/>
      <w:bookmarkEnd w:id="234"/>
      <w:r>
        <w:rPr>
          <w:rFonts w:hint="eastAsia"/>
        </w:rPr>
        <w:t>火灾</w:t>
      </w:r>
    </w:p>
    <w:p w:rsidR="00280523" w:rsidRDefault="007A73A1">
      <w:pPr>
        <w:pStyle w:val="12"/>
        <w:spacing w:line="360" w:lineRule="auto"/>
        <w:ind w:firstLine="560"/>
        <w:jc w:val="both"/>
      </w:pPr>
      <w:r>
        <w:rPr>
          <w:rFonts w:hint="eastAsia"/>
        </w:rPr>
        <w:t>电气设备使用不规范、电气线路老化以及过载使用均可能引发火灾事故。</w:t>
      </w:r>
      <w:bookmarkStart w:id="235" w:name="_Toc182643544"/>
      <w:bookmarkStart w:id="236" w:name="_Toc158436482"/>
    </w:p>
    <w:p w:rsidR="00280523" w:rsidRDefault="007A73A1">
      <w:pPr>
        <w:pStyle w:val="12"/>
        <w:spacing w:line="360" w:lineRule="auto"/>
        <w:ind w:firstLine="560"/>
        <w:jc w:val="both"/>
      </w:pPr>
      <w:r>
        <w:rPr>
          <w:rFonts w:asciiTheme="minorEastAsia" w:eastAsiaTheme="minorEastAsia" w:hAnsiTheme="minorEastAsia" w:hint="eastAsia"/>
        </w:rPr>
        <w:t>4）</w:t>
      </w:r>
      <w:r>
        <w:rPr>
          <w:rFonts w:hint="eastAsia"/>
        </w:rPr>
        <w:t>防护缺陷</w:t>
      </w:r>
      <w:bookmarkEnd w:id="235"/>
      <w:bookmarkEnd w:id="236"/>
    </w:p>
    <w:p w:rsidR="00280523" w:rsidRDefault="007A73A1">
      <w:pPr>
        <w:pStyle w:val="12"/>
        <w:spacing w:line="360" w:lineRule="auto"/>
        <w:ind w:firstLine="560"/>
        <w:jc w:val="both"/>
      </w:pPr>
      <w:r>
        <w:rPr>
          <w:rFonts w:hint="eastAsia"/>
        </w:rPr>
        <w:t>烟花爆竹仓库无防护设施或防护装置或设施缺陷、防护不当、防护距离不够，可能引发事故；</w:t>
      </w:r>
    </w:p>
    <w:p w:rsidR="00280523" w:rsidRDefault="007A73A1">
      <w:pPr>
        <w:pStyle w:val="12"/>
        <w:spacing w:line="360" w:lineRule="auto"/>
        <w:ind w:firstLine="560"/>
        <w:jc w:val="both"/>
      </w:pPr>
      <w:r>
        <w:rPr>
          <w:rFonts w:hint="eastAsia"/>
        </w:rPr>
        <w:t>在检修或作业过程中，不按规定穿戴劳保用品或防护用品，可能引发机械或其它伤害。</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37" w:name="_Toc215589700"/>
      <w:bookmarkStart w:id="238" w:name="_Toc19337"/>
      <w:r>
        <w:rPr>
          <w:rFonts w:ascii="黑体" w:eastAsia="黑体" w:hAnsi="黑体" w:cs="宋体" w:hint="eastAsia"/>
          <w:bCs/>
          <w:snapToGrid/>
          <w:color w:val="auto"/>
          <w:kern w:val="2"/>
          <w:sz w:val="30"/>
          <w:szCs w:val="30"/>
          <w:lang w:eastAsia="zh-CN"/>
        </w:rPr>
        <w:t>3.</w:t>
      </w:r>
      <w:bookmarkStart w:id="239" w:name="_Toc191900189"/>
      <w:bookmarkStart w:id="240" w:name="_Toc203457716"/>
      <w:bookmarkStart w:id="241" w:name="_Toc191617230"/>
      <w:bookmarkStart w:id="242" w:name="_Toc182643549"/>
      <w:bookmarkStart w:id="243" w:name="_Toc196027040"/>
      <w:r>
        <w:rPr>
          <w:rFonts w:ascii="黑体" w:eastAsia="黑体" w:hAnsi="黑体" w:cs="宋体"/>
          <w:bCs/>
          <w:snapToGrid/>
          <w:color w:val="auto"/>
          <w:kern w:val="2"/>
          <w:sz w:val="30"/>
          <w:szCs w:val="30"/>
          <w:lang w:eastAsia="zh-CN"/>
        </w:rPr>
        <w:t xml:space="preserve">9 </w:t>
      </w:r>
      <w:r>
        <w:rPr>
          <w:rFonts w:ascii="黑体" w:eastAsia="黑体" w:hAnsi="黑体" w:cs="宋体" w:hint="eastAsia"/>
          <w:bCs/>
          <w:snapToGrid/>
          <w:color w:val="auto"/>
          <w:kern w:val="2"/>
          <w:sz w:val="30"/>
          <w:szCs w:val="30"/>
          <w:lang w:eastAsia="zh-CN"/>
        </w:rPr>
        <w:t>主要</w:t>
      </w:r>
      <w:proofErr w:type="gramStart"/>
      <w:r>
        <w:rPr>
          <w:rFonts w:ascii="黑体" w:eastAsia="黑体" w:hAnsi="黑体" w:cs="宋体" w:hint="eastAsia"/>
          <w:bCs/>
          <w:snapToGrid/>
          <w:color w:val="auto"/>
          <w:kern w:val="2"/>
          <w:sz w:val="30"/>
          <w:szCs w:val="30"/>
          <w:lang w:eastAsia="zh-CN"/>
        </w:rPr>
        <w:t>危险危害</w:t>
      </w:r>
      <w:proofErr w:type="gramEnd"/>
      <w:r>
        <w:rPr>
          <w:rFonts w:ascii="黑体" w:eastAsia="黑体" w:hAnsi="黑体" w:cs="宋体" w:hint="eastAsia"/>
          <w:bCs/>
          <w:snapToGrid/>
          <w:color w:val="auto"/>
          <w:kern w:val="2"/>
          <w:sz w:val="30"/>
          <w:szCs w:val="30"/>
          <w:lang w:eastAsia="zh-CN"/>
        </w:rPr>
        <w:t>因素</w:t>
      </w:r>
      <w:bookmarkEnd w:id="239"/>
      <w:bookmarkEnd w:id="240"/>
      <w:bookmarkEnd w:id="241"/>
      <w:bookmarkEnd w:id="242"/>
      <w:bookmarkEnd w:id="243"/>
      <w:r>
        <w:rPr>
          <w:rFonts w:ascii="黑体" w:eastAsia="黑体" w:hAnsi="黑体" w:cs="宋体" w:hint="eastAsia"/>
          <w:bCs/>
          <w:snapToGrid/>
          <w:color w:val="auto"/>
          <w:kern w:val="2"/>
          <w:sz w:val="30"/>
          <w:szCs w:val="30"/>
          <w:lang w:eastAsia="zh-CN"/>
        </w:rPr>
        <w:t>分类</w:t>
      </w:r>
      <w:bookmarkEnd w:id="237"/>
      <w:bookmarkEnd w:id="238"/>
    </w:p>
    <w:p w:rsidR="00280523" w:rsidRDefault="007A73A1">
      <w:pPr>
        <w:overflowPunct w:val="0"/>
        <w:spacing w:line="348" w:lineRule="auto"/>
        <w:ind w:firstLineChars="250" w:firstLine="700"/>
        <w:jc w:val="both"/>
        <w:rPr>
          <w:rFonts w:ascii="宋体" w:eastAsia="宋体" w:hAnsi="宋体"/>
          <w:color w:val="auto"/>
          <w:sz w:val="28"/>
          <w:szCs w:val="28"/>
          <w:lang w:eastAsia="zh-CN"/>
        </w:rPr>
      </w:pPr>
      <w:r>
        <w:rPr>
          <w:color w:val="auto"/>
          <w:sz w:val="28"/>
          <w:szCs w:val="28"/>
          <w:lang w:eastAsia="zh-CN"/>
        </w:rPr>
        <w:t>根据</w:t>
      </w:r>
      <w:r>
        <w:rPr>
          <w:rFonts w:ascii="宋体" w:eastAsia="宋体" w:hAnsi="宋体" w:hint="eastAsia"/>
          <w:color w:val="auto"/>
          <w:sz w:val="28"/>
          <w:szCs w:val="28"/>
          <w:lang w:eastAsia="zh-CN"/>
        </w:rPr>
        <w:t>3.</w:t>
      </w:r>
      <w:r>
        <w:rPr>
          <w:rFonts w:ascii="宋体" w:eastAsia="宋体" w:hAnsi="宋体"/>
          <w:color w:val="auto"/>
          <w:sz w:val="28"/>
          <w:szCs w:val="28"/>
          <w:lang w:eastAsia="zh-CN"/>
        </w:rPr>
        <w:t>2</w:t>
      </w:r>
      <w:r>
        <w:rPr>
          <w:rFonts w:ascii="宋体" w:eastAsia="宋体" w:hAnsi="宋体" w:hint="eastAsia"/>
          <w:color w:val="auto"/>
          <w:sz w:val="28"/>
          <w:szCs w:val="28"/>
          <w:lang w:eastAsia="zh-CN"/>
        </w:rPr>
        <w:t xml:space="preserve"> —3.</w:t>
      </w:r>
      <w:r>
        <w:rPr>
          <w:rFonts w:ascii="宋体" w:eastAsia="宋体" w:hAnsi="宋体"/>
          <w:color w:val="auto"/>
          <w:sz w:val="28"/>
          <w:szCs w:val="28"/>
          <w:lang w:eastAsia="zh-CN"/>
        </w:rPr>
        <w:t>8</w:t>
      </w:r>
      <w:r>
        <w:rPr>
          <w:rFonts w:ascii="宋体" w:eastAsia="宋体" w:hAnsi="宋体" w:hint="eastAsia"/>
          <w:color w:val="auto"/>
          <w:sz w:val="28"/>
          <w:szCs w:val="28"/>
          <w:lang w:eastAsia="zh-CN"/>
        </w:rPr>
        <w:t>节</w:t>
      </w:r>
      <w:r>
        <w:rPr>
          <w:rFonts w:ascii="宋体" w:eastAsia="宋体" w:hAnsi="宋体"/>
          <w:color w:val="auto"/>
          <w:sz w:val="28"/>
          <w:szCs w:val="28"/>
          <w:lang w:eastAsia="zh-CN"/>
        </w:rPr>
        <w:t>分析，</w:t>
      </w:r>
      <w:r>
        <w:rPr>
          <w:rFonts w:ascii="宋体" w:eastAsia="宋体" w:hAnsi="宋体" w:hint="eastAsia"/>
          <w:color w:val="auto"/>
          <w:sz w:val="28"/>
          <w:szCs w:val="28"/>
          <w:lang w:eastAsia="zh-CN"/>
        </w:rPr>
        <w:t>本项目</w:t>
      </w:r>
      <w:r>
        <w:rPr>
          <w:rFonts w:ascii="宋体" w:eastAsia="宋体" w:hAnsi="宋体"/>
          <w:color w:val="auto"/>
          <w:sz w:val="28"/>
          <w:szCs w:val="28"/>
          <w:lang w:eastAsia="zh-CN"/>
        </w:rPr>
        <w:t>危险有害因素造成后果及存在部位见表</w:t>
      </w:r>
      <w:r>
        <w:rPr>
          <w:rFonts w:ascii="宋体" w:eastAsia="宋体" w:hAnsi="宋体" w:hint="eastAsia"/>
          <w:color w:val="auto"/>
          <w:sz w:val="28"/>
          <w:szCs w:val="28"/>
          <w:lang w:eastAsia="zh-CN"/>
        </w:rPr>
        <w:t>3-1</w:t>
      </w:r>
      <w:r>
        <w:rPr>
          <w:rFonts w:ascii="宋体" w:eastAsia="宋体" w:hAnsi="宋体"/>
          <w:color w:val="auto"/>
          <w:sz w:val="28"/>
          <w:szCs w:val="28"/>
          <w:lang w:eastAsia="zh-CN"/>
        </w:rPr>
        <w:t>。</w:t>
      </w:r>
    </w:p>
    <w:p w:rsidR="00280523" w:rsidRDefault="007A73A1">
      <w:pPr>
        <w:pStyle w:val="12"/>
        <w:ind w:firstLineChars="0" w:firstLine="0"/>
        <w:jc w:val="center"/>
        <w:rPr>
          <w:rFonts w:ascii="宋体" w:hAnsi="宋体" w:cs="黑体"/>
          <w:b/>
          <w:sz w:val="24"/>
          <w:szCs w:val="24"/>
        </w:rPr>
      </w:pPr>
      <w:r>
        <w:rPr>
          <w:rFonts w:ascii="宋体" w:hAnsi="宋体" w:cs="黑体" w:hint="eastAsia"/>
          <w:b/>
          <w:sz w:val="24"/>
          <w:szCs w:val="24"/>
        </w:rPr>
        <w:t xml:space="preserve">表3-1  </w:t>
      </w:r>
      <w:r>
        <w:rPr>
          <w:rFonts w:ascii="宋体" w:hAnsi="宋体" w:cs="黑体"/>
          <w:b/>
          <w:sz w:val="24"/>
          <w:szCs w:val="24"/>
        </w:rPr>
        <w:t xml:space="preserve"> </w:t>
      </w:r>
      <w:r>
        <w:rPr>
          <w:rFonts w:ascii="宋体" w:hAnsi="宋体" w:cs="黑体" w:hint="eastAsia"/>
          <w:b/>
          <w:sz w:val="24"/>
          <w:szCs w:val="24"/>
        </w:rPr>
        <w:t xml:space="preserve"> 存在的主要危险、有害因素一览表</w:t>
      </w:r>
    </w:p>
    <w:tbl>
      <w:tblPr>
        <w:tblW w:w="9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0"/>
        <w:gridCol w:w="1782"/>
        <w:gridCol w:w="3827"/>
        <w:gridCol w:w="2693"/>
      </w:tblGrid>
      <w:tr w:rsidR="00280523">
        <w:trPr>
          <w:trHeight w:val="454"/>
          <w:tblHeader/>
          <w:jc w:val="center"/>
        </w:trPr>
        <w:tc>
          <w:tcPr>
            <w:tcW w:w="710" w:type="dxa"/>
            <w:vAlign w:val="center"/>
          </w:tcPr>
          <w:p w:rsidR="00280523" w:rsidRDefault="007A73A1">
            <w:pPr>
              <w:pStyle w:val="af1"/>
              <w:snapToGrid w:val="0"/>
              <w:rPr>
                <w:b/>
                <w:bCs/>
              </w:rPr>
            </w:pPr>
            <w:r>
              <w:rPr>
                <w:rFonts w:hint="eastAsia"/>
                <w:b/>
                <w:bCs/>
              </w:rPr>
              <w:t>序号</w:t>
            </w:r>
          </w:p>
        </w:tc>
        <w:tc>
          <w:tcPr>
            <w:tcW w:w="1782" w:type="dxa"/>
            <w:vAlign w:val="center"/>
          </w:tcPr>
          <w:p w:rsidR="00280523" w:rsidRDefault="007A73A1">
            <w:pPr>
              <w:pStyle w:val="af1"/>
              <w:snapToGrid w:val="0"/>
              <w:jc w:val="center"/>
              <w:rPr>
                <w:b/>
                <w:bCs/>
              </w:rPr>
            </w:pPr>
            <w:r>
              <w:rPr>
                <w:rFonts w:hint="eastAsia"/>
                <w:b/>
                <w:bCs/>
              </w:rPr>
              <w:t>危险特性</w:t>
            </w:r>
          </w:p>
        </w:tc>
        <w:tc>
          <w:tcPr>
            <w:tcW w:w="3827" w:type="dxa"/>
            <w:vAlign w:val="center"/>
          </w:tcPr>
          <w:p w:rsidR="00280523" w:rsidRDefault="007A73A1">
            <w:pPr>
              <w:pStyle w:val="af1"/>
              <w:snapToGrid w:val="0"/>
              <w:jc w:val="center"/>
              <w:rPr>
                <w:b/>
                <w:bCs/>
              </w:rPr>
            </w:pPr>
            <w:r>
              <w:rPr>
                <w:rFonts w:hint="eastAsia"/>
                <w:b/>
                <w:bCs/>
              </w:rPr>
              <w:t>引发因素</w:t>
            </w:r>
          </w:p>
        </w:tc>
        <w:tc>
          <w:tcPr>
            <w:tcW w:w="2693" w:type="dxa"/>
            <w:vAlign w:val="center"/>
          </w:tcPr>
          <w:p w:rsidR="00280523" w:rsidRDefault="007A73A1">
            <w:pPr>
              <w:pStyle w:val="af1"/>
              <w:snapToGrid w:val="0"/>
              <w:jc w:val="center"/>
              <w:rPr>
                <w:b/>
                <w:bCs/>
              </w:rPr>
            </w:pPr>
            <w:r>
              <w:rPr>
                <w:rFonts w:hint="eastAsia"/>
                <w:b/>
                <w:bCs/>
              </w:rPr>
              <w:t>危险、有害因素存在场所</w:t>
            </w:r>
          </w:p>
        </w:tc>
      </w:tr>
      <w:tr w:rsidR="00280523">
        <w:trPr>
          <w:trHeight w:val="454"/>
          <w:jc w:val="center"/>
        </w:trPr>
        <w:tc>
          <w:tcPr>
            <w:tcW w:w="710" w:type="dxa"/>
            <w:vAlign w:val="center"/>
          </w:tcPr>
          <w:p w:rsidR="00280523" w:rsidRDefault="007A73A1">
            <w:pPr>
              <w:pStyle w:val="af1"/>
              <w:snapToGrid w:val="0"/>
              <w:jc w:val="center"/>
            </w:pPr>
            <w:r>
              <w:rPr>
                <w:rFonts w:hint="eastAsia"/>
              </w:rPr>
              <w:t>1</w:t>
            </w:r>
          </w:p>
        </w:tc>
        <w:tc>
          <w:tcPr>
            <w:tcW w:w="1782" w:type="dxa"/>
            <w:vAlign w:val="center"/>
          </w:tcPr>
          <w:p w:rsidR="00280523" w:rsidRDefault="007A73A1">
            <w:pPr>
              <w:pStyle w:val="af1"/>
              <w:snapToGrid w:val="0"/>
              <w:jc w:val="center"/>
            </w:pPr>
            <w:r>
              <w:rPr>
                <w:rFonts w:hint="eastAsia"/>
              </w:rPr>
              <w:t>爆炸</w:t>
            </w:r>
          </w:p>
        </w:tc>
        <w:tc>
          <w:tcPr>
            <w:tcW w:w="3827" w:type="dxa"/>
            <w:vAlign w:val="center"/>
          </w:tcPr>
          <w:p w:rsidR="00280523" w:rsidRDefault="007A73A1">
            <w:pPr>
              <w:pStyle w:val="af1"/>
              <w:snapToGrid w:val="0"/>
              <w:jc w:val="center"/>
            </w:pPr>
            <w:r>
              <w:rPr>
                <w:rFonts w:hint="eastAsia"/>
              </w:rPr>
              <w:t>遇火源、摩擦、撞击、冲击波等</w:t>
            </w:r>
          </w:p>
        </w:tc>
        <w:tc>
          <w:tcPr>
            <w:tcW w:w="2693" w:type="dxa"/>
            <w:vAlign w:val="center"/>
          </w:tcPr>
          <w:p w:rsidR="00280523" w:rsidRDefault="007A73A1">
            <w:pPr>
              <w:pStyle w:val="af1"/>
              <w:snapToGrid w:val="0"/>
              <w:jc w:val="center"/>
            </w:pPr>
            <w:r>
              <w:rPr>
                <w:rFonts w:hint="eastAsia"/>
              </w:rPr>
              <w:t>烟花爆竹成品仓库</w:t>
            </w:r>
          </w:p>
        </w:tc>
      </w:tr>
      <w:tr w:rsidR="00280523">
        <w:trPr>
          <w:trHeight w:val="454"/>
          <w:jc w:val="center"/>
        </w:trPr>
        <w:tc>
          <w:tcPr>
            <w:tcW w:w="710" w:type="dxa"/>
            <w:vAlign w:val="center"/>
          </w:tcPr>
          <w:p w:rsidR="00280523" w:rsidRDefault="007A73A1">
            <w:pPr>
              <w:pStyle w:val="af1"/>
              <w:snapToGrid w:val="0"/>
              <w:jc w:val="center"/>
            </w:pPr>
            <w:r>
              <w:rPr>
                <w:rFonts w:hint="eastAsia"/>
              </w:rPr>
              <w:t>2</w:t>
            </w:r>
          </w:p>
        </w:tc>
        <w:tc>
          <w:tcPr>
            <w:tcW w:w="1782" w:type="dxa"/>
            <w:vAlign w:val="center"/>
          </w:tcPr>
          <w:p w:rsidR="00280523" w:rsidRDefault="007A73A1">
            <w:pPr>
              <w:pStyle w:val="af1"/>
              <w:snapToGrid w:val="0"/>
              <w:jc w:val="center"/>
            </w:pPr>
            <w:r>
              <w:rPr>
                <w:rFonts w:hint="eastAsia"/>
              </w:rPr>
              <w:t>火灾</w:t>
            </w:r>
          </w:p>
        </w:tc>
        <w:tc>
          <w:tcPr>
            <w:tcW w:w="3827" w:type="dxa"/>
            <w:vAlign w:val="center"/>
          </w:tcPr>
          <w:p w:rsidR="00280523" w:rsidRDefault="007A73A1">
            <w:pPr>
              <w:pStyle w:val="af1"/>
              <w:snapToGrid w:val="0"/>
              <w:jc w:val="center"/>
            </w:pPr>
            <w:r>
              <w:rPr>
                <w:rFonts w:hint="eastAsia"/>
              </w:rPr>
              <w:t>易燃物质遇到火源；电气火灾</w:t>
            </w:r>
          </w:p>
        </w:tc>
        <w:tc>
          <w:tcPr>
            <w:tcW w:w="2693" w:type="dxa"/>
            <w:vAlign w:val="center"/>
          </w:tcPr>
          <w:p w:rsidR="00280523" w:rsidRDefault="007A73A1">
            <w:pPr>
              <w:pStyle w:val="af1"/>
              <w:snapToGrid w:val="0"/>
              <w:jc w:val="center"/>
            </w:pPr>
            <w:r>
              <w:rPr>
                <w:rFonts w:hint="eastAsia"/>
              </w:rPr>
              <w:t>烟花爆竹成品仓库</w:t>
            </w:r>
          </w:p>
        </w:tc>
      </w:tr>
      <w:tr w:rsidR="00280523">
        <w:trPr>
          <w:trHeight w:val="454"/>
          <w:jc w:val="center"/>
        </w:trPr>
        <w:tc>
          <w:tcPr>
            <w:tcW w:w="710" w:type="dxa"/>
            <w:vAlign w:val="center"/>
          </w:tcPr>
          <w:p w:rsidR="00280523" w:rsidRDefault="007A73A1">
            <w:pPr>
              <w:pStyle w:val="af1"/>
              <w:snapToGrid w:val="0"/>
              <w:jc w:val="center"/>
            </w:pPr>
            <w:r>
              <w:rPr>
                <w:rFonts w:hint="eastAsia"/>
              </w:rPr>
              <w:t>3</w:t>
            </w:r>
          </w:p>
        </w:tc>
        <w:tc>
          <w:tcPr>
            <w:tcW w:w="1782" w:type="dxa"/>
            <w:vAlign w:val="center"/>
          </w:tcPr>
          <w:p w:rsidR="00280523" w:rsidRDefault="007A73A1">
            <w:pPr>
              <w:pStyle w:val="af1"/>
              <w:snapToGrid w:val="0"/>
              <w:jc w:val="center"/>
            </w:pPr>
            <w:r>
              <w:rPr>
                <w:rFonts w:hint="eastAsia"/>
              </w:rPr>
              <w:t>车辆伤害</w:t>
            </w:r>
          </w:p>
        </w:tc>
        <w:tc>
          <w:tcPr>
            <w:tcW w:w="3827" w:type="dxa"/>
            <w:vAlign w:val="center"/>
          </w:tcPr>
          <w:p w:rsidR="00280523" w:rsidRDefault="007A73A1">
            <w:pPr>
              <w:pStyle w:val="af1"/>
              <w:snapToGrid w:val="0"/>
              <w:jc w:val="center"/>
            </w:pPr>
            <w:r>
              <w:rPr>
                <w:rFonts w:hint="eastAsia"/>
              </w:rPr>
              <w:t>辆</w:t>
            </w:r>
            <w:r>
              <w:t>安全装置失效</w:t>
            </w:r>
            <w:r>
              <w:rPr>
                <w:rFonts w:hint="eastAsia"/>
              </w:rPr>
              <w:t>、超载、司机违规驾驶</w:t>
            </w:r>
          </w:p>
        </w:tc>
        <w:tc>
          <w:tcPr>
            <w:tcW w:w="2693" w:type="dxa"/>
            <w:vAlign w:val="center"/>
          </w:tcPr>
          <w:p w:rsidR="00280523" w:rsidRDefault="007A73A1">
            <w:pPr>
              <w:pStyle w:val="af1"/>
              <w:snapToGrid w:val="0"/>
              <w:jc w:val="center"/>
            </w:pPr>
            <w:r>
              <w:rPr>
                <w:rFonts w:hint="eastAsia"/>
              </w:rPr>
              <w:t>库区</w:t>
            </w:r>
          </w:p>
        </w:tc>
      </w:tr>
      <w:tr w:rsidR="00280523">
        <w:trPr>
          <w:trHeight w:val="454"/>
          <w:jc w:val="center"/>
        </w:trPr>
        <w:tc>
          <w:tcPr>
            <w:tcW w:w="710" w:type="dxa"/>
            <w:vAlign w:val="center"/>
          </w:tcPr>
          <w:p w:rsidR="00280523" w:rsidRDefault="007A73A1">
            <w:pPr>
              <w:pStyle w:val="af1"/>
              <w:snapToGrid w:val="0"/>
              <w:jc w:val="center"/>
            </w:pPr>
            <w:r>
              <w:t>4</w:t>
            </w:r>
          </w:p>
        </w:tc>
        <w:tc>
          <w:tcPr>
            <w:tcW w:w="1782" w:type="dxa"/>
            <w:vAlign w:val="center"/>
          </w:tcPr>
          <w:p w:rsidR="00280523" w:rsidRDefault="007A73A1">
            <w:pPr>
              <w:pStyle w:val="af1"/>
              <w:snapToGrid w:val="0"/>
              <w:jc w:val="center"/>
            </w:pPr>
            <w:r>
              <w:rPr>
                <w:rFonts w:hint="eastAsia"/>
              </w:rPr>
              <w:t>烫伤</w:t>
            </w:r>
          </w:p>
        </w:tc>
        <w:tc>
          <w:tcPr>
            <w:tcW w:w="3827" w:type="dxa"/>
            <w:vAlign w:val="center"/>
          </w:tcPr>
          <w:p w:rsidR="00280523" w:rsidRDefault="007A73A1">
            <w:pPr>
              <w:pStyle w:val="af1"/>
              <w:snapToGrid w:val="0"/>
              <w:jc w:val="center"/>
            </w:pPr>
            <w:r>
              <w:rPr>
                <w:rFonts w:hint="eastAsia"/>
              </w:rPr>
              <w:t>燃烧、或其它火灾、高温表面</w:t>
            </w:r>
          </w:p>
        </w:tc>
        <w:tc>
          <w:tcPr>
            <w:tcW w:w="2693" w:type="dxa"/>
            <w:vAlign w:val="center"/>
          </w:tcPr>
          <w:p w:rsidR="00280523" w:rsidRDefault="007A73A1">
            <w:pPr>
              <w:pStyle w:val="af1"/>
              <w:snapToGrid w:val="0"/>
              <w:jc w:val="center"/>
            </w:pPr>
            <w:r>
              <w:rPr>
                <w:rFonts w:hint="eastAsia"/>
              </w:rPr>
              <w:t>烟花爆竹成品仓库</w:t>
            </w:r>
          </w:p>
        </w:tc>
      </w:tr>
      <w:tr w:rsidR="00280523">
        <w:trPr>
          <w:trHeight w:val="454"/>
          <w:jc w:val="center"/>
        </w:trPr>
        <w:tc>
          <w:tcPr>
            <w:tcW w:w="710" w:type="dxa"/>
            <w:vAlign w:val="center"/>
          </w:tcPr>
          <w:p w:rsidR="00280523" w:rsidRDefault="007A73A1">
            <w:pPr>
              <w:pStyle w:val="af1"/>
              <w:snapToGrid w:val="0"/>
              <w:jc w:val="center"/>
            </w:pPr>
            <w:r>
              <w:rPr>
                <w:rFonts w:hint="eastAsia"/>
              </w:rPr>
              <w:t>5</w:t>
            </w:r>
          </w:p>
        </w:tc>
        <w:tc>
          <w:tcPr>
            <w:tcW w:w="1782" w:type="dxa"/>
            <w:vAlign w:val="center"/>
          </w:tcPr>
          <w:p w:rsidR="00280523" w:rsidRDefault="007A73A1">
            <w:pPr>
              <w:pStyle w:val="af1"/>
              <w:snapToGrid w:val="0"/>
              <w:jc w:val="center"/>
            </w:pPr>
            <w:r>
              <w:rPr>
                <w:rFonts w:hint="eastAsia"/>
              </w:rPr>
              <w:t>高处坠落</w:t>
            </w:r>
          </w:p>
        </w:tc>
        <w:tc>
          <w:tcPr>
            <w:tcW w:w="3827" w:type="dxa"/>
            <w:vAlign w:val="center"/>
          </w:tcPr>
          <w:p w:rsidR="00280523" w:rsidRDefault="007A73A1">
            <w:pPr>
              <w:pStyle w:val="af1"/>
              <w:snapToGrid w:val="0"/>
              <w:jc w:val="center"/>
            </w:pPr>
            <w:r>
              <w:rPr>
                <w:rFonts w:hint="eastAsia"/>
              </w:rPr>
              <w:t>屋面作业</w:t>
            </w:r>
          </w:p>
        </w:tc>
        <w:tc>
          <w:tcPr>
            <w:tcW w:w="2693" w:type="dxa"/>
            <w:vAlign w:val="center"/>
          </w:tcPr>
          <w:p w:rsidR="00280523" w:rsidRDefault="007A73A1">
            <w:pPr>
              <w:pStyle w:val="af1"/>
              <w:snapToGrid w:val="0"/>
              <w:jc w:val="center"/>
            </w:pPr>
            <w:r>
              <w:rPr>
                <w:rFonts w:hint="eastAsia"/>
              </w:rPr>
              <w:t>烟花爆竹成品仓库</w:t>
            </w:r>
          </w:p>
        </w:tc>
      </w:tr>
      <w:tr w:rsidR="00280523">
        <w:trPr>
          <w:trHeight w:val="454"/>
          <w:jc w:val="center"/>
        </w:trPr>
        <w:tc>
          <w:tcPr>
            <w:tcW w:w="710" w:type="dxa"/>
            <w:vAlign w:val="center"/>
          </w:tcPr>
          <w:p w:rsidR="00280523" w:rsidRDefault="007A73A1">
            <w:pPr>
              <w:pStyle w:val="af1"/>
              <w:snapToGrid w:val="0"/>
              <w:jc w:val="center"/>
            </w:pPr>
            <w:r>
              <w:rPr>
                <w:rFonts w:hint="eastAsia"/>
              </w:rPr>
              <w:lastRenderedPageBreak/>
              <w:t>6</w:t>
            </w:r>
          </w:p>
        </w:tc>
        <w:tc>
          <w:tcPr>
            <w:tcW w:w="1782" w:type="dxa"/>
            <w:vAlign w:val="center"/>
          </w:tcPr>
          <w:p w:rsidR="00280523" w:rsidRDefault="007A73A1">
            <w:pPr>
              <w:pStyle w:val="af1"/>
              <w:snapToGrid w:val="0"/>
              <w:jc w:val="center"/>
            </w:pPr>
            <w:r>
              <w:rPr>
                <w:rFonts w:hint="eastAsia"/>
              </w:rPr>
              <w:t>机械伤害</w:t>
            </w:r>
          </w:p>
        </w:tc>
        <w:tc>
          <w:tcPr>
            <w:tcW w:w="3827" w:type="dxa"/>
            <w:vAlign w:val="center"/>
          </w:tcPr>
          <w:p w:rsidR="00280523" w:rsidRDefault="007A73A1">
            <w:pPr>
              <w:pStyle w:val="af1"/>
              <w:snapToGrid w:val="0"/>
              <w:jc w:val="center"/>
            </w:pPr>
            <w:r>
              <w:rPr>
                <w:rFonts w:hint="eastAsia"/>
              </w:rPr>
              <w:t>消防设施（消防泵）运转异常</w:t>
            </w:r>
          </w:p>
        </w:tc>
        <w:tc>
          <w:tcPr>
            <w:tcW w:w="2693" w:type="dxa"/>
            <w:vAlign w:val="center"/>
          </w:tcPr>
          <w:p w:rsidR="00280523" w:rsidRDefault="007A73A1">
            <w:pPr>
              <w:pStyle w:val="af1"/>
              <w:snapToGrid w:val="0"/>
              <w:jc w:val="center"/>
            </w:pPr>
            <w:r>
              <w:rPr>
                <w:rFonts w:hint="eastAsia"/>
              </w:rPr>
              <w:t>水泵房</w:t>
            </w:r>
          </w:p>
        </w:tc>
      </w:tr>
      <w:tr w:rsidR="00280523">
        <w:trPr>
          <w:trHeight w:val="454"/>
          <w:jc w:val="center"/>
        </w:trPr>
        <w:tc>
          <w:tcPr>
            <w:tcW w:w="710" w:type="dxa"/>
            <w:vAlign w:val="center"/>
          </w:tcPr>
          <w:p w:rsidR="00280523" w:rsidRDefault="007A73A1">
            <w:pPr>
              <w:pStyle w:val="af1"/>
              <w:snapToGrid w:val="0"/>
              <w:jc w:val="center"/>
            </w:pPr>
            <w:r>
              <w:rPr>
                <w:rFonts w:hint="eastAsia"/>
              </w:rPr>
              <w:t>7</w:t>
            </w:r>
          </w:p>
        </w:tc>
        <w:tc>
          <w:tcPr>
            <w:tcW w:w="1782" w:type="dxa"/>
            <w:vAlign w:val="center"/>
          </w:tcPr>
          <w:p w:rsidR="00280523" w:rsidRDefault="007A73A1">
            <w:pPr>
              <w:pStyle w:val="af1"/>
              <w:snapToGrid w:val="0"/>
              <w:jc w:val="center"/>
            </w:pPr>
            <w:r>
              <w:rPr>
                <w:rFonts w:hint="eastAsia"/>
              </w:rPr>
              <w:t>触电</w:t>
            </w:r>
          </w:p>
        </w:tc>
        <w:tc>
          <w:tcPr>
            <w:tcW w:w="3827" w:type="dxa"/>
            <w:vAlign w:val="center"/>
          </w:tcPr>
          <w:p w:rsidR="00280523" w:rsidRDefault="007A73A1">
            <w:pPr>
              <w:pStyle w:val="af1"/>
              <w:snapToGrid w:val="0"/>
              <w:jc w:val="center"/>
            </w:pPr>
            <w:r>
              <w:rPr>
                <w:rFonts w:hint="eastAsia"/>
              </w:rPr>
              <w:t>电器设备或电气线路漏电；静电；雷击</w:t>
            </w:r>
          </w:p>
        </w:tc>
        <w:tc>
          <w:tcPr>
            <w:tcW w:w="2693" w:type="dxa"/>
            <w:vAlign w:val="center"/>
          </w:tcPr>
          <w:p w:rsidR="00280523" w:rsidRDefault="007A73A1">
            <w:pPr>
              <w:pStyle w:val="af1"/>
              <w:snapToGrid w:val="0"/>
              <w:jc w:val="center"/>
            </w:pPr>
            <w:r>
              <w:rPr>
                <w:rFonts w:hint="eastAsia"/>
              </w:rPr>
              <w:t>库区地势高处和各用电场所</w:t>
            </w:r>
          </w:p>
        </w:tc>
      </w:tr>
      <w:tr w:rsidR="00280523">
        <w:trPr>
          <w:trHeight w:val="454"/>
          <w:jc w:val="center"/>
        </w:trPr>
        <w:tc>
          <w:tcPr>
            <w:tcW w:w="710" w:type="dxa"/>
            <w:vAlign w:val="center"/>
          </w:tcPr>
          <w:p w:rsidR="00280523" w:rsidRDefault="007A73A1">
            <w:pPr>
              <w:pStyle w:val="af1"/>
              <w:snapToGrid w:val="0"/>
              <w:jc w:val="center"/>
            </w:pPr>
            <w:r>
              <w:t>8</w:t>
            </w:r>
          </w:p>
        </w:tc>
        <w:tc>
          <w:tcPr>
            <w:tcW w:w="1782" w:type="dxa"/>
            <w:vAlign w:val="center"/>
          </w:tcPr>
          <w:p w:rsidR="00280523" w:rsidRDefault="007A73A1">
            <w:pPr>
              <w:pStyle w:val="af1"/>
              <w:snapToGrid w:val="0"/>
              <w:jc w:val="center"/>
            </w:pPr>
            <w:r>
              <w:rPr>
                <w:rFonts w:hint="eastAsia"/>
              </w:rPr>
              <w:t>物体打击</w:t>
            </w:r>
          </w:p>
        </w:tc>
        <w:tc>
          <w:tcPr>
            <w:tcW w:w="3827" w:type="dxa"/>
            <w:vAlign w:val="center"/>
          </w:tcPr>
          <w:p w:rsidR="00280523" w:rsidRDefault="007A73A1">
            <w:pPr>
              <w:pStyle w:val="af1"/>
              <w:snapToGrid w:val="0"/>
              <w:jc w:val="center"/>
            </w:pPr>
            <w:r>
              <w:rPr>
                <w:rFonts w:hint="eastAsia"/>
              </w:rPr>
              <w:t>爆炸、外力作用引起物体非正常运动</w:t>
            </w:r>
          </w:p>
        </w:tc>
        <w:tc>
          <w:tcPr>
            <w:tcW w:w="2693" w:type="dxa"/>
            <w:vAlign w:val="center"/>
          </w:tcPr>
          <w:p w:rsidR="00280523" w:rsidRDefault="007A73A1">
            <w:pPr>
              <w:pStyle w:val="af1"/>
              <w:snapToGrid w:val="0"/>
              <w:jc w:val="center"/>
            </w:pPr>
            <w:r>
              <w:rPr>
                <w:rFonts w:hint="eastAsia"/>
              </w:rPr>
              <w:t>烟花爆竹成品仓库、搬运、装卸场所，其它场所</w:t>
            </w:r>
          </w:p>
        </w:tc>
      </w:tr>
      <w:tr w:rsidR="00280523">
        <w:trPr>
          <w:trHeight w:val="454"/>
          <w:jc w:val="center"/>
        </w:trPr>
        <w:tc>
          <w:tcPr>
            <w:tcW w:w="710" w:type="dxa"/>
            <w:vAlign w:val="center"/>
          </w:tcPr>
          <w:p w:rsidR="00280523" w:rsidRDefault="007A73A1">
            <w:pPr>
              <w:pStyle w:val="af1"/>
              <w:snapToGrid w:val="0"/>
              <w:jc w:val="center"/>
            </w:pPr>
            <w:r>
              <w:rPr>
                <w:rFonts w:hint="eastAsia"/>
              </w:rPr>
              <w:t>9</w:t>
            </w:r>
          </w:p>
        </w:tc>
        <w:tc>
          <w:tcPr>
            <w:tcW w:w="1782" w:type="dxa"/>
            <w:vAlign w:val="center"/>
          </w:tcPr>
          <w:p w:rsidR="00280523" w:rsidRDefault="007A73A1">
            <w:pPr>
              <w:pStyle w:val="af1"/>
              <w:snapToGrid w:val="0"/>
              <w:jc w:val="center"/>
            </w:pPr>
            <w:r>
              <w:rPr>
                <w:rFonts w:hint="eastAsia"/>
              </w:rPr>
              <w:t>人的危险有害因素分析</w:t>
            </w:r>
          </w:p>
        </w:tc>
        <w:tc>
          <w:tcPr>
            <w:tcW w:w="3827" w:type="dxa"/>
            <w:vAlign w:val="center"/>
          </w:tcPr>
          <w:p w:rsidR="00280523" w:rsidRDefault="007A73A1">
            <w:pPr>
              <w:pStyle w:val="af1"/>
              <w:snapToGrid w:val="0"/>
              <w:jc w:val="center"/>
            </w:pPr>
            <w:r>
              <w:rPr>
                <w:rFonts w:hint="eastAsia"/>
              </w:rPr>
              <w:t>长期超强度工作，得不到有效休息，易引发颈椎和腰椎等职业病</w:t>
            </w:r>
          </w:p>
        </w:tc>
        <w:tc>
          <w:tcPr>
            <w:tcW w:w="2693" w:type="dxa"/>
            <w:vAlign w:val="center"/>
          </w:tcPr>
          <w:p w:rsidR="00280523" w:rsidRDefault="007A73A1">
            <w:pPr>
              <w:pStyle w:val="af1"/>
              <w:snapToGrid w:val="0"/>
              <w:jc w:val="center"/>
            </w:pPr>
            <w:r>
              <w:rPr>
                <w:rFonts w:hint="eastAsia"/>
              </w:rPr>
              <w:t>搬运、驾驶岗位</w:t>
            </w:r>
          </w:p>
        </w:tc>
      </w:tr>
      <w:tr w:rsidR="00280523">
        <w:trPr>
          <w:trHeight w:val="454"/>
          <w:jc w:val="center"/>
        </w:trPr>
        <w:tc>
          <w:tcPr>
            <w:tcW w:w="710" w:type="dxa"/>
            <w:vAlign w:val="center"/>
          </w:tcPr>
          <w:p w:rsidR="00280523" w:rsidRDefault="007A73A1">
            <w:pPr>
              <w:pStyle w:val="af1"/>
              <w:snapToGrid w:val="0"/>
              <w:jc w:val="center"/>
            </w:pPr>
            <w:r>
              <w:rPr>
                <w:rFonts w:hint="eastAsia"/>
              </w:rPr>
              <w:t>10</w:t>
            </w:r>
          </w:p>
        </w:tc>
        <w:tc>
          <w:tcPr>
            <w:tcW w:w="1782" w:type="dxa"/>
            <w:vAlign w:val="center"/>
          </w:tcPr>
          <w:p w:rsidR="00280523" w:rsidRDefault="007A73A1">
            <w:pPr>
              <w:pStyle w:val="af1"/>
              <w:snapToGrid w:val="0"/>
              <w:jc w:val="center"/>
            </w:pPr>
            <w:r>
              <w:rPr>
                <w:rFonts w:hint="eastAsia"/>
              </w:rPr>
              <w:t>其它危险有害因素分析</w:t>
            </w:r>
          </w:p>
        </w:tc>
        <w:tc>
          <w:tcPr>
            <w:tcW w:w="3827" w:type="dxa"/>
            <w:vAlign w:val="center"/>
          </w:tcPr>
          <w:p w:rsidR="00280523" w:rsidRDefault="007A73A1">
            <w:pPr>
              <w:pStyle w:val="af1"/>
              <w:snapToGrid w:val="0"/>
              <w:jc w:val="center"/>
            </w:pPr>
            <w:r>
              <w:rPr>
                <w:rFonts w:hint="eastAsia"/>
              </w:rPr>
              <w:t>标志缺陷、长期高强度工作等</w:t>
            </w:r>
          </w:p>
        </w:tc>
        <w:tc>
          <w:tcPr>
            <w:tcW w:w="2693" w:type="dxa"/>
            <w:vAlign w:val="center"/>
          </w:tcPr>
          <w:p w:rsidR="00280523" w:rsidRDefault="007A73A1">
            <w:pPr>
              <w:pStyle w:val="af1"/>
              <w:snapToGrid w:val="0"/>
              <w:jc w:val="center"/>
            </w:pPr>
            <w:r>
              <w:rPr>
                <w:rFonts w:hint="eastAsia"/>
              </w:rPr>
              <w:t>库区</w:t>
            </w:r>
          </w:p>
        </w:tc>
      </w:tr>
    </w:tbl>
    <w:p w:rsidR="00280523" w:rsidRDefault="007A73A1">
      <w:pPr>
        <w:widowControl w:val="0"/>
        <w:spacing w:beforeLines="100" w:before="240" w:afterLines="50" w:after="120" w:line="360" w:lineRule="auto"/>
        <w:jc w:val="both"/>
        <w:outlineLvl w:val="1"/>
        <w:rPr>
          <w:rFonts w:ascii="黑体" w:eastAsia="黑体" w:hAnsi="黑体" w:cs="宋体"/>
          <w:bCs/>
          <w:snapToGrid/>
          <w:color w:val="auto"/>
          <w:kern w:val="2"/>
          <w:sz w:val="30"/>
          <w:szCs w:val="30"/>
          <w:lang w:eastAsia="zh-CN"/>
        </w:rPr>
      </w:pPr>
      <w:bookmarkStart w:id="244" w:name="bookmark25"/>
      <w:bookmarkStart w:id="245" w:name="_Toc2884"/>
      <w:bookmarkStart w:id="246" w:name="_Toc215589701"/>
      <w:bookmarkEnd w:id="244"/>
      <w:r>
        <w:rPr>
          <w:rFonts w:ascii="黑体" w:eastAsia="黑体" w:hAnsi="黑体" w:cs="宋体" w:hint="eastAsia"/>
          <w:bCs/>
          <w:snapToGrid/>
          <w:color w:val="auto"/>
          <w:kern w:val="2"/>
          <w:sz w:val="30"/>
          <w:szCs w:val="30"/>
          <w:lang w:eastAsia="zh-CN"/>
        </w:rPr>
        <w:t>3.</w:t>
      </w:r>
      <w:r>
        <w:rPr>
          <w:rFonts w:ascii="黑体" w:eastAsia="黑体" w:hAnsi="黑体" w:cs="宋体"/>
          <w:bCs/>
          <w:snapToGrid/>
          <w:color w:val="auto"/>
          <w:kern w:val="2"/>
          <w:sz w:val="30"/>
          <w:szCs w:val="30"/>
          <w:lang w:eastAsia="zh-CN"/>
        </w:rPr>
        <w:t>10</w:t>
      </w:r>
      <w:r>
        <w:rPr>
          <w:rFonts w:ascii="黑体" w:eastAsia="黑体" w:hAnsi="黑体" w:cs="宋体" w:hint="eastAsia"/>
          <w:bCs/>
          <w:snapToGrid/>
          <w:color w:val="auto"/>
          <w:kern w:val="2"/>
          <w:sz w:val="30"/>
          <w:szCs w:val="30"/>
          <w:lang w:eastAsia="zh-CN"/>
        </w:rPr>
        <w:t>烟花爆竹重大危险源辨识</w:t>
      </w:r>
      <w:bookmarkEnd w:id="245"/>
      <w:bookmarkEnd w:id="246"/>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本项目以《烟花爆竹重大危险源辨识》（AQ4131-2023）为依据对该企业烟花爆竹储存仓库原址改建项目进行烟花爆竹重大危险源辨识。</w:t>
      </w:r>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snapToGrid/>
          <w:color w:val="auto"/>
          <w:kern w:val="2"/>
          <w:sz w:val="28"/>
          <w:szCs w:val="28"/>
          <w:lang w:eastAsia="zh-CN"/>
        </w:rPr>
        <w:t xml:space="preserve">3.10.1 </w:t>
      </w:r>
      <w:r>
        <w:rPr>
          <w:rFonts w:ascii="黑体" w:eastAsia="黑体" w:hAnsi="黑体" w:cs="宋体" w:hint="eastAsia"/>
          <w:snapToGrid/>
          <w:color w:val="auto"/>
          <w:kern w:val="2"/>
          <w:sz w:val="28"/>
          <w:szCs w:val="28"/>
          <w:lang w:eastAsia="zh-CN"/>
        </w:rPr>
        <w:t>烟花爆竹重大危险源定义</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长期地或</w:t>
      </w:r>
      <w:proofErr w:type="gramStart"/>
      <w:r>
        <w:rPr>
          <w:rFonts w:ascii="宋体" w:eastAsia="宋体" w:hAnsi="宋体" w:cs="宋体" w:hint="eastAsia"/>
          <w:snapToGrid/>
          <w:color w:val="auto"/>
          <w:kern w:val="2"/>
          <w:sz w:val="28"/>
          <w:szCs w:val="28"/>
          <w:lang w:eastAsia="zh-CN"/>
        </w:rPr>
        <w:t>临时地</w:t>
      </w:r>
      <w:proofErr w:type="gramEnd"/>
      <w:r>
        <w:rPr>
          <w:rFonts w:ascii="宋体" w:eastAsia="宋体" w:hAnsi="宋体" w:cs="宋体" w:hint="eastAsia"/>
          <w:snapToGrid/>
          <w:color w:val="auto"/>
          <w:kern w:val="2"/>
          <w:sz w:val="28"/>
          <w:szCs w:val="28"/>
          <w:lang w:eastAsia="zh-CN"/>
        </w:rPr>
        <w:t>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生产单元是指危险品生产区，每栋工房、中转库或每个晾晒场划分为一个生产单元；当工房、中转库或晾晒场之间通过管道、传送带、转动装置等相连时，相连的所有工房、中转库或晾晒场划分为一个生产单元。</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储存单元是指危险品仓库区，每个库区内所有的烟火药(含黑火药,单基火药)、引火线、硝化纤维素仓库划分为一个储存单元；每栋独立的烟花爆竹成品和半成品仓库划分为一个储存单元。</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按式（1）计算单元的重大危险源辨识指标</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S=q1/Q1＋q2/Q2…＋qn/Qn ……</w:t>
      </w:r>
      <w:proofErr w:type="gramStart"/>
      <w:r>
        <w:rPr>
          <w:rFonts w:ascii="宋体" w:eastAsia="宋体" w:hAnsi="宋体" w:cs="宋体" w:hint="eastAsia"/>
          <w:snapToGrid/>
          <w:color w:val="auto"/>
          <w:kern w:val="2"/>
          <w:sz w:val="28"/>
          <w:szCs w:val="28"/>
          <w:lang w:eastAsia="zh-CN"/>
        </w:rPr>
        <w:t>………………………</w:t>
      </w:r>
      <w:proofErr w:type="gramEnd"/>
      <w:r>
        <w:rPr>
          <w:rFonts w:ascii="宋体" w:eastAsia="宋体" w:hAnsi="宋体" w:cs="宋体" w:hint="eastAsia"/>
          <w:snapToGrid/>
          <w:color w:val="auto"/>
          <w:kern w:val="2"/>
          <w:sz w:val="28"/>
          <w:szCs w:val="28"/>
          <w:lang w:eastAsia="zh-CN"/>
        </w:rPr>
        <w:t>（1）</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式中：</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S——重大危险源辨识指标；</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q1，q2，…，qn——各种危险品的设计存放量，单位为吨（t）；</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lastRenderedPageBreak/>
        <w:t>Q1，Q2，…，Qn——各种危险品对应的临界量，单位为吨（t）。</w:t>
      </w:r>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当单元的S≥1时，则该单元判定为重大危险源</w:t>
      </w:r>
      <w:r>
        <w:rPr>
          <w:rFonts w:ascii="宋体" w:eastAsia="宋体" w:hAnsi="宋体" w:cs="宋体"/>
          <w:snapToGrid/>
          <w:color w:val="auto"/>
          <w:kern w:val="2"/>
          <w:sz w:val="28"/>
          <w:szCs w:val="28"/>
          <w:lang w:eastAsia="zh-CN"/>
        </w:rPr>
        <w:t>。</w:t>
      </w:r>
    </w:p>
    <w:p w:rsidR="00280523" w:rsidRDefault="007A73A1">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bookmarkStart w:id="247" w:name="_Toc141368184"/>
      <w:r>
        <w:rPr>
          <w:rFonts w:ascii="黑体" w:eastAsia="黑体" w:hAnsi="黑体" w:cs="宋体" w:hint="eastAsia"/>
          <w:snapToGrid/>
          <w:color w:val="auto"/>
          <w:kern w:val="2"/>
          <w:sz w:val="28"/>
          <w:szCs w:val="28"/>
          <w:lang w:eastAsia="zh-CN"/>
        </w:rPr>
        <w:t>3</w:t>
      </w:r>
      <w:r>
        <w:rPr>
          <w:rFonts w:ascii="黑体" w:eastAsia="黑体" w:hAnsi="黑体" w:cs="宋体"/>
          <w:snapToGrid/>
          <w:color w:val="auto"/>
          <w:kern w:val="2"/>
          <w:sz w:val="28"/>
          <w:szCs w:val="28"/>
          <w:lang w:eastAsia="zh-CN"/>
        </w:rPr>
        <w:t>.10</w:t>
      </w:r>
      <w:r>
        <w:rPr>
          <w:rFonts w:ascii="黑体" w:eastAsia="黑体" w:hAnsi="黑体" w:cs="宋体" w:hint="eastAsia"/>
          <w:snapToGrid/>
          <w:color w:val="auto"/>
          <w:kern w:val="2"/>
          <w:sz w:val="28"/>
          <w:szCs w:val="28"/>
          <w:lang w:eastAsia="zh-CN"/>
        </w:rPr>
        <w:t>.2烟花爆竹重大危险源临界量</w:t>
      </w:r>
      <w:bookmarkEnd w:id="247"/>
    </w:p>
    <w:p w:rsidR="00280523" w:rsidRDefault="007A73A1" w:rsidP="007A73A1">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根据《烟花爆竹重大危险源辨识》AQ4131-2023，本项目烟花爆竹</w:t>
      </w:r>
      <w:r>
        <w:rPr>
          <w:rFonts w:ascii="宋体" w:eastAsia="宋体" w:hAnsi="宋体" w:cs="宋体"/>
          <w:snapToGrid/>
          <w:color w:val="auto"/>
          <w:kern w:val="2"/>
          <w:sz w:val="28"/>
          <w:szCs w:val="28"/>
          <w:lang w:eastAsia="zh-CN"/>
        </w:rPr>
        <w:t>成品</w:t>
      </w:r>
      <w:r>
        <w:rPr>
          <w:rFonts w:ascii="宋体" w:eastAsia="宋体" w:hAnsi="宋体" w:cs="宋体" w:hint="eastAsia"/>
          <w:snapToGrid/>
          <w:color w:val="auto"/>
          <w:kern w:val="2"/>
          <w:sz w:val="28"/>
          <w:szCs w:val="28"/>
          <w:lang w:eastAsia="zh-CN"/>
        </w:rPr>
        <w:t>重大危险源临界</w:t>
      </w:r>
      <w:proofErr w:type="gramStart"/>
      <w:r>
        <w:rPr>
          <w:rFonts w:ascii="宋体" w:eastAsia="宋体" w:hAnsi="宋体" w:cs="宋体" w:hint="eastAsia"/>
          <w:snapToGrid/>
          <w:color w:val="auto"/>
          <w:kern w:val="2"/>
          <w:sz w:val="28"/>
          <w:szCs w:val="28"/>
          <w:lang w:eastAsia="zh-CN"/>
        </w:rPr>
        <w:t>量如下</w:t>
      </w:r>
      <w:proofErr w:type="gramEnd"/>
      <w:r>
        <w:rPr>
          <w:rFonts w:ascii="宋体" w:eastAsia="宋体" w:hAnsi="宋体" w:cs="宋体" w:hint="eastAsia"/>
          <w:snapToGrid/>
          <w:color w:val="auto"/>
          <w:kern w:val="2"/>
          <w:sz w:val="28"/>
          <w:szCs w:val="28"/>
          <w:lang w:eastAsia="zh-CN"/>
        </w:rPr>
        <w:t>表</w:t>
      </w:r>
      <w:r>
        <w:rPr>
          <w:rFonts w:ascii="宋体" w:eastAsia="宋体" w:hAnsi="宋体" w:cs="宋体"/>
          <w:snapToGrid/>
          <w:color w:val="auto"/>
          <w:kern w:val="2"/>
          <w:sz w:val="28"/>
          <w:szCs w:val="28"/>
          <w:lang w:eastAsia="zh-CN"/>
        </w:rPr>
        <w:t>3-2</w:t>
      </w:r>
      <w:r>
        <w:rPr>
          <w:rFonts w:ascii="宋体" w:eastAsia="宋体" w:hAnsi="宋体" w:cs="宋体" w:hint="eastAsia"/>
          <w:snapToGrid/>
          <w:color w:val="auto"/>
          <w:kern w:val="2"/>
          <w:sz w:val="28"/>
          <w:szCs w:val="28"/>
          <w:lang w:eastAsia="zh-CN"/>
        </w:rPr>
        <w:t>所示。</w:t>
      </w:r>
    </w:p>
    <w:p w:rsidR="00280523" w:rsidRDefault="007A73A1">
      <w:pPr>
        <w:widowControl w:val="0"/>
        <w:tabs>
          <w:tab w:val="left" w:pos="900"/>
          <w:tab w:val="left" w:pos="1080"/>
        </w:tabs>
        <w:jc w:val="center"/>
        <w:rPr>
          <w:rFonts w:ascii="黑体" w:eastAsia="黑体" w:hAnsi="黑体" w:cs="Times New Roman"/>
          <w:snapToGrid/>
          <w:color w:val="auto"/>
          <w:kern w:val="2"/>
          <w:sz w:val="24"/>
          <w:szCs w:val="24"/>
          <w:u w:color="FF0000"/>
          <w:lang w:eastAsia="zh-CN"/>
        </w:rPr>
      </w:pPr>
      <w:r>
        <w:rPr>
          <w:rFonts w:ascii="黑体" w:eastAsia="黑体" w:hAnsi="黑体" w:cs="Times New Roman" w:hint="eastAsia"/>
          <w:snapToGrid/>
          <w:color w:val="auto"/>
          <w:kern w:val="2"/>
          <w:sz w:val="24"/>
          <w:szCs w:val="24"/>
          <w:u w:color="FF0000"/>
          <w:lang w:eastAsia="zh-CN"/>
        </w:rPr>
        <w:t>表3</w:t>
      </w:r>
      <w:r>
        <w:rPr>
          <w:rFonts w:ascii="黑体" w:eastAsia="黑体" w:hAnsi="黑体" w:cs="Times New Roman"/>
          <w:snapToGrid/>
          <w:color w:val="auto"/>
          <w:kern w:val="2"/>
          <w:sz w:val="24"/>
          <w:szCs w:val="24"/>
          <w:u w:color="FF0000"/>
          <w:lang w:eastAsia="zh-CN"/>
        </w:rPr>
        <w:t>-2</w:t>
      </w:r>
      <w:r>
        <w:rPr>
          <w:rFonts w:ascii="黑体" w:eastAsia="黑体" w:hAnsi="黑体" w:cs="Times New Roman" w:hint="eastAsia"/>
          <w:snapToGrid/>
          <w:color w:val="auto"/>
          <w:kern w:val="2"/>
          <w:sz w:val="24"/>
          <w:szCs w:val="24"/>
          <w:u w:color="FF0000"/>
          <w:lang w:eastAsia="zh-CN"/>
        </w:rPr>
        <w:t xml:space="preserve">  烟花爆竹成品临界量</w:t>
      </w:r>
    </w:p>
    <w:tbl>
      <w:tblPr>
        <w:tblW w:w="877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27"/>
        <w:gridCol w:w="1543"/>
      </w:tblGrid>
      <w:tr w:rsidR="00280523">
        <w:trPr>
          <w:trHeight w:val="454"/>
          <w:jc w:val="center"/>
        </w:trPr>
        <w:tc>
          <w:tcPr>
            <w:tcW w:w="7227" w:type="dxa"/>
            <w:vAlign w:val="center"/>
          </w:tcPr>
          <w:p w:rsidR="00280523" w:rsidRDefault="007A73A1">
            <w:pPr>
              <w:widowControl w:val="0"/>
              <w:ind w:rightChars="-31" w:right="-65" w:firstLine="476"/>
              <w:jc w:val="center"/>
              <w:rPr>
                <w:rFonts w:ascii="宋体" w:eastAsia="宋体" w:hAnsi="宋体" w:cs="Times New Roman"/>
                <w:b/>
                <w:snapToGrid/>
                <w:color w:val="auto"/>
                <w:kern w:val="2"/>
                <w:szCs w:val="20"/>
                <w:u w:color="FF0000"/>
                <w:lang w:eastAsia="zh-CN"/>
              </w:rPr>
            </w:pPr>
            <w:r>
              <w:rPr>
                <w:rFonts w:ascii="宋体" w:eastAsia="宋体" w:hAnsi="宋体" w:cs="Times New Roman"/>
                <w:b/>
                <w:snapToGrid/>
                <w:color w:val="auto"/>
                <w:kern w:val="2"/>
                <w:szCs w:val="20"/>
                <w:u w:color="FF0000"/>
                <w:lang w:eastAsia="zh-CN"/>
              </w:rPr>
              <w:t>种类</w:t>
            </w:r>
          </w:p>
        </w:tc>
        <w:tc>
          <w:tcPr>
            <w:tcW w:w="1543" w:type="dxa"/>
            <w:vAlign w:val="center"/>
          </w:tcPr>
          <w:p w:rsidR="00280523" w:rsidRDefault="007A73A1">
            <w:pPr>
              <w:widowControl w:val="0"/>
              <w:ind w:rightChars="-31" w:right="-65"/>
              <w:jc w:val="center"/>
              <w:rPr>
                <w:rFonts w:ascii="宋体" w:eastAsia="宋体" w:hAnsi="宋体" w:cs="Times New Roman"/>
                <w:b/>
                <w:snapToGrid/>
                <w:color w:val="auto"/>
                <w:kern w:val="2"/>
                <w:szCs w:val="20"/>
                <w:u w:color="FF0000"/>
                <w:lang w:eastAsia="zh-CN"/>
              </w:rPr>
            </w:pPr>
            <w:r>
              <w:rPr>
                <w:rFonts w:ascii="宋体" w:eastAsia="宋体" w:hAnsi="宋体" w:cs="Times New Roman"/>
                <w:b/>
                <w:snapToGrid/>
                <w:color w:val="auto"/>
                <w:kern w:val="2"/>
                <w:szCs w:val="20"/>
                <w:u w:color="FF0000"/>
                <w:lang w:eastAsia="zh-CN"/>
              </w:rPr>
              <w:t>临界量</w:t>
            </w:r>
            <w:r>
              <w:rPr>
                <w:rFonts w:ascii="宋体" w:eastAsia="宋体" w:hAnsi="宋体" w:cs="Times New Roman" w:hint="eastAsia"/>
                <w:b/>
                <w:snapToGrid/>
                <w:color w:val="auto"/>
                <w:kern w:val="2"/>
                <w:szCs w:val="20"/>
                <w:u w:color="FF0000"/>
                <w:lang w:eastAsia="zh-CN"/>
              </w:rPr>
              <w:t>（吨）</w:t>
            </w:r>
          </w:p>
        </w:tc>
      </w:tr>
      <w:tr w:rsidR="00280523">
        <w:trPr>
          <w:trHeight w:val="454"/>
          <w:jc w:val="center"/>
        </w:trPr>
        <w:tc>
          <w:tcPr>
            <w:tcW w:w="7227" w:type="dxa"/>
            <w:vAlign w:val="center"/>
          </w:tcPr>
          <w:p w:rsidR="00280523" w:rsidRDefault="007A73A1">
            <w:pPr>
              <w:widowControl w:val="0"/>
              <w:ind w:leftChars="-4" w:left="-8"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u w:color="FF0000"/>
                <w:lang w:eastAsia="zh-CN"/>
              </w:rPr>
              <w:t>双响成品</w:t>
            </w:r>
          </w:p>
        </w:tc>
        <w:tc>
          <w:tcPr>
            <w:tcW w:w="1543" w:type="dxa"/>
            <w:vAlign w:val="center"/>
          </w:tcPr>
          <w:p w:rsidR="00280523" w:rsidRDefault="007A73A1">
            <w:pPr>
              <w:widowControl w:val="0"/>
              <w:ind w:rightChars="-31" w:right="-6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5</w:t>
            </w:r>
          </w:p>
        </w:tc>
      </w:tr>
      <w:tr w:rsidR="00280523">
        <w:trPr>
          <w:trHeight w:val="454"/>
          <w:jc w:val="center"/>
        </w:trPr>
        <w:tc>
          <w:tcPr>
            <w:tcW w:w="7227" w:type="dxa"/>
            <w:vAlign w:val="center"/>
          </w:tcPr>
          <w:p w:rsidR="00280523" w:rsidRDefault="007A73A1">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个人燃放类组合烟花；</w:t>
            </w:r>
          </w:p>
          <w:p w:rsidR="00280523" w:rsidRDefault="007A73A1">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单个爆竹白药药量小于等于0.14g的结鞭爆竹，</w:t>
            </w:r>
          </w:p>
          <w:p w:rsidR="00280523" w:rsidRDefault="007A73A1">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单个爆竹黑药药量小于等于 1g的结鞭爆竹</w:t>
            </w:r>
          </w:p>
        </w:tc>
        <w:tc>
          <w:tcPr>
            <w:tcW w:w="1543" w:type="dxa"/>
            <w:vAlign w:val="center"/>
          </w:tcPr>
          <w:p w:rsidR="00280523" w:rsidRDefault="007A73A1">
            <w:pPr>
              <w:widowControl w:val="0"/>
              <w:ind w:rightChars="-31" w:right="-6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50</w:t>
            </w:r>
          </w:p>
        </w:tc>
      </w:tr>
      <w:tr w:rsidR="00280523">
        <w:trPr>
          <w:trHeight w:val="454"/>
          <w:jc w:val="center"/>
        </w:trPr>
        <w:tc>
          <w:tcPr>
            <w:tcW w:w="8770" w:type="dxa"/>
            <w:gridSpan w:val="2"/>
            <w:vAlign w:val="center"/>
          </w:tcPr>
          <w:p w:rsidR="00280523" w:rsidRDefault="007A73A1">
            <w:pPr>
              <w:widowControl w:val="0"/>
              <w:ind w:rightChars="-31" w:right="-65"/>
              <w:rPr>
                <w:rFonts w:ascii="宋体" w:eastAsia="宋体" w:hAnsi="宋体" w:cs="Times New Roman"/>
                <w:snapToGrid/>
                <w:color w:val="auto"/>
                <w:kern w:val="2"/>
                <w:szCs w:val="20"/>
                <w:u w:color="FF0000"/>
                <w:lang w:eastAsia="zh-CN"/>
              </w:rPr>
            </w:pPr>
            <w:r>
              <w:rPr>
                <w:rFonts w:ascii="宋体" w:eastAsia="宋体" w:hAnsi="宋体" w:cs="宋体" w:hint="eastAsia"/>
                <w:snapToGrid/>
                <w:color w:val="auto"/>
                <w:kern w:val="2"/>
                <w:lang w:eastAsia="zh-CN"/>
              </w:rPr>
              <w:t>备注：</w:t>
            </w:r>
            <w:r>
              <w:rPr>
                <w:rFonts w:ascii="宋体" w:eastAsia="宋体" w:hAnsi="宋体" w:cs="宋体"/>
                <w:snapToGrid/>
                <w:color w:val="auto"/>
                <w:kern w:val="2"/>
                <w:lang w:eastAsia="zh-CN"/>
              </w:rPr>
              <w:t>表中未规定临界量的C级和D级烟花爆竹成品的临界量为50t</w:t>
            </w:r>
          </w:p>
        </w:tc>
      </w:tr>
    </w:tbl>
    <w:p w:rsidR="00280523" w:rsidRDefault="007A73A1">
      <w:pPr>
        <w:widowControl w:val="0"/>
        <w:spacing w:beforeLines="100" w:before="240" w:line="360" w:lineRule="auto"/>
        <w:jc w:val="both"/>
        <w:rPr>
          <w:rFonts w:ascii="黑体" w:eastAsia="黑体" w:hAnsi="黑体" w:cs="宋体"/>
          <w:snapToGrid/>
          <w:color w:val="auto"/>
          <w:kern w:val="2"/>
          <w:sz w:val="28"/>
          <w:szCs w:val="28"/>
          <w:lang w:eastAsia="zh-CN"/>
        </w:rPr>
      </w:pPr>
      <w:r>
        <w:rPr>
          <w:rFonts w:ascii="黑体" w:eastAsia="黑体" w:hAnsi="黑体" w:cs="宋体"/>
          <w:snapToGrid/>
          <w:color w:val="auto"/>
          <w:kern w:val="2"/>
          <w:sz w:val="28"/>
          <w:szCs w:val="28"/>
          <w:lang w:eastAsia="zh-CN"/>
        </w:rPr>
        <w:t xml:space="preserve">3.10.3 </w:t>
      </w:r>
      <w:r>
        <w:rPr>
          <w:rFonts w:ascii="黑体" w:eastAsia="黑体" w:hAnsi="黑体" w:cs="宋体" w:hint="eastAsia"/>
          <w:snapToGrid/>
          <w:color w:val="auto"/>
          <w:kern w:val="2"/>
          <w:sz w:val="28"/>
          <w:szCs w:val="28"/>
          <w:lang w:eastAsia="zh-CN"/>
        </w:rPr>
        <w:t>烟花爆竹重大危险源辨识</w:t>
      </w:r>
    </w:p>
    <w:p w:rsidR="00280523" w:rsidRDefault="007A73A1" w:rsidP="007A73A1">
      <w:pPr>
        <w:widowControl w:val="0"/>
        <w:spacing w:line="360" w:lineRule="auto"/>
        <w:ind w:firstLineChars="196" w:firstLine="549"/>
        <w:jc w:val="both"/>
        <w:rPr>
          <w:rFonts w:asciiTheme="minorEastAsia" w:eastAsiaTheme="minorEastAsia" w:hAnsiTheme="minorEastAsia" w:cs="宋体"/>
          <w:snapToGrid/>
          <w:color w:val="auto"/>
          <w:kern w:val="2"/>
          <w:sz w:val="28"/>
          <w:szCs w:val="28"/>
          <w:lang w:eastAsia="zh-CN"/>
        </w:rPr>
      </w:pPr>
      <w:r>
        <w:rPr>
          <w:rFonts w:asciiTheme="minorEastAsia" w:eastAsiaTheme="minorEastAsia" w:hAnsiTheme="minorEastAsia" w:cs="宋体" w:hint="eastAsia"/>
          <w:snapToGrid/>
          <w:color w:val="auto"/>
          <w:kern w:val="2"/>
          <w:sz w:val="28"/>
          <w:szCs w:val="28"/>
          <w:lang w:eastAsia="zh-CN"/>
        </w:rPr>
        <w:t>本项目烟花爆竹仓库储存</w:t>
      </w:r>
      <w:bookmarkStart w:id="248" w:name="OLE_LINK28"/>
      <w:r>
        <w:rPr>
          <w:rFonts w:asciiTheme="minorEastAsia" w:eastAsiaTheme="minorEastAsia" w:hAnsiTheme="minorEastAsia" w:cs="宋体" w:hint="eastAsia"/>
          <w:snapToGrid/>
          <w:color w:val="auto"/>
          <w:kern w:val="2"/>
          <w:sz w:val="28"/>
          <w:szCs w:val="28"/>
          <w:lang w:eastAsia="zh-CN"/>
        </w:rPr>
        <w:t>C、D级烟花爆竹成品</w:t>
      </w:r>
      <w:bookmarkEnd w:id="248"/>
      <w:r>
        <w:rPr>
          <w:rFonts w:asciiTheme="minorEastAsia" w:eastAsiaTheme="minorEastAsia" w:hAnsiTheme="minorEastAsia" w:cs="宋体" w:hint="eastAsia"/>
          <w:snapToGrid/>
          <w:color w:val="auto"/>
          <w:kern w:val="2"/>
          <w:sz w:val="28"/>
          <w:szCs w:val="28"/>
          <w:lang w:eastAsia="zh-CN"/>
        </w:rPr>
        <w:t>，不储存双响成品，根据表</w:t>
      </w:r>
      <w:r>
        <w:rPr>
          <w:rFonts w:asciiTheme="minorEastAsia" w:eastAsiaTheme="minorEastAsia" w:hAnsiTheme="minorEastAsia" w:cs="宋体"/>
          <w:snapToGrid/>
          <w:color w:val="auto"/>
          <w:kern w:val="2"/>
          <w:sz w:val="28"/>
          <w:szCs w:val="28"/>
          <w:lang w:eastAsia="zh-CN"/>
        </w:rPr>
        <w:t>3</w:t>
      </w:r>
      <w:r>
        <w:rPr>
          <w:rFonts w:asciiTheme="minorEastAsia" w:eastAsiaTheme="minorEastAsia" w:hAnsiTheme="minorEastAsia" w:cs="宋体" w:hint="eastAsia"/>
          <w:snapToGrid/>
          <w:color w:val="auto"/>
          <w:kern w:val="2"/>
          <w:sz w:val="28"/>
          <w:szCs w:val="28"/>
          <w:lang w:eastAsia="zh-CN"/>
        </w:rPr>
        <w:t>-2</w:t>
      </w:r>
      <w:r>
        <w:rPr>
          <w:rFonts w:asciiTheme="minorEastAsia" w:eastAsiaTheme="minorEastAsia" w:hAnsiTheme="minorEastAsia" w:cs="宋体"/>
          <w:snapToGrid/>
          <w:color w:val="auto"/>
          <w:kern w:val="2"/>
          <w:sz w:val="28"/>
          <w:szCs w:val="28"/>
          <w:lang w:eastAsia="zh-CN"/>
        </w:rPr>
        <w:t xml:space="preserve"> </w:t>
      </w:r>
      <w:r>
        <w:rPr>
          <w:rFonts w:asciiTheme="minorEastAsia" w:eastAsiaTheme="minorEastAsia" w:hAnsiTheme="minorEastAsia" w:cs="宋体" w:hint="eastAsia"/>
          <w:snapToGrid/>
          <w:color w:val="auto"/>
          <w:kern w:val="2"/>
          <w:sz w:val="28"/>
          <w:szCs w:val="28"/>
          <w:lang w:eastAsia="zh-CN"/>
        </w:rPr>
        <w:t>所述，</w:t>
      </w:r>
      <w:r>
        <w:rPr>
          <w:rFonts w:asciiTheme="minorEastAsia" w:eastAsiaTheme="minorEastAsia" w:hAnsiTheme="minorEastAsia" w:cs="宋体"/>
          <w:snapToGrid/>
          <w:color w:val="auto"/>
          <w:kern w:val="2"/>
          <w:sz w:val="28"/>
          <w:szCs w:val="28"/>
          <w:lang w:eastAsia="zh-CN"/>
        </w:rPr>
        <w:t xml:space="preserve"> C级和D级烟花爆竹成品的临界量为50t</w:t>
      </w:r>
      <w:r>
        <w:rPr>
          <w:rFonts w:asciiTheme="minorEastAsia" w:eastAsiaTheme="minorEastAsia" w:hAnsiTheme="minorEastAsia" w:cs="宋体" w:hint="eastAsia"/>
          <w:snapToGrid/>
          <w:color w:val="auto"/>
          <w:kern w:val="2"/>
          <w:sz w:val="28"/>
          <w:szCs w:val="28"/>
          <w:lang w:eastAsia="zh-CN"/>
        </w:rPr>
        <w:t>。本项目</w:t>
      </w:r>
      <w:r>
        <w:rPr>
          <w:rFonts w:asciiTheme="minorEastAsia" w:eastAsiaTheme="minorEastAsia" w:hAnsiTheme="minorEastAsia" w:cs="宋体" w:hint="eastAsia"/>
          <w:bCs/>
          <w:color w:val="auto"/>
          <w:sz w:val="28"/>
          <w:szCs w:val="28"/>
          <w:lang w:eastAsia="zh-CN"/>
        </w:rPr>
        <w:t>按设计核定最大的储存量对该企业4</w:t>
      </w:r>
      <w:r>
        <w:rPr>
          <w:rFonts w:asciiTheme="minorEastAsia" w:eastAsiaTheme="minorEastAsia" w:hAnsiTheme="minorEastAsia" w:cs="宋体"/>
          <w:bCs/>
          <w:color w:val="auto"/>
          <w:sz w:val="28"/>
          <w:szCs w:val="28"/>
          <w:lang w:eastAsia="zh-CN"/>
        </w:rPr>
        <w:t>#</w:t>
      </w:r>
      <w:r>
        <w:rPr>
          <w:rFonts w:asciiTheme="minorEastAsia" w:eastAsiaTheme="minorEastAsia" w:hAnsiTheme="minorEastAsia" w:cs="宋体" w:hint="eastAsia"/>
          <w:bCs/>
          <w:color w:val="auto"/>
          <w:sz w:val="28"/>
          <w:szCs w:val="28"/>
          <w:lang w:eastAsia="zh-CN"/>
        </w:rPr>
        <w:t>、5</w:t>
      </w:r>
      <w:r>
        <w:rPr>
          <w:rFonts w:asciiTheme="minorEastAsia" w:eastAsiaTheme="minorEastAsia" w:hAnsiTheme="minorEastAsia" w:cs="宋体"/>
          <w:bCs/>
          <w:color w:val="auto"/>
          <w:sz w:val="28"/>
          <w:szCs w:val="28"/>
          <w:lang w:eastAsia="zh-CN"/>
        </w:rPr>
        <w:t>#1.3</w:t>
      </w:r>
      <w:r>
        <w:rPr>
          <w:rFonts w:asciiTheme="minorEastAsia" w:eastAsiaTheme="minorEastAsia" w:hAnsiTheme="minorEastAsia" w:cs="宋体" w:hint="eastAsia"/>
          <w:bCs/>
          <w:color w:val="auto"/>
          <w:sz w:val="28"/>
          <w:szCs w:val="28"/>
          <w:lang w:eastAsia="zh-CN"/>
        </w:rPr>
        <w:t>级库房进行烟花爆竹重大危险源辨识</w:t>
      </w:r>
      <w:r>
        <w:rPr>
          <w:rFonts w:asciiTheme="minorEastAsia" w:eastAsiaTheme="minorEastAsia" w:hAnsiTheme="minorEastAsia" w:cs="宋体" w:hint="eastAsia"/>
          <w:bCs/>
          <w:snapToGrid/>
          <w:color w:val="auto"/>
          <w:kern w:val="2"/>
          <w:sz w:val="28"/>
          <w:szCs w:val="28"/>
          <w:lang w:eastAsia="zh-CN"/>
        </w:rPr>
        <w:t>，划分为2个单元。</w:t>
      </w:r>
      <w:r>
        <w:rPr>
          <w:rFonts w:asciiTheme="minorEastAsia" w:eastAsiaTheme="minorEastAsia" w:hAnsiTheme="minorEastAsia" w:cs="宋体" w:hint="eastAsia"/>
          <w:snapToGrid/>
          <w:color w:val="auto"/>
          <w:kern w:val="2"/>
          <w:sz w:val="28"/>
          <w:szCs w:val="28"/>
          <w:lang w:eastAsia="zh-CN"/>
        </w:rPr>
        <w:t>相关数据列于下表</w:t>
      </w:r>
      <w:r>
        <w:rPr>
          <w:rFonts w:asciiTheme="minorEastAsia" w:eastAsiaTheme="minorEastAsia" w:hAnsiTheme="minorEastAsia" w:cs="宋体"/>
          <w:snapToGrid/>
          <w:color w:val="auto"/>
          <w:kern w:val="2"/>
          <w:sz w:val="28"/>
          <w:szCs w:val="28"/>
          <w:lang w:eastAsia="zh-CN"/>
        </w:rPr>
        <w:t>3-3</w:t>
      </w:r>
      <w:r>
        <w:rPr>
          <w:rFonts w:asciiTheme="minorEastAsia" w:eastAsiaTheme="minorEastAsia" w:hAnsiTheme="minorEastAsia" w:cs="宋体" w:hint="eastAsia"/>
          <w:snapToGrid/>
          <w:color w:val="auto"/>
          <w:kern w:val="2"/>
          <w:sz w:val="28"/>
          <w:szCs w:val="28"/>
          <w:lang w:eastAsia="zh-CN"/>
        </w:rPr>
        <w:t>中。</w:t>
      </w:r>
    </w:p>
    <w:p w:rsidR="00280523" w:rsidRDefault="007A73A1">
      <w:pPr>
        <w:ind w:firstLine="542"/>
        <w:jc w:val="center"/>
        <w:rPr>
          <w:rFonts w:ascii="黑体" w:eastAsia="黑体" w:hAnsi="黑体" w:cs="Times New Roman"/>
          <w:snapToGrid/>
          <w:color w:val="auto"/>
          <w:kern w:val="2"/>
          <w:sz w:val="24"/>
          <w:szCs w:val="24"/>
          <w:u w:color="FF0000"/>
          <w:lang w:eastAsia="zh-CN"/>
        </w:rPr>
      </w:pPr>
      <w:r>
        <w:rPr>
          <w:rFonts w:ascii="黑体" w:eastAsia="黑体" w:hAnsi="黑体" w:cs="Times New Roman" w:hint="eastAsia"/>
          <w:snapToGrid/>
          <w:color w:val="auto"/>
          <w:kern w:val="2"/>
          <w:sz w:val="24"/>
          <w:szCs w:val="24"/>
          <w:u w:color="FF0000"/>
          <w:lang w:eastAsia="zh-CN"/>
        </w:rPr>
        <w:t>表</w:t>
      </w:r>
      <w:r>
        <w:rPr>
          <w:rFonts w:ascii="黑体" w:eastAsia="黑体" w:hAnsi="黑体" w:cs="Times New Roman"/>
          <w:snapToGrid/>
          <w:color w:val="auto"/>
          <w:kern w:val="2"/>
          <w:sz w:val="24"/>
          <w:szCs w:val="24"/>
          <w:u w:color="FF0000"/>
          <w:lang w:eastAsia="zh-CN"/>
        </w:rPr>
        <w:t xml:space="preserve">3-3 </w:t>
      </w:r>
      <w:r>
        <w:rPr>
          <w:rFonts w:ascii="黑体" w:eastAsia="黑体" w:hAnsi="黑体" w:cs="Times New Roman" w:hint="eastAsia"/>
          <w:snapToGrid/>
          <w:color w:val="auto"/>
          <w:kern w:val="2"/>
          <w:sz w:val="24"/>
          <w:szCs w:val="24"/>
          <w:u w:color="FF0000"/>
          <w:lang w:eastAsia="zh-CN"/>
        </w:rPr>
        <w:t xml:space="preserve"> 烟花爆竹重大危险源辨识</w:t>
      </w:r>
    </w:p>
    <w:tbl>
      <w:tblPr>
        <w:tblW w:w="96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53"/>
        <w:gridCol w:w="1449"/>
        <w:gridCol w:w="1494"/>
        <w:gridCol w:w="1843"/>
        <w:gridCol w:w="1276"/>
        <w:gridCol w:w="2413"/>
      </w:tblGrid>
      <w:tr w:rsidR="00280523">
        <w:trPr>
          <w:cantSplit/>
          <w:trHeight w:val="532"/>
          <w:tblHeader/>
          <w:jc w:val="center"/>
        </w:trPr>
        <w:tc>
          <w:tcPr>
            <w:tcW w:w="1153" w:type="dxa"/>
            <w:vAlign w:val="center"/>
          </w:tcPr>
          <w:p w:rsidR="00280523" w:rsidRDefault="007A73A1">
            <w:pPr>
              <w:adjustRightInd w:val="0"/>
              <w:snapToGrid w:val="0"/>
              <w:jc w:val="center"/>
              <w:rPr>
                <w:rFonts w:ascii="宋体" w:hAnsi="宋体"/>
                <w:b/>
                <w:bCs/>
                <w:color w:val="auto"/>
              </w:rPr>
            </w:pPr>
            <w:r>
              <w:rPr>
                <w:rFonts w:ascii="宋体" w:hAnsi="宋体" w:hint="eastAsia"/>
                <w:b/>
                <w:color w:val="auto"/>
              </w:rPr>
              <w:t>辨识单元</w:t>
            </w:r>
          </w:p>
        </w:tc>
        <w:tc>
          <w:tcPr>
            <w:tcW w:w="1449" w:type="dxa"/>
            <w:vAlign w:val="center"/>
          </w:tcPr>
          <w:p w:rsidR="00280523" w:rsidRDefault="007A73A1">
            <w:pPr>
              <w:adjustRightInd w:val="0"/>
              <w:snapToGrid w:val="0"/>
              <w:ind w:leftChars="-51" w:left="-107"/>
              <w:jc w:val="center"/>
              <w:rPr>
                <w:rFonts w:ascii="宋体" w:hAnsi="宋体"/>
                <w:b/>
                <w:bCs/>
                <w:color w:val="auto"/>
              </w:rPr>
            </w:pPr>
            <w:r>
              <w:rPr>
                <w:rFonts w:ascii="宋体" w:hAnsi="宋体" w:hint="eastAsia"/>
                <w:b/>
                <w:bCs/>
                <w:color w:val="auto"/>
              </w:rPr>
              <w:t>单元名称</w:t>
            </w:r>
          </w:p>
        </w:tc>
        <w:tc>
          <w:tcPr>
            <w:tcW w:w="1494" w:type="dxa"/>
            <w:vAlign w:val="center"/>
          </w:tcPr>
          <w:p w:rsidR="00280523" w:rsidRDefault="007A73A1">
            <w:pPr>
              <w:adjustRightInd w:val="0"/>
              <w:snapToGrid w:val="0"/>
              <w:jc w:val="center"/>
              <w:rPr>
                <w:rFonts w:ascii="宋体" w:eastAsia="宋体" w:hAnsi="宋体" w:cs="宋体"/>
                <w:b/>
                <w:color w:val="auto"/>
                <w:lang w:eastAsia="zh-CN"/>
              </w:rPr>
            </w:pPr>
            <w:r>
              <w:rPr>
                <w:rFonts w:ascii="宋体" w:eastAsia="宋体" w:hAnsi="宋体" w:cs="宋体" w:hint="eastAsia"/>
                <w:b/>
                <w:color w:val="auto"/>
                <w:lang w:eastAsia="zh-CN"/>
              </w:rPr>
              <w:t>产品类别</w:t>
            </w:r>
          </w:p>
        </w:tc>
        <w:tc>
          <w:tcPr>
            <w:tcW w:w="1843" w:type="dxa"/>
            <w:vAlign w:val="center"/>
          </w:tcPr>
          <w:p w:rsidR="00280523" w:rsidRDefault="007A73A1">
            <w:pPr>
              <w:adjustRightInd w:val="0"/>
              <w:snapToGrid w:val="0"/>
              <w:jc w:val="center"/>
              <w:rPr>
                <w:rFonts w:ascii="宋体" w:hAnsi="宋体"/>
                <w:b/>
                <w:bCs/>
                <w:color w:val="auto"/>
              </w:rPr>
            </w:pPr>
            <w:r>
              <w:rPr>
                <w:rFonts w:ascii="宋体" w:hAnsi="宋体" w:hint="eastAsia"/>
                <w:b/>
                <w:color w:val="auto"/>
              </w:rPr>
              <w:t>拟定</w:t>
            </w:r>
            <w:r>
              <w:rPr>
                <w:rFonts w:ascii="宋体" w:hAnsi="宋体"/>
                <w:b/>
                <w:color w:val="auto"/>
              </w:rPr>
              <w:t>最大储存量</w:t>
            </w:r>
            <w:r>
              <w:rPr>
                <w:rFonts w:ascii="宋体" w:hAnsi="宋体" w:hint="eastAsia"/>
                <w:b/>
                <w:color w:val="auto"/>
              </w:rPr>
              <w:t>(t)</w:t>
            </w:r>
          </w:p>
        </w:tc>
        <w:tc>
          <w:tcPr>
            <w:tcW w:w="1276" w:type="dxa"/>
            <w:vAlign w:val="center"/>
          </w:tcPr>
          <w:p w:rsidR="00280523" w:rsidRDefault="007A73A1">
            <w:pPr>
              <w:adjustRightInd w:val="0"/>
              <w:snapToGrid w:val="0"/>
              <w:jc w:val="center"/>
              <w:rPr>
                <w:rFonts w:ascii="宋体" w:hAnsi="宋体"/>
                <w:b/>
                <w:bCs/>
                <w:color w:val="auto"/>
              </w:rPr>
            </w:pPr>
            <w:r>
              <w:rPr>
                <w:rFonts w:ascii="宋体" w:hAnsi="宋体"/>
                <w:b/>
                <w:bCs/>
                <w:color w:val="auto"/>
              </w:rPr>
              <w:t>标准规定</w:t>
            </w:r>
          </w:p>
          <w:p w:rsidR="00280523" w:rsidRDefault="007A73A1">
            <w:pPr>
              <w:adjustRightInd w:val="0"/>
              <w:snapToGrid w:val="0"/>
              <w:jc w:val="center"/>
              <w:rPr>
                <w:rFonts w:ascii="宋体" w:hAnsi="宋体"/>
                <w:b/>
                <w:bCs/>
                <w:color w:val="auto"/>
              </w:rPr>
            </w:pPr>
            <w:r>
              <w:rPr>
                <w:rFonts w:ascii="宋体" w:hAnsi="宋体"/>
                <w:b/>
                <w:bCs/>
                <w:color w:val="auto"/>
              </w:rPr>
              <w:t>临界量</w:t>
            </w:r>
            <w:r>
              <w:rPr>
                <w:rFonts w:ascii="宋体" w:hAnsi="宋体" w:hint="eastAsia"/>
                <w:b/>
                <w:color w:val="auto"/>
              </w:rPr>
              <w:t>(t)</w:t>
            </w:r>
          </w:p>
        </w:tc>
        <w:tc>
          <w:tcPr>
            <w:tcW w:w="2413" w:type="dxa"/>
            <w:vAlign w:val="center"/>
          </w:tcPr>
          <w:p w:rsidR="00280523" w:rsidRDefault="007A73A1">
            <w:pPr>
              <w:adjustRightInd w:val="0"/>
              <w:snapToGrid w:val="0"/>
              <w:jc w:val="center"/>
              <w:rPr>
                <w:rFonts w:ascii="宋体" w:hAnsi="宋体"/>
                <w:b/>
                <w:bCs/>
                <w:color w:val="auto"/>
              </w:rPr>
            </w:pPr>
            <w:r>
              <w:rPr>
                <w:rFonts w:ascii="宋体" w:hAnsi="宋体"/>
                <w:b/>
                <w:bCs/>
                <w:color w:val="auto"/>
              </w:rPr>
              <w:t>S=q1/Q</w:t>
            </w:r>
            <w:r>
              <w:rPr>
                <w:rFonts w:ascii="宋体" w:hAnsi="宋体" w:hint="eastAsia"/>
                <w:b/>
                <w:bCs/>
                <w:color w:val="auto"/>
              </w:rPr>
              <w:t>1</w:t>
            </w:r>
          </w:p>
        </w:tc>
      </w:tr>
      <w:tr w:rsidR="00280523">
        <w:trPr>
          <w:cantSplit/>
          <w:trHeight w:val="532"/>
          <w:tblHeader/>
          <w:jc w:val="center"/>
        </w:trPr>
        <w:tc>
          <w:tcPr>
            <w:tcW w:w="1153" w:type="dxa"/>
            <w:vMerge w:val="restart"/>
            <w:vAlign w:val="center"/>
          </w:tcPr>
          <w:p w:rsidR="00280523" w:rsidRDefault="007A73A1">
            <w:pPr>
              <w:adjustRightInd w:val="0"/>
              <w:snapToGrid w:val="0"/>
              <w:jc w:val="center"/>
              <w:rPr>
                <w:rFonts w:ascii="宋体" w:hAnsi="宋体"/>
                <w:b/>
                <w:color w:val="auto"/>
              </w:rPr>
            </w:pPr>
            <w:r>
              <w:rPr>
                <w:rFonts w:ascii="宋体" w:hAnsi="宋体" w:hint="eastAsia"/>
                <w:bCs/>
                <w:color w:val="auto"/>
              </w:rPr>
              <w:t>储存</w:t>
            </w:r>
            <w:r>
              <w:rPr>
                <w:rFonts w:ascii="宋体" w:hAnsi="宋体"/>
                <w:bCs/>
                <w:color w:val="auto"/>
              </w:rPr>
              <w:t>单元</w:t>
            </w:r>
          </w:p>
        </w:tc>
        <w:tc>
          <w:tcPr>
            <w:tcW w:w="1449" w:type="dxa"/>
            <w:vAlign w:val="center"/>
          </w:tcPr>
          <w:p w:rsidR="00280523" w:rsidRDefault="007A73A1">
            <w:pPr>
              <w:adjustRightInd w:val="0"/>
              <w:snapToGrid w:val="0"/>
              <w:ind w:leftChars="-51" w:left="-107"/>
              <w:jc w:val="center"/>
              <w:rPr>
                <w:rFonts w:ascii="宋体" w:hAnsi="宋体"/>
                <w:b/>
                <w:bCs/>
                <w:color w:val="auto"/>
              </w:rPr>
            </w:pPr>
            <w:r>
              <w:rPr>
                <w:rFonts w:ascii="宋体" w:eastAsia="宋体" w:hAnsi="宋体" w:hint="eastAsia"/>
                <w:bCs/>
                <w:color w:val="auto"/>
                <w:lang w:eastAsia="zh-CN"/>
              </w:rPr>
              <w:t>4</w:t>
            </w:r>
            <w:r>
              <w:rPr>
                <w:rFonts w:ascii="宋体" w:hAnsi="宋体" w:hint="eastAsia"/>
                <w:bCs/>
                <w:color w:val="auto"/>
              </w:rPr>
              <w:t>#1.</w:t>
            </w:r>
            <w:r>
              <w:rPr>
                <w:rFonts w:ascii="宋体" w:eastAsiaTheme="minorEastAsia" w:hAnsi="宋体" w:hint="eastAsia"/>
                <w:bCs/>
                <w:color w:val="auto"/>
                <w:lang w:eastAsia="zh-CN"/>
              </w:rPr>
              <w:t>3</w:t>
            </w:r>
            <w:r>
              <w:rPr>
                <w:rFonts w:ascii="宋体" w:hAnsi="宋体" w:hint="eastAsia"/>
                <w:bCs/>
                <w:color w:val="auto"/>
              </w:rPr>
              <w:t>级库房</w:t>
            </w:r>
          </w:p>
        </w:tc>
        <w:tc>
          <w:tcPr>
            <w:tcW w:w="1494" w:type="dxa"/>
            <w:vAlign w:val="center"/>
          </w:tcPr>
          <w:p w:rsidR="00280523" w:rsidRDefault="007A73A1">
            <w:pPr>
              <w:adjustRightInd w:val="0"/>
              <w:snapToGrid w:val="0"/>
              <w:jc w:val="center"/>
              <w:rPr>
                <w:rFonts w:ascii="宋体" w:eastAsia="宋体" w:hAnsi="宋体" w:cs="宋体"/>
                <w:bCs/>
                <w:color w:val="auto"/>
                <w:lang w:eastAsia="zh-CN"/>
              </w:rPr>
            </w:pPr>
            <w:r>
              <w:rPr>
                <w:rFonts w:ascii="宋体" w:eastAsia="宋体" w:hAnsi="宋体" w:cs="宋体" w:hint="eastAsia"/>
                <w:bCs/>
                <w:color w:val="auto"/>
                <w:lang w:eastAsia="zh-CN"/>
              </w:rPr>
              <w:t>C、D级烟花爆竹成品</w:t>
            </w:r>
          </w:p>
        </w:tc>
        <w:tc>
          <w:tcPr>
            <w:tcW w:w="1843"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w:t>
            </w:r>
          </w:p>
        </w:tc>
        <w:tc>
          <w:tcPr>
            <w:tcW w:w="1276"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50</w:t>
            </w:r>
          </w:p>
        </w:tc>
        <w:tc>
          <w:tcPr>
            <w:tcW w:w="2413"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5/50=0.1＜1</w:t>
            </w:r>
          </w:p>
        </w:tc>
      </w:tr>
      <w:tr w:rsidR="00280523">
        <w:trPr>
          <w:cantSplit/>
          <w:trHeight w:val="532"/>
          <w:tblHeader/>
          <w:jc w:val="center"/>
        </w:trPr>
        <w:tc>
          <w:tcPr>
            <w:tcW w:w="1153" w:type="dxa"/>
            <w:vMerge/>
            <w:vAlign w:val="center"/>
          </w:tcPr>
          <w:p w:rsidR="00280523" w:rsidRDefault="00280523">
            <w:pPr>
              <w:adjustRightInd w:val="0"/>
              <w:snapToGrid w:val="0"/>
              <w:jc w:val="center"/>
              <w:rPr>
                <w:rFonts w:ascii="宋体" w:hAnsi="宋体"/>
                <w:b/>
                <w:color w:val="auto"/>
              </w:rPr>
            </w:pPr>
          </w:p>
        </w:tc>
        <w:tc>
          <w:tcPr>
            <w:tcW w:w="1449" w:type="dxa"/>
            <w:vAlign w:val="center"/>
          </w:tcPr>
          <w:p w:rsidR="00280523" w:rsidRDefault="007A73A1">
            <w:pPr>
              <w:adjustRightInd w:val="0"/>
              <w:snapToGrid w:val="0"/>
              <w:ind w:leftChars="-51" w:left="-107"/>
              <w:jc w:val="center"/>
              <w:rPr>
                <w:rFonts w:ascii="宋体" w:hAnsi="宋体"/>
                <w:b/>
                <w:bCs/>
                <w:color w:val="auto"/>
              </w:rPr>
            </w:pPr>
            <w:r>
              <w:rPr>
                <w:rFonts w:ascii="宋体" w:eastAsiaTheme="minorEastAsia" w:hAnsi="宋体" w:hint="eastAsia"/>
                <w:bCs/>
                <w:color w:val="auto"/>
                <w:lang w:eastAsia="zh-CN"/>
              </w:rPr>
              <w:t>5#1.3级库房</w:t>
            </w:r>
          </w:p>
        </w:tc>
        <w:tc>
          <w:tcPr>
            <w:tcW w:w="1494" w:type="dxa"/>
            <w:vAlign w:val="center"/>
          </w:tcPr>
          <w:p w:rsidR="00280523" w:rsidRDefault="007A73A1">
            <w:pPr>
              <w:adjustRightInd w:val="0"/>
              <w:snapToGrid w:val="0"/>
              <w:jc w:val="center"/>
              <w:rPr>
                <w:rFonts w:ascii="宋体" w:eastAsia="宋体" w:hAnsi="宋体" w:cs="宋体"/>
                <w:bCs/>
                <w:color w:val="auto"/>
                <w:lang w:eastAsia="zh-CN"/>
              </w:rPr>
            </w:pPr>
            <w:r>
              <w:rPr>
                <w:rFonts w:ascii="宋体" w:eastAsia="宋体" w:hAnsi="宋体" w:cs="宋体" w:hint="eastAsia"/>
                <w:bCs/>
                <w:color w:val="auto"/>
                <w:lang w:eastAsia="zh-CN"/>
              </w:rPr>
              <w:t>C、D级烟花爆竹成品</w:t>
            </w:r>
          </w:p>
        </w:tc>
        <w:tc>
          <w:tcPr>
            <w:tcW w:w="1843"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w:t>
            </w:r>
          </w:p>
        </w:tc>
        <w:tc>
          <w:tcPr>
            <w:tcW w:w="1276"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50</w:t>
            </w:r>
          </w:p>
        </w:tc>
        <w:tc>
          <w:tcPr>
            <w:tcW w:w="2413" w:type="dxa"/>
            <w:vAlign w:val="center"/>
          </w:tcPr>
          <w:p w:rsidR="00280523" w:rsidRDefault="007A73A1">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5/50=0.1＜1</w:t>
            </w:r>
          </w:p>
        </w:tc>
      </w:tr>
    </w:tbl>
    <w:p w:rsidR="00280523" w:rsidRDefault="007A73A1">
      <w:pPr>
        <w:widowControl w:val="0"/>
        <w:spacing w:beforeLines="100" w:before="24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w:t>
      </w:r>
      <w:r>
        <w:rPr>
          <w:rFonts w:ascii="黑体" w:eastAsia="黑体" w:hAnsi="黑体" w:cs="宋体"/>
          <w:snapToGrid/>
          <w:color w:val="auto"/>
          <w:kern w:val="2"/>
          <w:sz w:val="28"/>
          <w:szCs w:val="28"/>
          <w:lang w:eastAsia="zh-CN"/>
        </w:rPr>
        <w:t>10</w:t>
      </w:r>
      <w:r>
        <w:rPr>
          <w:rFonts w:ascii="黑体" w:eastAsia="黑体" w:hAnsi="黑体" w:cs="宋体" w:hint="eastAsia"/>
          <w:snapToGrid/>
          <w:color w:val="auto"/>
          <w:kern w:val="2"/>
          <w:sz w:val="28"/>
          <w:szCs w:val="28"/>
          <w:lang w:eastAsia="zh-CN"/>
        </w:rPr>
        <w:t>.4重大危险源辨识结果</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综上所述，该企业中4#、5</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3级库房不构成烟花爆竹重大危险源。</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但由于烟花爆竹本身具有易燃易爆的危险，因此企业对此应引起充分重视，在实际经营过程中，对烟花爆竹储存仓库严格管理，进行实时监控，制定事故应急救援预案并定期演练，采取严格措施预防和控制库区发生火灾、爆炸事故。</w:t>
      </w:r>
    </w:p>
    <w:p w:rsidR="00280523" w:rsidRDefault="007A73A1">
      <w:pPr>
        <w:widowControl w:val="0"/>
        <w:spacing w:beforeLines="50" w:before="120" w:afterLines="50" w:after="120" w:line="600" w:lineRule="exact"/>
        <w:jc w:val="both"/>
        <w:outlineLvl w:val="1"/>
        <w:rPr>
          <w:rFonts w:ascii="黑体" w:eastAsia="黑体" w:hAnsi="黑体" w:cs="宋体"/>
          <w:bCs/>
          <w:snapToGrid/>
          <w:color w:val="auto"/>
          <w:kern w:val="2"/>
          <w:sz w:val="30"/>
          <w:szCs w:val="30"/>
          <w:lang w:eastAsia="zh-CN"/>
        </w:rPr>
      </w:pPr>
      <w:bookmarkStart w:id="249" w:name="bookmark26"/>
      <w:bookmarkStart w:id="250" w:name="_Toc19219"/>
      <w:bookmarkStart w:id="251" w:name="_Toc215589702"/>
      <w:bookmarkEnd w:id="249"/>
      <w:r>
        <w:rPr>
          <w:rFonts w:ascii="黑体" w:eastAsia="黑体" w:hAnsi="黑体" w:cs="宋体" w:hint="eastAsia"/>
          <w:bCs/>
          <w:snapToGrid/>
          <w:color w:val="auto"/>
          <w:kern w:val="2"/>
          <w:sz w:val="30"/>
          <w:szCs w:val="30"/>
          <w:lang w:eastAsia="zh-CN"/>
        </w:rPr>
        <w:lastRenderedPageBreak/>
        <w:t>3.</w:t>
      </w:r>
      <w:r>
        <w:rPr>
          <w:rFonts w:ascii="黑体" w:eastAsia="黑体" w:hAnsi="黑体" w:cs="宋体"/>
          <w:bCs/>
          <w:snapToGrid/>
          <w:color w:val="auto"/>
          <w:kern w:val="2"/>
          <w:sz w:val="30"/>
          <w:szCs w:val="30"/>
          <w:lang w:eastAsia="zh-CN"/>
        </w:rPr>
        <w:t>11</w:t>
      </w:r>
      <w:r>
        <w:rPr>
          <w:rFonts w:ascii="黑体" w:eastAsia="黑体" w:hAnsi="黑体" w:cs="宋体" w:hint="eastAsia"/>
          <w:bCs/>
          <w:snapToGrid/>
          <w:color w:val="auto"/>
          <w:kern w:val="2"/>
          <w:sz w:val="30"/>
          <w:szCs w:val="30"/>
          <w:lang w:eastAsia="zh-CN"/>
        </w:rPr>
        <w:t>事故案例分析</w:t>
      </w:r>
      <w:bookmarkEnd w:id="250"/>
      <w:bookmarkEnd w:id="251"/>
    </w:p>
    <w:p w:rsidR="00280523" w:rsidRPr="00650B12" w:rsidRDefault="007A73A1">
      <w:pPr>
        <w:widowControl w:val="0"/>
        <w:spacing w:line="600" w:lineRule="exact"/>
        <w:ind w:firstLineChars="196" w:firstLine="551"/>
        <w:jc w:val="both"/>
        <w:rPr>
          <w:rFonts w:asciiTheme="minorEastAsia" w:eastAsiaTheme="minorEastAsia" w:hAnsiTheme="minorEastAsia" w:cs="宋体"/>
          <w:b/>
          <w:snapToGrid/>
          <w:color w:val="auto"/>
          <w:kern w:val="2"/>
          <w:sz w:val="28"/>
          <w:szCs w:val="28"/>
          <w:lang w:eastAsia="zh-CN"/>
        </w:rPr>
      </w:pPr>
      <w:r w:rsidRPr="00650B12">
        <w:rPr>
          <w:rFonts w:asciiTheme="minorEastAsia" w:eastAsiaTheme="minorEastAsia" w:hAnsiTheme="minorEastAsia" w:cs="宋体" w:hint="eastAsia"/>
          <w:b/>
          <w:snapToGrid/>
          <w:color w:val="auto"/>
          <w:kern w:val="2"/>
          <w:sz w:val="28"/>
          <w:szCs w:val="28"/>
          <w:lang w:eastAsia="zh-CN"/>
        </w:rPr>
        <w:t>1、2015年湖南华容“2·25”事故</w:t>
      </w:r>
    </w:p>
    <w:p w:rsidR="00280523" w:rsidRPr="00650B12" w:rsidRDefault="007A73A1" w:rsidP="007A73A1">
      <w:pPr>
        <w:widowControl w:val="0"/>
        <w:spacing w:line="600" w:lineRule="exact"/>
        <w:ind w:firstLineChars="196" w:firstLine="549"/>
        <w:jc w:val="both"/>
        <w:rPr>
          <w:rFonts w:asciiTheme="minorEastAsia" w:eastAsiaTheme="minorEastAsia" w:hAnsiTheme="minorEastAsia" w:cs="宋体"/>
          <w:bCs/>
          <w:snapToGrid/>
          <w:color w:val="auto"/>
          <w:kern w:val="2"/>
          <w:sz w:val="28"/>
          <w:szCs w:val="28"/>
          <w:lang w:eastAsia="zh-CN"/>
        </w:rPr>
      </w:pPr>
      <w:r w:rsidRPr="00650B12">
        <w:rPr>
          <w:rFonts w:asciiTheme="minorEastAsia" w:eastAsiaTheme="minorEastAsia" w:hAnsiTheme="minorEastAsia" w:cs="宋体" w:hint="eastAsia"/>
          <w:bCs/>
          <w:snapToGrid/>
          <w:color w:val="auto"/>
          <w:kern w:val="2"/>
          <w:sz w:val="28"/>
          <w:szCs w:val="28"/>
          <w:lang w:eastAsia="zh-CN"/>
        </w:rPr>
        <w:t>2015年2月25日（正月初七）9时许，湖南省岳阳市华容县恒兴烟花爆竹批发公司仓库，工人在装卸烟花爆竹时发生爆炸，造成2人死亡、1人受伤。</w:t>
      </w:r>
    </w:p>
    <w:p w:rsidR="00280523" w:rsidRPr="00650B12" w:rsidRDefault="007A73A1" w:rsidP="007A73A1">
      <w:pPr>
        <w:widowControl w:val="0"/>
        <w:spacing w:line="600" w:lineRule="exact"/>
        <w:ind w:firstLineChars="196" w:firstLine="549"/>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事故原因：经调查组分析，</w:t>
      </w:r>
      <w:bookmarkStart w:id="252" w:name="OLE_LINK22"/>
      <w:r w:rsidRPr="00650B12">
        <w:rPr>
          <w:rFonts w:asciiTheme="minorEastAsia" w:eastAsiaTheme="minorEastAsia" w:hAnsiTheme="minorEastAsia" w:cs="宋体" w:hint="eastAsia"/>
          <w:bCs/>
          <w:snapToGrid/>
          <w:color w:val="auto"/>
          <w:kern w:val="2"/>
          <w:sz w:val="28"/>
          <w:szCs w:val="28"/>
          <w:lang w:eastAsia="zh-CN"/>
        </w:rPr>
        <w:t>该批发企业仓库非法储存“鱼雷”（用于炸鱼的爆炸物品）等违禁物品和禁止内销的摩擦型产品。</w:t>
      </w:r>
      <w:bookmarkEnd w:id="252"/>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预防措施:加强安全管理,严禁</w:t>
      </w:r>
      <w:r w:rsidRPr="00650B12">
        <w:rPr>
          <w:rFonts w:asciiTheme="minorEastAsia" w:eastAsiaTheme="minorEastAsia" w:hAnsiTheme="minorEastAsia" w:cs="宋体" w:hint="eastAsia"/>
          <w:bCs/>
          <w:snapToGrid/>
          <w:color w:val="auto"/>
          <w:kern w:val="2"/>
          <w:sz w:val="28"/>
          <w:szCs w:val="28"/>
          <w:lang w:eastAsia="zh-CN"/>
        </w:rPr>
        <w:t>非法储存违禁产品</w:t>
      </w:r>
      <w:r w:rsidRPr="00650B12">
        <w:rPr>
          <w:rFonts w:asciiTheme="minorEastAsia" w:eastAsiaTheme="minorEastAsia" w:hAnsiTheme="minorEastAsia" w:cs="宋体" w:hint="eastAsia"/>
          <w:color w:val="auto"/>
          <w:sz w:val="28"/>
          <w:szCs w:val="28"/>
          <w:lang w:eastAsia="zh-CN"/>
        </w:rPr>
        <w:t>。</w:t>
      </w:r>
    </w:p>
    <w:p w:rsidR="00280523" w:rsidRPr="00650B12" w:rsidRDefault="007A73A1">
      <w:pPr>
        <w:widowControl w:val="0"/>
        <w:spacing w:line="600" w:lineRule="exact"/>
        <w:ind w:firstLineChars="196" w:firstLine="551"/>
        <w:jc w:val="both"/>
        <w:rPr>
          <w:rFonts w:asciiTheme="minorEastAsia" w:eastAsiaTheme="minorEastAsia" w:hAnsiTheme="minorEastAsia" w:cs="宋体"/>
          <w:b/>
          <w:snapToGrid/>
          <w:color w:val="auto"/>
          <w:kern w:val="2"/>
          <w:sz w:val="28"/>
          <w:szCs w:val="28"/>
          <w:lang w:eastAsia="zh-CN"/>
        </w:rPr>
      </w:pPr>
      <w:r w:rsidRPr="00650B12">
        <w:rPr>
          <w:rFonts w:asciiTheme="minorEastAsia" w:eastAsiaTheme="minorEastAsia" w:hAnsiTheme="minorEastAsia" w:cs="宋体"/>
          <w:b/>
          <w:snapToGrid/>
          <w:color w:val="auto"/>
          <w:kern w:val="2"/>
          <w:sz w:val="28"/>
          <w:szCs w:val="28"/>
          <w:lang w:eastAsia="zh-CN"/>
        </w:rPr>
        <w:t>2</w:t>
      </w:r>
      <w:r w:rsidRPr="00650B12">
        <w:rPr>
          <w:rFonts w:asciiTheme="minorEastAsia" w:eastAsiaTheme="minorEastAsia" w:hAnsiTheme="minorEastAsia" w:cs="宋体" w:hint="eastAsia"/>
          <w:b/>
          <w:snapToGrid/>
          <w:color w:val="auto"/>
          <w:kern w:val="2"/>
          <w:sz w:val="28"/>
          <w:szCs w:val="28"/>
          <w:lang w:eastAsia="zh-CN"/>
        </w:rPr>
        <w:t>、直击雷烧毁成品库产品</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事故经过:2005年4月，上</w:t>
      </w:r>
      <w:proofErr w:type="gramStart"/>
      <w:r w:rsidRPr="00650B12">
        <w:rPr>
          <w:rFonts w:asciiTheme="minorEastAsia" w:eastAsiaTheme="minorEastAsia" w:hAnsiTheme="minorEastAsia" w:cs="宋体" w:hint="eastAsia"/>
          <w:color w:val="auto"/>
          <w:sz w:val="28"/>
          <w:szCs w:val="28"/>
          <w:lang w:eastAsia="zh-CN"/>
        </w:rPr>
        <w:t>栗县二出口花爆企业</w:t>
      </w:r>
      <w:proofErr w:type="gramEnd"/>
      <w:r w:rsidRPr="00650B12">
        <w:rPr>
          <w:rFonts w:asciiTheme="minorEastAsia" w:eastAsiaTheme="minorEastAsia" w:hAnsiTheme="minorEastAsia" w:cs="宋体" w:hint="eastAsia"/>
          <w:color w:val="auto"/>
          <w:sz w:val="28"/>
          <w:szCs w:val="28"/>
          <w:lang w:eastAsia="zh-CN"/>
        </w:rPr>
        <w:t>成品仓库在同一天下午，时间相差不到2个小时，两个花</w:t>
      </w:r>
      <w:proofErr w:type="gramStart"/>
      <w:r w:rsidRPr="00650B12">
        <w:rPr>
          <w:rFonts w:asciiTheme="minorEastAsia" w:eastAsiaTheme="minorEastAsia" w:hAnsiTheme="minorEastAsia" w:cs="宋体" w:hint="eastAsia"/>
          <w:color w:val="auto"/>
          <w:sz w:val="28"/>
          <w:szCs w:val="28"/>
          <w:lang w:eastAsia="zh-CN"/>
        </w:rPr>
        <w:t>爆企业</w:t>
      </w:r>
      <w:proofErr w:type="gramEnd"/>
      <w:r w:rsidRPr="00650B12">
        <w:rPr>
          <w:rFonts w:asciiTheme="minorEastAsia" w:eastAsiaTheme="minorEastAsia" w:hAnsiTheme="minorEastAsia" w:cs="宋体" w:hint="eastAsia"/>
          <w:color w:val="auto"/>
          <w:sz w:val="28"/>
          <w:szCs w:val="28"/>
          <w:lang w:eastAsia="zh-CN"/>
        </w:rPr>
        <w:t>的成品仓库雷击引发了燃烧事故，其中也含部分B级罗马烛光(拉手)产品，但未引发爆炸，仓库所有产品燃烧殆尽，损失近100万元。</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原因：成品仓库未安装避雷针，导致直击雷击中成品起火。B级罗马烛光(拉手)产品未引发爆炸，事后专家分析，是该产品新增加的铁丝网包装起了关键作用，从现场找到的罗马烛光(拉手)燃烧残留物分析，局部产生了高温点，坚固的发射</w:t>
      </w:r>
      <w:proofErr w:type="gramStart"/>
      <w:r w:rsidRPr="00650B12">
        <w:rPr>
          <w:rFonts w:asciiTheme="minorEastAsia" w:eastAsiaTheme="minorEastAsia" w:hAnsiTheme="minorEastAsia" w:cs="宋体" w:hint="eastAsia"/>
          <w:color w:val="auto"/>
          <w:sz w:val="28"/>
          <w:szCs w:val="28"/>
          <w:lang w:eastAsia="zh-CN"/>
        </w:rPr>
        <w:t>筒扼致</w:t>
      </w:r>
      <w:proofErr w:type="gramEnd"/>
      <w:r w:rsidRPr="00650B12">
        <w:rPr>
          <w:rFonts w:asciiTheme="minorEastAsia" w:eastAsiaTheme="minorEastAsia" w:hAnsiTheme="minorEastAsia" w:cs="宋体" w:hint="eastAsia"/>
          <w:color w:val="auto"/>
          <w:sz w:val="28"/>
          <w:szCs w:val="28"/>
          <w:lang w:eastAsia="zh-CN"/>
        </w:rPr>
        <w:t>了药剂爆炸。</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预防措施：雷电是自然界的一种静电现象，雷击对地面造成的危险主要是对物体和人身伤害两方面。雷电入侵的主要形式是直击雷和雷电感应。雷电的危害巨大，可以导致设备损坏、人员伤亡、建筑物损坏或电气系统故障，严重者还可导致火灾和爆炸。若烟花爆竹仓库缺少防雷设施或防雷设施接地电阻超标，可遭受雷击事故，由于烟花爆竹易燃易爆，因此对整</w:t>
      </w:r>
      <w:r w:rsidRPr="00650B12">
        <w:rPr>
          <w:rFonts w:asciiTheme="minorEastAsia" w:eastAsiaTheme="minorEastAsia" w:hAnsiTheme="minorEastAsia" w:cs="宋体" w:hint="eastAsia"/>
          <w:color w:val="auto"/>
          <w:sz w:val="28"/>
          <w:szCs w:val="28"/>
          <w:lang w:eastAsia="zh-CN"/>
        </w:rPr>
        <w:lastRenderedPageBreak/>
        <w:t>个库区均应设置防雷设施，建筑物防雷可使用避雷针，接地电阻应≤10</w:t>
      </w:r>
      <w:r w:rsidRPr="00650B12">
        <w:rPr>
          <w:rFonts w:asciiTheme="minorEastAsia" w:eastAsiaTheme="minorEastAsia" w:hAnsiTheme="minorEastAsia" w:cs="宋体" w:hint="eastAsia"/>
          <w:color w:val="auto"/>
          <w:sz w:val="28"/>
          <w:szCs w:val="28"/>
        </w:rPr>
        <w:t>Ω</w:t>
      </w:r>
      <w:r w:rsidRPr="00650B12">
        <w:rPr>
          <w:rFonts w:asciiTheme="minorEastAsia" w:eastAsiaTheme="minorEastAsia" w:hAnsiTheme="minorEastAsia" w:cs="宋体" w:hint="eastAsia"/>
          <w:color w:val="auto"/>
          <w:sz w:val="28"/>
          <w:szCs w:val="28"/>
          <w:lang w:eastAsia="zh-CN"/>
        </w:rPr>
        <w:t>,定期检查测试，防止雷电危害。</w:t>
      </w:r>
    </w:p>
    <w:p w:rsidR="00280523" w:rsidRPr="00650B12" w:rsidRDefault="007A73A1">
      <w:pPr>
        <w:widowControl w:val="0"/>
        <w:spacing w:line="600" w:lineRule="exact"/>
        <w:ind w:firstLineChars="196" w:firstLine="551"/>
        <w:jc w:val="both"/>
        <w:rPr>
          <w:rFonts w:asciiTheme="minorEastAsia" w:eastAsiaTheme="minorEastAsia" w:hAnsiTheme="minorEastAsia" w:cs="宋体"/>
          <w:b/>
          <w:snapToGrid/>
          <w:color w:val="auto"/>
          <w:kern w:val="2"/>
          <w:sz w:val="28"/>
          <w:szCs w:val="28"/>
          <w:lang w:eastAsia="zh-CN"/>
        </w:rPr>
      </w:pPr>
      <w:r w:rsidRPr="00650B12">
        <w:rPr>
          <w:rFonts w:asciiTheme="minorEastAsia" w:eastAsiaTheme="minorEastAsia" w:hAnsiTheme="minorEastAsia" w:cs="宋体"/>
          <w:b/>
          <w:snapToGrid/>
          <w:color w:val="auto"/>
          <w:kern w:val="2"/>
          <w:sz w:val="28"/>
          <w:szCs w:val="28"/>
          <w:lang w:eastAsia="zh-CN"/>
        </w:rPr>
        <w:t>3</w:t>
      </w:r>
      <w:r w:rsidRPr="00650B12">
        <w:rPr>
          <w:rFonts w:asciiTheme="minorEastAsia" w:eastAsiaTheme="minorEastAsia" w:hAnsiTheme="minorEastAsia" w:cs="宋体" w:hint="eastAsia"/>
          <w:b/>
          <w:snapToGrid/>
          <w:color w:val="auto"/>
          <w:kern w:val="2"/>
          <w:sz w:val="28"/>
          <w:szCs w:val="28"/>
          <w:lang w:eastAsia="zh-CN"/>
        </w:rPr>
        <w:t>、静电引起燃烧烧毁成品库产品</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事故经过:2004年11月，河南省某经营公司成品仓库在开箱验货时，将产品引燃，引发了燃烧事故，整幢仓库产品被烧毁。</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事故原因：成品仓库门前未安装导静电设备，北方气候干燥，员工身上静电电压很高，验货开箱后，在接触产品时对产品产生了静电放电，静电火花导致成品起火。</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预防措施：在烟花爆竹装卸作业中，如果作业人员不按规定穿戴抗静电服装，会在作业人员身上积聚大量的静电电荷，产生静电火花或达到引燃、引爆药剂的临界量时，就容易引起烟花爆竹的燃烧或爆炸，造成人员伤亡和财产损失。因此，作业人员进行作业时，均应穿戴防静电服装和</w:t>
      </w:r>
      <w:proofErr w:type="gramStart"/>
      <w:r w:rsidRPr="00650B12">
        <w:rPr>
          <w:rFonts w:asciiTheme="minorEastAsia" w:eastAsiaTheme="minorEastAsia" w:hAnsiTheme="minorEastAsia" w:cs="宋体" w:hint="eastAsia"/>
          <w:color w:val="auto"/>
          <w:sz w:val="28"/>
          <w:szCs w:val="28"/>
          <w:lang w:eastAsia="zh-CN"/>
        </w:rPr>
        <w:t>导静电</w:t>
      </w:r>
      <w:proofErr w:type="gramEnd"/>
      <w:r w:rsidRPr="00650B12">
        <w:rPr>
          <w:rFonts w:asciiTheme="minorEastAsia" w:eastAsiaTheme="minorEastAsia" w:hAnsiTheme="minorEastAsia" w:cs="宋体" w:hint="eastAsia"/>
          <w:color w:val="auto"/>
          <w:sz w:val="28"/>
          <w:szCs w:val="28"/>
          <w:lang w:eastAsia="zh-CN"/>
        </w:rPr>
        <w:t>鞋，或在门口配置静电消除装置。严禁携带任何易燃物品。严格按操作规程操作。</w:t>
      </w:r>
    </w:p>
    <w:p w:rsidR="00280523" w:rsidRPr="00650B12" w:rsidRDefault="007A73A1">
      <w:pPr>
        <w:widowControl w:val="0"/>
        <w:spacing w:line="600" w:lineRule="exact"/>
        <w:ind w:firstLineChars="196" w:firstLine="551"/>
        <w:jc w:val="both"/>
        <w:rPr>
          <w:rFonts w:asciiTheme="minorEastAsia" w:eastAsiaTheme="minorEastAsia" w:hAnsiTheme="minorEastAsia" w:cs="宋体"/>
          <w:b/>
          <w:snapToGrid/>
          <w:color w:val="auto"/>
          <w:kern w:val="2"/>
          <w:sz w:val="28"/>
          <w:szCs w:val="28"/>
          <w:lang w:eastAsia="zh-CN"/>
        </w:rPr>
      </w:pPr>
      <w:r w:rsidRPr="00650B12">
        <w:rPr>
          <w:rFonts w:asciiTheme="minorEastAsia" w:eastAsiaTheme="minorEastAsia" w:hAnsiTheme="minorEastAsia" w:cs="宋体"/>
          <w:b/>
          <w:snapToGrid/>
          <w:color w:val="auto"/>
          <w:kern w:val="2"/>
          <w:sz w:val="28"/>
          <w:szCs w:val="28"/>
          <w:lang w:eastAsia="zh-CN"/>
        </w:rPr>
        <w:t>4</w:t>
      </w:r>
      <w:r w:rsidRPr="00650B12">
        <w:rPr>
          <w:rFonts w:asciiTheme="minorEastAsia" w:eastAsiaTheme="minorEastAsia" w:hAnsiTheme="minorEastAsia" w:cs="宋体" w:hint="eastAsia"/>
          <w:b/>
          <w:snapToGrid/>
          <w:color w:val="auto"/>
          <w:kern w:val="2"/>
          <w:sz w:val="28"/>
          <w:szCs w:val="28"/>
          <w:lang w:eastAsia="zh-CN"/>
        </w:rPr>
        <w:t>、车辆相撞发生烟花爆竹爆炸</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事故经过：2007年9月15日，湖南省一辆满载烟花爆竹运输车在货运</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过程中与其他车辆相撞发生爆炸，造成10人死亡。</w:t>
      </w:r>
    </w:p>
    <w:p w:rsidR="00280523" w:rsidRPr="00650B12"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事故原因：湖南省安化县“9·15”特大烟花爆竹爆炸事故原因基本查明：因驾驶员疲劳驾驶在货运过程中与其他车辆相撞发生爆炸起火引燃整车烟花爆竹爆炸，造成10人死亡。</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预防措施:严禁疲劳驾驶。</w:t>
      </w:r>
    </w:p>
    <w:p w:rsidR="00280523" w:rsidRPr="00650B12" w:rsidRDefault="007A73A1">
      <w:pPr>
        <w:widowControl w:val="0"/>
        <w:spacing w:line="600" w:lineRule="exact"/>
        <w:ind w:firstLineChars="196" w:firstLine="551"/>
        <w:jc w:val="both"/>
        <w:rPr>
          <w:rFonts w:asciiTheme="minorEastAsia" w:eastAsiaTheme="minorEastAsia" w:hAnsiTheme="minorEastAsia" w:cs="宋体"/>
          <w:b/>
          <w:snapToGrid/>
          <w:color w:val="auto"/>
          <w:kern w:val="2"/>
          <w:sz w:val="28"/>
          <w:szCs w:val="28"/>
          <w:lang w:eastAsia="zh-CN"/>
        </w:rPr>
      </w:pPr>
      <w:r w:rsidRPr="00650B12">
        <w:rPr>
          <w:rFonts w:asciiTheme="minorEastAsia" w:eastAsiaTheme="minorEastAsia" w:hAnsiTheme="minorEastAsia" w:cs="宋体"/>
          <w:b/>
          <w:snapToGrid/>
          <w:color w:val="auto"/>
          <w:kern w:val="2"/>
          <w:sz w:val="28"/>
          <w:szCs w:val="28"/>
          <w:lang w:eastAsia="zh-CN"/>
        </w:rPr>
        <w:t>5</w:t>
      </w:r>
      <w:r w:rsidRPr="00650B12">
        <w:rPr>
          <w:rFonts w:asciiTheme="minorEastAsia" w:eastAsiaTheme="minorEastAsia" w:hAnsiTheme="minorEastAsia" w:cs="宋体" w:hint="eastAsia"/>
          <w:b/>
          <w:snapToGrid/>
          <w:color w:val="auto"/>
          <w:kern w:val="2"/>
          <w:sz w:val="28"/>
          <w:szCs w:val="28"/>
          <w:lang w:eastAsia="zh-CN"/>
        </w:rPr>
        <w:t>、触电事故案例</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lastRenderedPageBreak/>
        <w:t>事故经过：2003年2月1日上午广东省罗定市太平镇发生烟花爆炸事故，同时影响电力线路触电，导致8人死亡、21人受伤。</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事故原因：据了解，当天上午1时40分左右，一名儿童在太平镇太平一桥处点燃刚买来的烟花玩耍，不小心将旁边的一片烟花摊档引燃，引发烟花爆炸。人群躲避将旁边的2辆摩托车挤倒，油箱中的汽油渗出，再次引发大火，大火将旁边密集电力线路烧断，导致过路行人多人触电，共造成8人死亡，21人受伤。</w:t>
      </w:r>
    </w:p>
    <w:p w:rsidR="00280523" w:rsidRPr="00650B12" w:rsidRDefault="007A73A1">
      <w:pPr>
        <w:spacing w:line="600" w:lineRule="exact"/>
        <w:ind w:firstLineChars="200" w:firstLine="560"/>
        <w:rPr>
          <w:rFonts w:asciiTheme="minorEastAsia" w:eastAsiaTheme="minorEastAsia" w:hAnsiTheme="minorEastAsia" w:cs="宋体"/>
          <w:color w:val="auto"/>
          <w:sz w:val="28"/>
          <w:szCs w:val="28"/>
          <w:lang w:eastAsia="zh-CN"/>
        </w:rPr>
      </w:pPr>
      <w:r w:rsidRPr="00650B12">
        <w:rPr>
          <w:rFonts w:asciiTheme="minorEastAsia" w:eastAsiaTheme="minorEastAsia" w:hAnsiTheme="minorEastAsia" w:cs="宋体" w:hint="eastAsia"/>
          <w:color w:val="auto"/>
          <w:sz w:val="28"/>
          <w:szCs w:val="28"/>
          <w:lang w:eastAsia="zh-CN"/>
        </w:rPr>
        <w:t>预防措施：加强危险物品的库存管理，在事故现场及周边可波及范围内，紧急疏导群众撤离。在销售场所，烟花摊档摆设无药样品，有药产品放入专用仓库。</w:t>
      </w:r>
    </w:p>
    <w:p w:rsidR="00280523" w:rsidRPr="00650B12" w:rsidRDefault="00280523">
      <w:pPr>
        <w:spacing w:line="221" w:lineRule="auto"/>
        <w:ind w:firstLineChars="200" w:firstLine="560"/>
        <w:rPr>
          <w:rFonts w:asciiTheme="minorEastAsia" w:eastAsiaTheme="minorEastAsia" w:hAnsiTheme="minorEastAsia" w:cs="宋体"/>
          <w:color w:val="auto"/>
          <w:sz w:val="28"/>
          <w:szCs w:val="28"/>
          <w:lang w:eastAsia="zh-CN"/>
        </w:rPr>
        <w:sectPr w:rsidR="00280523" w:rsidRPr="00650B12">
          <w:headerReference w:type="default" r:id="rId19"/>
          <w:pgSz w:w="11906" w:h="16838"/>
          <w:pgMar w:top="1440" w:right="1361" w:bottom="1440" w:left="1418" w:header="851" w:footer="845" w:gutter="0"/>
          <w:cols w:space="0"/>
        </w:sectPr>
      </w:pPr>
    </w:p>
    <w:p w:rsidR="00280523" w:rsidRDefault="007A73A1">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253" w:name="bookmark27"/>
      <w:bookmarkStart w:id="254" w:name="_Toc215589703"/>
      <w:bookmarkStart w:id="255" w:name="_Toc28399"/>
      <w:bookmarkEnd w:id="253"/>
      <w:r>
        <w:rPr>
          <w:rFonts w:ascii="黑体" w:eastAsia="黑体" w:hAnsi="黑体" w:cs="宋体" w:hint="eastAsia"/>
          <w:bCs/>
          <w:snapToGrid/>
          <w:color w:val="auto"/>
          <w:kern w:val="2"/>
          <w:sz w:val="32"/>
          <w:szCs w:val="32"/>
          <w:lang w:eastAsia="zh-CN"/>
        </w:rPr>
        <w:lastRenderedPageBreak/>
        <w:t>第四章 评价单元的划分及评价方法的选择</w:t>
      </w:r>
      <w:bookmarkEnd w:id="254"/>
      <w:bookmarkEnd w:id="255"/>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56" w:name="bookmark28"/>
      <w:bookmarkStart w:id="257" w:name="_Toc25778"/>
      <w:bookmarkStart w:id="258" w:name="_Toc215589704"/>
      <w:bookmarkEnd w:id="256"/>
      <w:r>
        <w:rPr>
          <w:rFonts w:ascii="黑体" w:eastAsia="黑体" w:hAnsi="黑体" w:cs="宋体" w:hint="eastAsia"/>
          <w:bCs/>
          <w:snapToGrid/>
          <w:color w:val="auto"/>
          <w:kern w:val="2"/>
          <w:sz w:val="30"/>
          <w:szCs w:val="30"/>
          <w:lang w:eastAsia="zh-CN"/>
        </w:rPr>
        <w:t>4.1评价单元的划分</w:t>
      </w:r>
      <w:bookmarkEnd w:id="257"/>
      <w:bookmarkEnd w:id="258"/>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4.1.1评价单元划分原则</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划分评价单元的目的是为确定评价方法和实现评价目标服务。正确划分评价单元有利于评价工作的顺利进行，提高评价工作的准确性。评价单元一般以生产工艺、工艺装置、物料的特点、特征与危险和有害因素的类别、分布有机结合进行划分。还可以</w:t>
      </w:r>
      <w:proofErr w:type="gramStart"/>
      <w:r>
        <w:rPr>
          <w:rFonts w:ascii="宋体" w:eastAsia="宋体" w:hAnsi="宋体" w:cs="宋体" w:hint="eastAsia"/>
          <w:color w:val="auto"/>
          <w:sz w:val="28"/>
          <w:szCs w:val="28"/>
          <w:lang w:eastAsia="zh-CN"/>
        </w:rPr>
        <w:t>按评价</w:t>
      </w:r>
      <w:proofErr w:type="gramEnd"/>
      <w:r>
        <w:rPr>
          <w:rFonts w:ascii="宋体" w:eastAsia="宋体" w:hAnsi="宋体" w:cs="宋体" w:hint="eastAsia"/>
          <w:color w:val="auto"/>
          <w:sz w:val="28"/>
          <w:szCs w:val="28"/>
          <w:lang w:eastAsia="zh-CN"/>
        </w:rPr>
        <w:t>的需要将一个评价单元划分为若干个子评价单元或更小的单元。</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单元是仓库的相对独立的组成部分，具有布置上的相对独立性或</w:t>
      </w:r>
      <w:proofErr w:type="gramStart"/>
      <w:r>
        <w:rPr>
          <w:rFonts w:ascii="宋体" w:eastAsia="宋体" w:hAnsi="宋体" w:cs="宋体" w:hint="eastAsia"/>
          <w:color w:val="auto"/>
          <w:sz w:val="28"/>
          <w:szCs w:val="28"/>
          <w:lang w:eastAsia="zh-CN"/>
        </w:rPr>
        <w:t>不</w:t>
      </w:r>
      <w:proofErr w:type="gramEnd"/>
      <w:r>
        <w:rPr>
          <w:rFonts w:ascii="宋体" w:eastAsia="宋体" w:hAnsi="宋体" w:cs="宋体" w:hint="eastAsia"/>
          <w:color w:val="auto"/>
          <w:sz w:val="28"/>
          <w:szCs w:val="28"/>
          <w:lang w:eastAsia="zh-CN"/>
        </w:rPr>
        <w:t>同性。本次验收评价即是在这一原则基础上，同时考虑烟花爆竹仓库的特点以及各部分的主要危险、有害因素及其危险程度、事故范围来划分验收评价单元的。</w:t>
      </w:r>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4.1.2评价单元的划分</w:t>
      </w:r>
    </w:p>
    <w:p w:rsidR="00280523" w:rsidRDefault="007A73A1">
      <w:pPr>
        <w:topLinePunct/>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根据烟花爆竹库房的特点，结合本次评价工作的需要，分为以下</w:t>
      </w:r>
      <w:r>
        <w:rPr>
          <w:rFonts w:ascii="宋体" w:eastAsia="宋体" w:hAnsi="宋体" w:cs="宋体"/>
          <w:color w:val="auto"/>
          <w:sz w:val="28"/>
          <w:szCs w:val="28"/>
          <w:lang w:eastAsia="zh-CN"/>
        </w:rPr>
        <w:t>8</w:t>
      </w:r>
      <w:r>
        <w:rPr>
          <w:rFonts w:ascii="宋体" w:eastAsia="宋体" w:hAnsi="宋体" w:cs="宋体" w:hint="eastAsia"/>
          <w:color w:val="auto"/>
          <w:sz w:val="28"/>
          <w:szCs w:val="28"/>
          <w:lang w:eastAsia="zh-CN"/>
        </w:rPr>
        <w:t>个单元：</w:t>
      </w:r>
    </w:p>
    <w:p w:rsidR="00280523" w:rsidRDefault="007A73A1">
      <w:pPr>
        <w:spacing w:line="360" w:lineRule="auto"/>
        <w:ind w:firstLineChars="200" w:firstLine="560"/>
        <w:rPr>
          <w:rFonts w:ascii="宋体" w:eastAsia="宋体" w:hAnsi="宋体" w:cs="宋体"/>
          <w:color w:val="auto"/>
          <w:sz w:val="28"/>
          <w:szCs w:val="28"/>
          <w:lang w:eastAsia="zh-CN"/>
        </w:rPr>
      </w:pPr>
      <w:bookmarkStart w:id="259" w:name="bookmark29"/>
      <w:bookmarkStart w:id="260" w:name="_Toc32218"/>
      <w:bookmarkEnd w:id="259"/>
      <w:r>
        <w:rPr>
          <w:rFonts w:ascii="宋体" w:eastAsia="宋体" w:hAnsi="宋体" w:cs="宋体" w:hint="eastAsia"/>
          <w:color w:val="auto"/>
          <w:sz w:val="28"/>
          <w:szCs w:val="28"/>
          <w:lang w:eastAsia="zh-CN"/>
        </w:rPr>
        <w:t>1、资料审核单元；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2、总体布局、条件和设施评价单元；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3、安全防护设施、措施评价单元；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4、周边环境和内部距离评价单元；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5、现场检查评价单元；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6、储存运输作业评价单元；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7、重大危险源及重大事故隐患排查评价单元；</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8、《安全设施设计》安全措施落实情况；</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9、综合评价结果。</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61" w:name="_Toc215589705"/>
      <w:r>
        <w:rPr>
          <w:rFonts w:ascii="黑体" w:eastAsia="黑体" w:hAnsi="黑体" w:cs="宋体" w:hint="eastAsia"/>
          <w:bCs/>
          <w:snapToGrid/>
          <w:color w:val="auto"/>
          <w:kern w:val="2"/>
          <w:sz w:val="30"/>
          <w:szCs w:val="30"/>
          <w:lang w:eastAsia="zh-CN"/>
        </w:rPr>
        <w:lastRenderedPageBreak/>
        <w:t>4.2评价方法的选择</w:t>
      </w:r>
      <w:bookmarkEnd w:id="260"/>
      <w:bookmarkEnd w:id="261"/>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按照《烟花爆竹企业安全评价规范》关于评价单元划分的要求，本次对祁阳县星光烟花爆竹经营有限公司烟花爆竹仓库进行安全验收评价，总体风险上采用安全检查</w:t>
      </w:r>
      <w:proofErr w:type="gramStart"/>
      <w:r>
        <w:rPr>
          <w:rFonts w:ascii="宋体" w:eastAsia="宋体" w:hAnsi="宋体" w:cs="宋体" w:hint="eastAsia"/>
          <w:color w:val="auto"/>
          <w:sz w:val="28"/>
          <w:szCs w:val="28"/>
          <w:lang w:eastAsia="zh-CN"/>
        </w:rPr>
        <w:t>表分析</w:t>
      </w:r>
      <w:proofErr w:type="gramEnd"/>
      <w:r>
        <w:rPr>
          <w:rFonts w:ascii="宋体" w:eastAsia="宋体" w:hAnsi="宋体" w:cs="宋体" w:hint="eastAsia"/>
          <w:color w:val="auto"/>
          <w:sz w:val="28"/>
          <w:szCs w:val="28"/>
          <w:lang w:eastAsia="zh-CN"/>
        </w:rPr>
        <w:t>法和作业条件危险性分析法进行评价。</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根据各单元装置和任务特性，结合评价方法的适宜性，确定了各单元的评价方法。见表4-1。</w:t>
      </w:r>
    </w:p>
    <w:p w:rsidR="00280523" w:rsidRDefault="007A73A1">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表4-1 评价单元划分表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246"/>
        <w:gridCol w:w="3400"/>
        <w:gridCol w:w="4002"/>
      </w:tblGrid>
      <w:tr w:rsidR="00280523">
        <w:trPr>
          <w:trHeight w:val="454"/>
          <w:jc w:val="center"/>
        </w:trPr>
        <w:tc>
          <w:tcPr>
            <w:tcW w:w="1246"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3400"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单元名称</w:t>
            </w:r>
          </w:p>
        </w:tc>
        <w:tc>
          <w:tcPr>
            <w:tcW w:w="4002"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评价方法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资料审核单元</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总体布局、条件和设施评价单元</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安全防护设施、措施评价单元</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4</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周边环境和内部距离评价单元</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5</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rPr>
              <w:t>现场检查评价单元</w:t>
            </w:r>
          </w:p>
        </w:tc>
        <w:tc>
          <w:tcPr>
            <w:tcW w:w="4002" w:type="dxa"/>
            <w:vAlign w:val="center"/>
          </w:tcPr>
          <w:p w:rsidR="00280523" w:rsidRDefault="007A73A1">
            <w:pPr>
              <w:pStyle w:val="TableText"/>
              <w:jc w:val="center"/>
              <w:rPr>
                <w:color w:val="auto"/>
                <w:sz w:val="21"/>
                <w:szCs w:val="21"/>
                <w:lang w:eastAsia="zh-CN"/>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储存运输作业评价单元</w:t>
            </w:r>
          </w:p>
        </w:tc>
        <w:tc>
          <w:tcPr>
            <w:tcW w:w="4002"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作业条件危险性分析法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7</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重大事故隐患排查评价单元</w:t>
            </w:r>
          </w:p>
        </w:tc>
        <w:tc>
          <w:tcPr>
            <w:tcW w:w="4002" w:type="dxa"/>
            <w:vAlign w:val="center"/>
          </w:tcPr>
          <w:p w:rsidR="00280523" w:rsidRDefault="007A73A1">
            <w:pPr>
              <w:pStyle w:val="TableText"/>
              <w:jc w:val="center"/>
              <w:rPr>
                <w:color w:val="auto"/>
                <w:sz w:val="21"/>
                <w:szCs w:val="21"/>
                <w:lang w:eastAsia="zh-CN"/>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8</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《安全设施设计》安全措施落实情况</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安全检查表分析法</w:t>
            </w:r>
          </w:p>
        </w:tc>
      </w:tr>
      <w:tr w:rsidR="00280523">
        <w:trPr>
          <w:trHeight w:val="454"/>
          <w:jc w:val="center"/>
        </w:trPr>
        <w:tc>
          <w:tcPr>
            <w:tcW w:w="1246" w:type="dxa"/>
            <w:vAlign w:val="center"/>
          </w:tcPr>
          <w:p w:rsidR="00280523" w:rsidRDefault="007A73A1">
            <w:pPr>
              <w:pStyle w:val="TableText"/>
              <w:jc w:val="center"/>
              <w:rPr>
                <w:color w:val="auto"/>
                <w:sz w:val="21"/>
                <w:szCs w:val="21"/>
              </w:rPr>
            </w:pPr>
            <w:r>
              <w:rPr>
                <w:rFonts w:hint="eastAsia"/>
                <w:color w:val="auto"/>
                <w:sz w:val="21"/>
                <w:szCs w:val="21"/>
              </w:rPr>
              <w:t>9</w:t>
            </w:r>
          </w:p>
        </w:tc>
        <w:tc>
          <w:tcPr>
            <w:tcW w:w="3400"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综合评价结果</w:t>
            </w:r>
          </w:p>
        </w:tc>
        <w:tc>
          <w:tcPr>
            <w:tcW w:w="4002" w:type="dxa"/>
            <w:vAlign w:val="center"/>
          </w:tcPr>
          <w:p w:rsidR="00280523" w:rsidRDefault="007A73A1">
            <w:pPr>
              <w:pStyle w:val="TableText"/>
              <w:jc w:val="center"/>
              <w:rPr>
                <w:color w:val="auto"/>
                <w:sz w:val="21"/>
                <w:szCs w:val="21"/>
              </w:rPr>
            </w:pPr>
            <w:r>
              <w:rPr>
                <w:rFonts w:hint="eastAsia"/>
                <w:color w:val="auto"/>
                <w:sz w:val="21"/>
                <w:szCs w:val="21"/>
              </w:rPr>
              <w:t>——</w:t>
            </w:r>
          </w:p>
        </w:tc>
      </w:tr>
    </w:tbl>
    <w:p w:rsidR="00280523" w:rsidRDefault="007A73A1">
      <w:pPr>
        <w:widowControl w:val="0"/>
        <w:spacing w:beforeLines="100" w:before="240" w:afterLines="50" w:after="120" w:line="360" w:lineRule="auto"/>
        <w:jc w:val="both"/>
        <w:outlineLvl w:val="1"/>
        <w:rPr>
          <w:rFonts w:ascii="黑体" w:eastAsia="黑体" w:hAnsi="黑体" w:cs="宋体"/>
          <w:bCs/>
          <w:snapToGrid/>
          <w:color w:val="auto"/>
          <w:kern w:val="2"/>
          <w:sz w:val="30"/>
          <w:szCs w:val="30"/>
          <w:lang w:eastAsia="zh-CN"/>
        </w:rPr>
      </w:pPr>
      <w:bookmarkStart w:id="262" w:name="bookmark30"/>
      <w:bookmarkStart w:id="263" w:name="_Toc215589706"/>
      <w:bookmarkStart w:id="264" w:name="_Toc10174"/>
      <w:bookmarkEnd w:id="262"/>
      <w:r>
        <w:rPr>
          <w:rFonts w:ascii="黑体" w:eastAsia="黑体" w:hAnsi="黑体" w:cs="宋体" w:hint="eastAsia"/>
          <w:bCs/>
          <w:snapToGrid/>
          <w:color w:val="auto"/>
          <w:kern w:val="2"/>
          <w:sz w:val="30"/>
          <w:szCs w:val="30"/>
          <w:lang w:eastAsia="zh-CN"/>
        </w:rPr>
        <w:t>4.3评价方法简介</w:t>
      </w:r>
      <w:bookmarkEnd w:id="263"/>
      <w:bookmarkEnd w:id="264"/>
    </w:p>
    <w:p w:rsidR="00280523" w:rsidRDefault="007A73A1">
      <w:pPr>
        <w:widowControl w:val="0"/>
        <w:spacing w:line="560" w:lineRule="exact"/>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4.3.1安全检查</w:t>
      </w:r>
      <w:proofErr w:type="gramStart"/>
      <w:r>
        <w:rPr>
          <w:rFonts w:ascii="黑体" w:eastAsia="黑体" w:hAnsi="黑体" w:cs="宋体" w:hint="eastAsia"/>
          <w:snapToGrid/>
          <w:color w:val="auto"/>
          <w:kern w:val="2"/>
          <w:sz w:val="28"/>
          <w:szCs w:val="28"/>
          <w:lang w:eastAsia="zh-CN"/>
        </w:rPr>
        <w:t>表分析</w:t>
      </w:r>
      <w:proofErr w:type="gramEnd"/>
      <w:r>
        <w:rPr>
          <w:rFonts w:ascii="黑体" w:eastAsia="黑体" w:hAnsi="黑体" w:cs="宋体" w:hint="eastAsia"/>
          <w:snapToGrid/>
          <w:color w:val="auto"/>
          <w:kern w:val="2"/>
          <w:sz w:val="28"/>
          <w:szCs w:val="28"/>
          <w:lang w:eastAsia="zh-CN"/>
        </w:rPr>
        <w:t>法</w:t>
      </w:r>
    </w:p>
    <w:p w:rsidR="00280523" w:rsidRDefault="007A73A1">
      <w:pPr>
        <w:spacing w:line="56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安全检查表法（简称SCL）针对被评价单位存在的固有危险和有害因素，依据国家相关标准、规程、规范及规定，通过对检查表中的各项目及内容进行检查，查找出系统中各种潜在的事故隐患。安全检查表是由熟悉工程工艺、设备及操作，并且具备安全知识和经验的工程技术人员，经过事先对评价对象详尽分析，列出检查单元、检查项目、检查要求及检查结果等内容的表格。</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安全检查表是一种定性的评价方法。安全检查表的编制中，应明确检查对象，明确所要遵循的标准、规范，具体剖析并细分检查对象，根据不同的检查阶段及要求选择适宜的检查表类型。由于其种类多，可适用于各个阶段、各个不同用途的检查要求，因此是应用极为广泛的一种安全评价方法。</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使用安全检查表可发现工程系统的自然环境、地理位置条件、现场环境以及设计中工艺、设备本身存在的缺陷，防护装置的缺陷，保护器具和个体防护用品的缺陷经及安全管理等诸多方面的潜在危险因素，从而找出所造成的不安全行为与不安全状态，可做到全面周到，避免漏项，达到风险控制的目的。运用安全检查表进行日常检查，是安全分析结果的具体落实，是预防工程潜在危险、危害事故发生的有效工具。</w:t>
      </w:r>
    </w:p>
    <w:p w:rsidR="00280523" w:rsidRDefault="007A73A1">
      <w:pPr>
        <w:widowControl w:val="0"/>
        <w:spacing w:beforeLines="50" w:before="120" w:afterLines="50" w:after="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4.3.2作业条件危险性分析法</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作业条件危险性评价法是一种简单易行的评价操作人员在具有潜在危险性环境中作业时的危险性的半定量评价方法。</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作业条件危险性评价法用与系统风险有关的三种因素指标值之积来评价操作人员伤亡风险大小，这三种因素是：</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1、事故发生的可能性（L）；</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2、人员暴露于危险环境的频繁程度（E）；</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3、一旦发生事故可能造成的后果（C）。</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给三种因素的不同等级分别确定不同的分值，再以这三个因素分值的乘积D=L·E·C来评价作业条件的危险性，D值越大，作业条件危险性也越大，即劳动安全风险愈大。</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proofErr w:type="gramStart"/>
      <w:r>
        <w:rPr>
          <w:rFonts w:ascii="宋体" w:eastAsia="宋体" w:hAnsi="宋体" w:cs="宋体" w:hint="eastAsia"/>
          <w:color w:val="auto"/>
          <w:sz w:val="28"/>
          <w:szCs w:val="28"/>
          <w:lang w:eastAsia="zh-CN"/>
        </w:rPr>
        <w:t>赋分标准</w:t>
      </w:r>
      <w:proofErr w:type="gramEnd"/>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1）事故发生的可有性（L）</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事故发生的可能性（L）定性表达了事故发生概率。必然发生的事故的概率为1，规定对应的分值为10；绝对不发生的事故的概率为0，而生产作业中不存在绝对不发生事故的情况，故规定实际上不可能发生事故的情况对应的分值为0.1；以此为基础规定其它情况相对应的分值，见表4-2：</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表4-2 事故发生可能性分值（L）</w:t>
      </w:r>
    </w:p>
    <w:tbl>
      <w:tblPr>
        <w:tblStyle w:val="TableNormal"/>
        <w:tblW w:w="864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092"/>
        <w:gridCol w:w="1764"/>
        <w:gridCol w:w="4083"/>
        <w:gridCol w:w="1701"/>
      </w:tblGrid>
      <w:tr w:rsidR="00280523">
        <w:trPr>
          <w:trHeight w:val="340"/>
          <w:jc w:val="center"/>
        </w:trPr>
        <w:tc>
          <w:tcPr>
            <w:tcW w:w="1092" w:type="dxa"/>
            <w:vAlign w:val="center"/>
          </w:tcPr>
          <w:p w:rsidR="00280523" w:rsidRDefault="007A73A1">
            <w:pPr>
              <w:widowControl w:val="0"/>
              <w:ind w:firstLineChars="150" w:firstLine="316"/>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1764" w:type="dxa"/>
            <w:vAlign w:val="center"/>
          </w:tcPr>
          <w:p w:rsidR="00280523" w:rsidRDefault="007A73A1">
            <w:pPr>
              <w:widowControl w:val="0"/>
              <w:ind w:firstLine="476"/>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c>
          <w:tcPr>
            <w:tcW w:w="4083"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事故发生可能性</w:t>
            </w:r>
          </w:p>
        </w:tc>
        <w:tc>
          <w:tcPr>
            <w:tcW w:w="1701"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备注</w:t>
            </w: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1</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10</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完全会被预料到</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2</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相当可能</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3</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可能，但不经常</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4</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完全意外，很少可能</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5</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可以设想，但不可能</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6</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0.2</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极不可能</w:t>
            </w:r>
          </w:p>
        </w:tc>
        <w:tc>
          <w:tcPr>
            <w:tcW w:w="1701" w:type="dxa"/>
            <w:vAlign w:val="center"/>
          </w:tcPr>
          <w:p w:rsidR="00280523" w:rsidRDefault="00280523">
            <w:pPr>
              <w:pStyle w:val="TableText"/>
              <w:ind w:firstLine="475"/>
              <w:jc w:val="center"/>
              <w:rPr>
                <w:color w:val="auto"/>
                <w:sz w:val="21"/>
                <w:szCs w:val="21"/>
              </w:rPr>
            </w:pPr>
          </w:p>
        </w:tc>
      </w:tr>
      <w:tr w:rsidR="00280523">
        <w:trPr>
          <w:trHeight w:val="340"/>
          <w:jc w:val="center"/>
        </w:trPr>
        <w:tc>
          <w:tcPr>
            <w:tcW w:w="1092" w:type="dxa"/>
            <w:vAlign w:val="center"/>
          </w:tcPr>
          <w:p w:rsidR="00280523" w:rsidRDefault="007A73A1">
            <w:pPr>
              <w:pStyle w:val="TableText"/>
              <w:ind w:firstLine="475"/>
              <w:rPr>
                <w:color w:val="auto"/>
                <w:sz w:val="21"/>
                <w:szCs w:val="21"/>
              </w:rPr>
            </w:pPr>
            <w:r>
              <w:rPr>
                <w:rFonts w:hint="eastAsia"/>
                <w:color w:val="auto"/>
                <w:sz w:val="21"/>
                <w:szCs w:val="21"/>
              </w:rPr>
              <w:t>7</w:t>
            </w:r>
          </w:p>
        </w:tc>
        <w:tc>
          <w:tcPr>
            <w:tcW w:w="1764" w:type="dxa"/>
            <w:vAlign w:val="center"/>
          </w:tcPr>
          <w:p w:rsidR="00280523" w:rsidRDefault="007A73A1">
            <w:pPr>
              <w:pStyle w:val="TableText"/>
              <w:jc w:val="center"/>
              <w:rPr>
                <w:color w:val="auto"/>
                <w:sz w:val="21"/>
                <w:szCs w:val="21"/>
              </w:rPr>
            </w:pPr>
            <w:r>
              <w:rPr>
                <w:rFonts w:hint="eastAsia"/>
                <w:color w:val="auto"/>
                <w:sz w:val="21"/>
                <w:szCs w:val="21"/>
              </w:rPr>
              <w:t>0.1</w:t>
            </w:r>
          </w:p>
        </w:tc>
        <w:tc>
          <w:tcPr>
            <w:tcW w:w="4083" w:type="dxa"/>
            <w:vAlign w:val="center"/>
          </w:tcPr>
          <w:p w:rsidR="00280523" w:rsidRDefault="007A73A1">
            <w:pPr>
              <w:pStyle w:val="TableText"/>
              <w:ind w:firstLine="475"/>
              <w:jc w:val="center"/>
              <w:rPr>
                <w:color w:val="auto"/>
                <w:sz w:val="21"/>
                <w:szCs w:val="21"/>
              </w:rPr>
            </w:pPr>
            <w:r>
              <w:rPr>
                <w:rFonts w:hint="eastAsia"/>
                <w:color w:val="auto"/>
                <w:sz w:val="21"/>
                <w:szCs w:val="21"/>
              </w:rPr>
              <w:t>实际上不可能</w:t>
            </w:r>
          </w:p>
        </w:tc>
        <w:tc>
          <w:tcPr>
            <w:tcW w:w="1701" w:type="dxa"/>
            <w:vAlign w:val="center"/>
          </w:tcPr>
          <w:p w:rsidR="00280523" w:rsidRDefault="00280523">
            <w:pPr>
              <w:pStyle w:val="TableText"/>
              <w:ind w:firstLine="475"/>
              <w:jc w:val="center"/>
              <w:rPr>
                <w:color w:val="auto"/>
                <w:sz w:val="21"/>
                <w:szCs w:val="21"/>
              </w:rPr>
            </w:pPr>
          </w:p>
        </w:tc>
      </w:tr>
    </w:tbl>
    <w:p w:rsidR="00280523" w:rsidRDefault="007A73A1">
      <w:p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2）人员暴于危险环境的频繁程度（E）</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人员暴露在危险环境中的时间越多，受到伤害的可能性越大，相应的危险性也越大。规定人员连续出现在危险环境的分值为10，最小的分值为0.5，分值0表示人员根本不暴露危险环境中的情况没有实际意义。</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暴露于危险环境的频繁程度分值（E），见表4-3：</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表4-3暴露于危险环境的频繁程度分值</w:t>
      </w:r>
    </w:p>
    <w:tbl>
      <w:tblPr>
        <w:tblStyle w:val="TableNormal"/>
        <w:tblW w:w="8505"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156"/>
        <w:gridCol w:w="1753"/>
        <w:gridCol w:w="3895"/>
        <w:gridCol w:w="1701"/>
      </w:tblGrid>
      <w:tr w:rsidR="00280523">
        <w:trPr>
          <w:trHeight w:val="454"/>
          <w:jc w:val="center"/>
        </w:trPr>
        <w:tc>
          <w:tcPr>
            <w:tcW w:w="1156"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1753"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c>
          <w:tcPr>
            <w:tcW w:w="3895"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暴露于危险环境的频繁程度</w:t>
            </w:r>
          </w:p>
        </w:tc>
        <w:tc>
          <w:tcPr>
            <w:tcW w:w="1701"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备注</w:t>
            </w: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10</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连续暴露</w:t>
            </w:r>
          </w:p>
        </w:tc>
        <w:tc>
          <w:tcPr>
            <w:tcW w:w="1701" w:type="dxa"/>
            <w:vAlign w:val="center"/>
          </w:tcPr>
          <w:p w:rsidR="00280523" w:rsidRDefault="00280523">
            <w:pPr>
              <w:ind w:firstLine="475"/>
              <w:jc w:val="center"/>
              <w:rPr>
                <w:rFonts w:ascii="宋体" w:eastAsia="宋体" w:hAnsi="宋体" w:cs="宋体"/>
                <w:color w:val="auto"/>
              </w:rPr>
            </w:pP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每天工作时间内暴露</w:t>
            </w:r>
          </w:p>
        </w:tc>
        <w:tc>
          <w:tcPr>
            <w:tcW w:w="1701" w:type="dxa"/>
            <w:vAlign w:val="center"/>
          </w:tcPr>
          <w:p w:rsidR="00280523" w:rsidRDefault="00280523">
            <w:pPr>
              <w:ind w:firstLine="475"/>
              <w:jc w:val="center"/>
              <w:rPr>
                <w:rFonts w:ascii="宋体" w:eastAsia="宋体" w:hAnsi="宋体" w:cs="宋体"/>
                <w:color w:val="auto"/>
              </w:rPr>
            </w:pP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每周一次或偶然暴露</w:t>
            </w:r>
          </w:p>
        </w:tc>
        <w:tc>
          <w:tcPr>
            <w:tcW w:w="1701" w:type="dxa"/>
            <w:vAlign w:val="center"/>
          </w:tcPr>
          <w:p w:rsidR="00280523" w:rsidRDefault="00280523">
            <w:pPr>
              <w:ind w:firstLine="475"/>
              <w:jc w:val="center"/>
              <w:rPr>
                <w:rFonts w:ascii="宋体" w:eastAsia="宋体" w:hAnsi="宋体" w:cs="宋体"/>
                <w:color w:val="auto"/>
              </w:rPr>
            </w:pP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4</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每月暴露一次</w:t>
            </w:r>
          </w:p>
        </w:tc>
        <w:tc>
          <w:tcPr>
            <w:tcW w:w="1701" w:type="dxa"/>
            <w:vAlign w:val="center"/>
          </w:tcPr>
          <w:p w:rsidR="00280523" w:rsidRDefault="00280523">
            <w:pPr>
              <w:ind w:firstLine="475"/>
              <w:jc w:val="center"/>
              <w:rPr>
                <w:rFonts w:ascii="宋体" w:eastAsia="宋体" w:hAnsi="宋体" w:cs="宋体"/>
                <w:color w:val="auto"/>
              </w:rPr>
            </w:pP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5</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每年几次暴露</w:t>
            </w:r>
          </w:p>
        </w:tc>
        <w:tc>
          <w:tcPr>
            <w:tcW w:w="1701" w:type="dxa"/>
            <w:vAlign w:val="center"/>
          </w:tcPr>
          <w:p w:rsidR="00280523" w:rsidRDefault="00280523">
            <w:pPr>
              <w:ind w:firstLine="475"/>
              <w:jc w:val="center"/>
              <w:rPr>
                <w:rFonts w:ascii="宋体" w:eastAsia="宋体" w:hAnsi="宋体" w:cs="宋体"/>
                <w:color w:val="auto"/>
              </w:rPr>
            </w:pPr>
          </w:p>
        </w:tc>
      </w:tr>
      <w:tr w:rsidR="00280523">
        <w:trPr>
          <w:trHeight w:val="454"/>
          <w:jc w:val="center"/>
        </w:trPr>
        <w:tc>
          <w:tcPr>
            <w:tcW w:w="1156"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1753"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3895" w:type="dxa"/>
            <w:vAlign w:val="center"/>
          </w:tcPr>
          <w:p w:rsidR="00280523" w:rsidRDefault="007A73A1">
            <w:pPr>
              <w:pStyle w:val="TableText"/>
              <w:ind w:firstLine="475"/>
              <w:jc w:val="center"/>
              <w:rPr>
                <w:color w:val="auto"/>
                <w:sz w:val="21"/>
                <w:szCs w:val="21"/>
              </w:rPr>
            </w:pPr>
            <w:r>
              <w:rPr>
                <w:rFonts w:hint="eastAsia"/>
                <w:color w:val="auto"/>
                <w:sz w:val="21"/>
                <w:szCs w:val="21"/>
              </w:rPr>
              <w:t>非常罕见的暴露</w:t>
            </w:r>
          </w:p>
        </w:tc>
        <w:tc>
          <w:tcPr>
            <w:tcW w:w="1701" w:type="dxa"/>
            <w:vAlign w:val="center"/>
          </w:tcPr>
          <w:p w:rsidR="00280523" w:rsidRDefault="00280523">
            <w:pPr>
              <w:ind w:firstLine="475"/>
              <w:jc w:val="center"/>
              <w:rPr>
                <w:rFonts w:ascii="宋体" w:eastAsia="宋体" w:hAnsi="宋体" w:cs="宋体"/>
                <w:color w:val="auto"/>
              </w:rPr>
            </w:pPr>
          </w:p>
        </w:tc>
      </w:tr>
    </w:tbl>
    <w:p w:rsidR="00280523" w:rsidRDefault="007A73A1" w:rsidP="00650B12">
      <w:p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3）发生事故可能造成的后果（C）</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由于事故造成人员的伤害程度的范围很大，规定把需要治疗的轻伤对应分值为1，许多人同时死亡对应的分值为100，其它情况打分标准见表4-4，并可依据事故后果严重程度应用插分法取值、赋分。</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lastRenderedPageBreak/>
        <w:t>表4-4事故造成的后果分值</w:t>
      </w:r>
    </w:p>
    <w:tbl>
      <w:tblPr>
        <w:tblStyle w:val="TableNormal"/>
        <w:tblW w:w="9076" w:type="dxa"/>
        <w:tblInd w:w="76"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103"/>
        <w:gridCol w:w="1821"/>
        <w:gridCol w:w="4838"/>
        <w:gridCol w:w="1314"/>
      </w:tblGrid>
      <w:tr w:rsidR="00280523">
        <w:trPr>
          <w:trHeight w:val="454"/>
        </w:trPr>
        <w:tc>
          <w:tcPr>
            <w:tcW w:w="1103"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1821"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c>
          <w:tcPr>
            <w:tcW w:w="4838"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事故造成的后果</w:t>
            </w:r>
          </w:p>
        </w:tc>
        <w:tc>
          <w:tcPr>
            <w:tcW w:w="1314" w:type="dxa"/>
            <w:vAlign w:val="center"/>
          </w:tcPr>
          <w:p w:rsidR="00280523" w:rsidRDefault="007A73A1">
            <w:pPr>
              <w:widowControl w:val="0"/>
              <w:ind w:firstLine="476"/>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备注</w:t>
            </w: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100</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大灾难，十人以上死亡，或造成重大财产损失</w:t>
            </w:r>
          </w:p>
        </w:tc>
        <w:tc>
          <w:tcPr>
            <w:tcW w:w="1314" w:type="dxa"/>
            <w:vAlign w:val="center"/>
          </w:tcPr>
          <w:p w:rsidR="00280523" w:rsidRDefault="00280523">
            <w:pPr>
              <w:ind w:firstLine="475"/>
              <w:jc w:val="center"/>
              <w:rPr>
                <w:rFonts w:ascii="宋体" w:eastAsia="宋体" w:hAnsi="宋体" w:cs="宋体"/>
                <w:color w:val="auto"/>
                <w:lang w:eastAsia="zh-CN"/>
              </w:rPr>
            </w:pP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2</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40</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灾难，数人死亡，或造成很大财产损失</w:t>
            </w:r>
          </w:p>
        </w:tc>
        <w:tc>
          <w:tcPr>
            <w:tcW w:w="1314" w:type="dxa"/>
            <w:vAlign w:val="center"/>
          </w:tcPr>
          <w:p w:rsidR="00280523" w:rsidRDefault="00280523">
            <w:pPr>
              <w:ind w:firstLine="475"/>
              <w:jc w:val="center"/>
              <w:rPr>
                <w:rFonts w:ascii="宋体" w:eastAsia="宋体" w:hAnsi="宋体" w:cs="宋体"/>
                <w:color w:val="auto"/>
                <w:lang w:eastAsia="zh-CN"/>
              </w:rPr>
            </w:pP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15</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非常严重，一人死亡，或造成一定的财产损失</w:t>
            </w:r>
          </w:p>
        </w:tc>
        <w:tc>
          <w:tcPr>
            <w:tcW w:w="1314" w:type="dxa"/>
            <w:vAlign w:val="center"/>
          </w:tcPr>
          <w:p w:rsidR="00280523" w:rsidRDefault="00280523">
            <w:pPr>
              <w:ind w:firstLine="475"/>
              <w:jc w:val="center"/>
              <w:rPr>
                <w:rFonts w:ascii="宋体" w:eastAsia="宋体" w:hAnsi="宋体" w:cs="宋体"/>
                <w:color w:val="auto"/>
                <w:lang w:eastAsia="zh-CN"/>
              </w:rPr>
            </w:pP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7</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严重，伤残或较小的财产损失</w:t>
            </w:r>
          </w:p>
        </w:tc>
        <w:tc>
          <w:tcPr>
            <w:tcW w:w="1314" w:type="dxa"/>
            <w:vAlign w:val="center"/>
          </w:tcPr>
          <w:p w:rsidR="00280523" w:rsidRDefault="00280523">
            <w:pPr>
              <w:ind w:firstLine="475"/>
              <w:jc w:val="center"/>
              <w:rPr>
                <w:rFonts w:ascii="宋体" w:eastAsia="宋体" w:hAnsi="宋体" w:cs="宋体"/>
                <w:color w:val="auto"/>
                <w:lang w:eastAsia="zh-CN"/>
              </w:rPr>
            </w:pP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5</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重大，致残，或很小的财产损失</w:t>
            </w:r>
          </w:p>
        </w:tc>
        <w:tc>
          <w:tcPr>
            <w:tcW w:w="1314" w:type="dxa"/>
            <w:vAlign w:val="center"/>
          </w:tcPr>
          <w:p w:rsidR="00280523" w:rsidRDefault="00280523">
            <w:pPr>
              <w:ind w:firstLine="475"/>
              <w:jc w:val="center"/>
              <w:rPr>
                <w:rFonts w:ascii="宋体" w:eastAsia="宋体" w:hAnsi="宋体" w:cs="宋体"/>
                <w:color w:val="auto"/>
                <w:lang w:eastAsia="zh-CN"/>
              </w:rPr>
            </w:pPr>
          </w:p>
        </w:tc>
      </w:tr>
      <w:tr w:rsidR="00280523">
        <w:trPr>
          <w:trHeight w:val="454"/>
        </w:trPr>
        <w:tc>
          <w:tcPr>
            <w:tcW w:w="1103"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6</w:t>
            </w:r>
          </w:p>
        </w:tc>
        <w:tc>
          <w:tcPr>
            <w:tcW w:w="1821"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4838"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引人注目，不利于基本的安全卫生要求</w:t>
            </w:r>
          </w:p>
        </w:tc>
        <w:tc>
          <w:tcPr>
            <w:tcW w:w="1314" w:type="dxa"/>
            <w:vAlign w:val="center"/>
          </w:tcPr>
          <w:p w:rsidR="00280523" w:rsidRDefault="00280523">
            <w:pPr>
              <w:ind w:firstLine="475"/>
              <w:jc w:val="center"/>
              <w:rPr>
                <w:rFonts w:ascii="宋体" w:eastAsia="宋体" w:hAnsi="宋体" w:cs="宋体"/>
                <w:color w:val="auto"/>
                <w:lang w:eastAsia="zh-CN"/>
              </w:rPr>
            </w:pPr>
          </w:p>
        </w:tc>
      </w:tr>
    </w:tbl>
    <w:p w:rsidR="00280523" w:rsidRDefault="007A73A1">
      <w:pPr>
        <w:spacing w:beforeLines="50" w:before="120" w:line="360" w:lineRule="auto"/>
        <w:ind w:firstLine="635"/>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2、劳动安全风险分级划分标准</w:t>
      </w:r>
    </w:p>
    <w:p w:rsidR="00280523" w:rsidRDefault="007A73A1">
      <w:pPr>
        <w:spacing w:line="360" w:lineRule="auto"/>
        <w:ind w:firstLine="635"/>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安全生产管理的经验，危险性分数值在20以下的环境被认为是比较安全的，是低危险性的，这种危险性比日常人们骑自行车上班发生的危险性还小。危险性分数值达70～160，就是显著危险性，需及时整改。危险性分数值达161～320的作业环境是一种必须立即采取措施进行整改的高度危险环境，危险分数值达320分以上高分时，表示作业环境的安全性非常危险，应立即停产整顿，直到作业环境得到改善，危险性已经消除后，方可恢复生产，危险性的分级分数值如表4-5。</w:t>
      </w:r>
    </w:p>
    <w:p w:rsidR="00280523" w:rsidRDefault="007A73A1">
      <w:pPr>
        <w:pStyle w:val="a8"/>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表4-5危险性分数分级（L×E×C）</w:t>
      </w:r>
    </w:p>
    <w:tbl>
      <w:tblPr>
        <w:tblStyle w:val="TableNormal"/>
        <w:tblW w:w="9198" w:type="dxa"/>
        <w:tblInd w:w="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569"/>
        <w:gridCol w:w="5383"/>
        <w:gridCol w:w="2246"/>
      </w:tblGrid>
      <w:tr w:rsidR="00280523">
        <w:trPr>
          <w:trHeight w:val="454"/>
        </w:trPr>
        <w:tc>
          <w:tcPr>
            <w:tcW w:w="1569" w:type="dxa"/>
            <w:vAlign w:val="center"/>
          </w:tcPr>
          <w:p w:rsidR="00280523" w:rsidRDefault="007A73A1">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5383"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危险性程度</w:t>
            </w:r>
          </w:p>
        </w:tc>
        <w:tc>
          <w:tcPr>
            <w:tcW w:w="2246" w:type="dxa"/>
            <w:vAlign w:val="center"/>
          </w:tcPr>
          <w:p w:rsidR="00280523" w:rsidRDefault="007A73A1">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r>
      <w:tr w:rsidR="00280523">
        <w:trPr>
          <w:trHeight w:val="454"/>
        </w:trPr>
        <w:tc>
          <w:tcPr>
            <w:tcW w:w="1569"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5383"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极其危险，应立即停产整改</w:t>
            </w:r>
          </w:p>
        </w:tc>
        <w:tc>
          <w:tcPr>
            <w:tcW w:w="2246" w:type="dxa"/>
            <w:vAlign w:val="center"/>
          </w:tcPr>
          <w:p w:rsidR="00280523" w:rsidRDefault="007A73A1">
            <w:pPr>
              <w:pStyle w:val="TableText"/>
              <w:ind w:firstLine="475"/>
              <w:jc w:val="center"/>
              <w:rPr>
                <w:color w:val="auto"/>
                <w:sz w:val="21"/>
                <w:szCs w:val="21"/>
              </w:rPr>
            </w:pPr>
            <w:r>
              <w:rPr>
                <w:rFonts w:hint="eastAsia"/>
                <w:color w:val="auto"/>
                <w:sz w:val="21"/>
                <w:szCs w:val="21"/>
              </w:rPr>
              <w:t>&gt;320</w:t>
            </w:r>
          </w:p>
        </w:tc>
      </w:tr>
      <w:tr w:rsidR="00280523">
        <w:trPr>
          <w:trHeight w:val="454"/>
        </w:trPr>
        <w:tc>
          <w:tcPr>
            <w:tcW w:w="1569"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2</w:t>
            </w:r>
          </w:p>
        </w:tc>
        <w:tc>
          <w:tcPr>
            <w:tcW w:w="5383"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高度危险，应立即整改</w:t>
            </w:r>
          </w:p>
        </w:tc>
        <w:tc>
          <w:tcPr>
            <w:tcW w:w="2246" w:type="dxa"/>
            <w:vAlign w:val="center"/>
          </w:tcPr>
          <w:p w:rsidR="00280523" w:rsidRDefault="007A73A1">
            <w:pPr>
              <w:pStyle w:val="TableText"/>
              <w:ind w:firstLine="475"/>
              <w:jc w:val="center"/>
              <w:rPr>
                <w:color w:val="auto"/>
                <w:sz w:val="21"/>
                <w:szCs w:val="21"/>
              </w:rPr>
            </w:pPr>
            <w:r>
              <w:rPr>
                <w:rFonts w:hint="eastAsia"/>
                <w:color w:val="auto"/>
                <w:sz w:val="21"/>
                <w:szCs w:val="21"/>
              </w:rPr>
              <w:t>161-320</w:t>
            </w:r>
          </w:p>
        </w:tc>
      </w:tr>
      <w:tr w:rsidR="00280523">
        <w:trPr>
          <w:trHeight w:val="454"/>
        </w:trPr>
        <w:tc>
          <w:tcPr>
            <w:tcW w:w="1569"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5383" w:type="dxa"/>
            <w:vAlign w:val="center"/>
          </w:tcPr>
          <w:p w:rsidR="00280523" w:rsidRDefault="007A73A1">
            <w:pPr>
              <w:pStyle w:val="TableText"/>
              <w:ind w:firstLine="475"/>
              <w:jc w:val="center"/>
              <w:rPr>
                <w:color w:val="auto"/>
                <w:sz w:val="21"/>
                <w:szCs w:val="21"/>
              </w:rPr>
            </w:pPr>
            <w:r>
              <w:rPr>
                <w:rFonts w:hint="eastAsia"/>
                <w:color w:val="auto"/>
                <w:sz w:val="21"/>
                <w:szCs w:val="21"/>
              </w:rPr>
              <w:t>很危险，应及时整改</w:t>
            </w:r>
          </w:p>
        </w:tc>
        <w:tc>
          <w:tcPr>
            <w:tcW w:w="2246" w:type="dxa"/>
            <w:vAlign w:val="center"/>
          </w:tcPr>
          <w:p w:rsidR="00280523" w:rsidRDefault="007A73A1">
            <w:pPr>
              <w:pStyle w:val="TableText"/>
              <w:ind w:firstLine="475"/>
              <w:jc w:val="center"/>
              <w:rPr>
                <w:color w:val="auto"/>
                <w:sz w:val="21"/>
                <w:szCs w:val="21"/>
              </w:rPr>
            </w:pPr>
            <w:r>
              <w:rPr>
                <w:rFonts w:hint="eastAsia"/>
                <w:color w:val="auto"/>
                <w:sz w:val="21"/>
                <w:szCs w:val="21"/>
              </w:rPr>
              <w:t>70-160</w:t>
            </w:r>
          </w:p>
        </w:tc>
      </w:tr>
      <w:tr w:rsidR="00280523">
        <w:trPr>
          <w:trHeight w:val="454"/>
        </w:trPr>
        <w:tc>
          <w:tcPr>
            <w:tcW w:w="1569"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w:t>
            </w:r>
          </w:p>
        </w:tc>
        <w:tc>
          <w:tcPr>
            <w:tcW w:w="5383" w:type="dxa"/>
            <w:vAlign w:val="center"/>
          </w:tcPr>
          <w:p w:rsidR="00280523" w:rsidRDefault="007A73A1">
            <w:pPr>
              <w:pStyle w:val="TableText"/>
              <w:ind w:firstLine="475"/>
              <w:jc w:val="center"/>
              <w:rPr>
                <w:color w:val="auto"/>
                <w:sz w:val="21"/>
                <w:szCs w:val="21"/>
                <w:lang w:eastAsia="zh-CN"/>
              </w:rPr>
            </w:pPr>
            <w:r>
              <w:rPr>
                <w:rFonts w:hint="eastAsia"/>
                <w:color w:val="auto"/>
                <w:sz w:val="21"/>
                <w:szCs w:val="21"/>
                <w:lang w:eastAsia="zh-CN"/>
              </w:rPr>
              <w:t>可能产生危险，需注意安全</w:t>
            </w:r>
          </w:p>
        </w:tc>
        <w:tc>
          <w:tcPr>
            <w:tcW w:w="2246" w:type="dxa"/>
            <w:vAlign w:val="center"/>
          </w:tcPr>
          <w:p w:rsidR="00280523" w:rsidRDefault="007A73A1">
            <w:pPr>
              <w:pStyle w:val="TableText"/>
              <w:ind w:firstLine="475"/>
              <w:jc w:val="center"/>
              <w:rPr>
                <w:color w:val="auto"/>
                <w:sz w:val="21"/>
                <w:szCs w:val="21"/>
              </w:rPr>
            </w:pPr>
            <w:r>
              <w:rPr>
                <w:rFonts w:hint="eastAsia"/>
                <w:color w:val="auto"/>
                <w:sz w:val="21"/>
                <w:szCs w:val="21"/>
              </w:rPr>
              <w:t>20-69</w:t>
            </w:r>
          </w:p>
        </w:tc>
      </w:tr>
      <w:tr w:rsidR="00280523">
        <w:trPr>
          <w:trHeight w:val="454"/>
        </w:trPr>
        <w:tc>
          <w:tcPr>
            <w:tcW w:w="1569" w:type="dxa"/>
            <w:vAlign w:val="center"/>
          </w:tcPr>
          <w:p w:rsidR="00280523" w:rsidRDefault="007A73A1">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5</w:t>
            </w:r>
          </w:p>
        </w:tc>
        <w:tc>
          <w:tcPr>
            <w:tcW w:w="5383" w:type="dxa"/>
            <w:vAlign w:val="center"/>
          </w:tcPr>
          <w:p w:rsidR="00280523" w:rsidRDefault="007A73A1">
            <w:pPr>
              <w:pStyle w:val="TableText"/>
              <w:ind w:firstLine="475"/>
              <w:jc w:val="center"/>
              <w:rPr>
                <w:color w:val="auto"/>
                <w:sz w:val="21"/>
                <w:szCs w:val="21"/>
              </w:rPr>
            </w:pPr>
            <w:r>
              <w:rPr>
                <w:rFonts w:hint="eastAsia"/>
                <w:color w:val="auto"/>
                <w:sz w:val="21"/>
                <w:szCs w:val="21"/>
              </w:rPr>
              <w:t>稍有危险，提高警惕</w:t>
            </w:r>
          </w:p>
        </w:tc>
        <w:tc>
          <w:tcPr>
            <w:tcW w:w="2246" w:type="dxa"/>
            <w:vAlign w:val="center"/>
          </w:tcPr>
          <w:p w:rsidR="00280523" w:rsidRDefault="007A73A1">
            <w:pPr>
              <w:pStyle w:val="TableText"/>
              <w:ind w:firstLine="475"/>
              <w:jc w:val="center"/>
              <w:rPr>
                <w:color w:val="auto"/>
                <w:sz w:val="21"/>
                <w:szCs w:val="21"/>
              </w:rPr>
            </w:pPr>
            <w:r>
              <w:rPr>
                <w:rFonts w:hint="eastAsia"/>
                <w:color w:val="auto"/>
                <w:sz w:val="21"/>
                <w:szCs w:val="21"/>
              </w:rPr>
              <w:t>＜20</w:t>
            </w:r>
          </w:p>
        </w:tc>
      </w:tr>
    </w:tbl>
    <w:p w:rsidR="00280523" w:rsidRDefault="007A73A1">
      <w:pPr>
        <w:spacing w:beforeLines="50" w:before="120" w:line="360" w:lineRule="auto"/>
        <w:rPr>
          <w:rFonts w:eastAsia="宋体"/>
          <w:b/>
          <w:bCs/>
          <w:color w:val="auto"/>
          <w:sz w:val="28"/>
          <w:szCs w:val="28"/>
          <w:lang w:eastAsia="zh-CN"/>
        </w:rPr>
      </w:pPr>
      <w:r>
        <w:rPr>
          <w:rFonts w:ascii="宋体" w:eastAsia="宋体" w:hAnsi="宋体" w:cs="宋体" w:hint="eastAsia"/>
          <w:b/>
          <w:bCs/>
          <w:color w:val="auto"/>
          <w:sz w:val="28"/>
          <w:szCs w:val="28"/>
          <w:lang w:eastAsia="zh-CN"/>
        </w:rPr>
        <w:t>4.3.3凝聚相爆炸事故伤害模型及爆炸冲击波安全距离系数分析法</w:t>
      </w:r>
    </w:p>
    <w:p w:rsidR="00280523" w:rsidRDefault="007A73A1">
      <w:pPr>
        <w:pStyle w:val="2"/>
        <w:ind w:firstLineChars="200" w:firstLine="560"/>
        <w:rPr>
          <w:rFonts w:ascii="宋体" w:eastAsia="宋体" w:hAnsi="宋体" w:cs="宋体"/>
          <w:b w:val="0"/>
          <w:bCs/>
          <w:color w:val="auto"/>
          <w:lang w:eastAsia="zh-CN"/>
        </w:rPr>
      </w:pPr>
      <w:r>
        <w:rPr>
          <w:rFonts w:ascii="宋体" w:eastAsia="宋体" w:hAnsi="宋体" w:cs="宋体" w:hint="eastAsia"/>
          <w:b w:val="0"/>
          <w:bCs/>
          <w:color w:val="auto"/>
          <w:lang w:eastAsia="zh-CN"/>
        </w:rPr>
        <w:t>建立凝聚相爆炸事故伤害模型是为了准确预测凝聚相爆炸事故的严重度，尽可能减少爆炸事故造成的人员伤亡和财产损失。</w:t>
      </w:r>
    </w:p>
    <w:p w:rsidR="00280523" w:rsidRDefault="007A73A1">
      <w:pPr>
        <w:pStyle w:val="2"/>
        <w:rPr>
          <w:rFonts w:ascii="宋体" w:eastAsia="宋体" w:hAnsi="宋体" w:cs="宋体"/>
          <w:b w:val="0"/>
          <w:bCs/>
          <w:color w:val="auto"/>
          <w:lang w:eastAsia="zh-CN"/>
        </w:rPr>
      </w:pPr>
      <w:r>
        <w:rPr>
          <w:rFonts w:ascii="宋体" w:eastAsia="宋体" w:hAnsi="宋体" w:cs="宋体" w:hint="eastAsia"/>
          <w:b w:val="0"/>
          <w:bCs/>
          <w:color w:val="auto"/>
          <w:lang w:eastAsia="zh-CN"/>
        </w:rPr>
        <w:t xml:space="preserve"> 由于TNT是一种常见的典型凝聚相炸药，建立凝聚相爆炸事故的伤害模型就以TNT在平整地面上发生的爆炸事故为基础，研究凝聚相爆炸事故</w:t>
      </w:r>
      <w:r>
        <w:rPr>
          <w:rFonts w:ascii="宋体" w:eastAsia="宋体" w:hAnsi="宋体" w:cs="宋体" w:hint="eastAsia"/>
          <w:b w:val="0"/>
          <w:bCs/>
          <w:color w:val="auto"/>
          <w:lang w:eastAsia="zh-CN"/>
        </w:rPr>
        <w:lastRenderedPageBreak/>
        <w:t>的伤害机理，预测凝聚相爆炸事故的严重度。如果是其他凝聚相爆炸危险品爆炸事故，可以先按下式将参与爆炸的危险品质量转换为当量TNT质量，然后使用TNT爆炸事故伤害模型预测爆炸事故的严重度。</w:t>
      </w:r>
    </w:p>
    <w:p w:rsidR="00280523" w:rsidRDefault="007A73A1">
      <w:pPr>
        <w:pStyle w:val="2"/>
        <w:rPr>
          <w:rFonts w:ascii="宋体" w:eastAsia="宋体" w:hAnsi="宋体" w:cs="宋体"/>
          <w:b w:val="0"/>
          <w:bCs/>
          <w:color w:val="auto"/>
          <w:lang w:eastAsia="zh-CN"/>
        </w:rPr>
      </w:pPr>
      <w:r>
        <w:rPr>
          <w:rFonts w:ascii="宋体" w:eastAsia="宋体" w:hAnsi="宋体" w:cs="宋体" w:hint="eastAsia"/>
          <w:b w:val="0"/>
          <w:bCs/>
          <w:color w:val="auto"/>
          <w:lang w:eastAsia="zh-CN"/>
        </w:rPr>
        <w:t>求当量TNT质量的计算公式为：</w:t>
      </w:r>
    </w:p>
    <w:p w:rsidR="00280523" w:rsidRDefault="007A73A1">
      <w:pPr>
        <w:widowControl w:val="0"/>
        <w:spacing w:line="360" w:lineRule="auto"/>
        <w:jc w:val="both"/>
        <w:rPr>
          <w:rFonts w:ascii="宋体" w:eastAsia="宋体" w:hAnsi="宋体" w:cs="宋体"/>
          <w:bCs/>
          <w:color w:val="auto"/>
          <w:lang w:eastAsia="zh-CN"/>
        </w:rPr>
      </w:pPr>
      <w:r>
        <w:rPr>
          <w:rFonts w:ascii="宋体" w:eastAsia="宋体" w:hAnsi="宋体" w:cs="宋体" w:hint="eastAsia"/>
          <w:bCs/>
          <w:color w:val="auto"/>
          <w:lang w:eastAsia="zh-CN"/>
        </w:rPr>
        <w:t xml:space="preserve">       　　　　</w:t>
      </w:r>
      <w:r>
        <w:rPr>
          <w:rFonts w:ascii="宋体" w:eastAsia="宋体" w:hAnsi="宋体" w:cs="Times New Roman" w:hint="eastAsia"/>
          <w:snapToGrid/>
          <w:color w:val="auto"/>
          <w:kern w:val="2"/>
          <w:sz w:val="28"/>
          <w:szCs w:val="28"/>
          <w:lang w:eastAsia="zh-CN"/>
        </w:rPr>
        <w:t xml:space="preserve">　</w:t>
      </w:r>
      <w:r>
        <w:rPr>
          <w:rFonts w:ascii="宋体" w:eastAsia="宋体" w:hAnsi="宋体" w:cs="Times New Roman" w:hint="eastAsia"/>
          <w:i/>
          <w:snapToGrid/>
          <w:color w:val="auto"/>
          <w:kern w:val="2"/>
          <w:sz w:val="28"/>
          <w:szCs w:val="28"/>
          <w:lang w:eastAsia="zh-CN"/>
        </w:rPr>
        <w:t>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i/>
          <w:snapToGrid/>
          <w:color w:val="auto"/>
          <w:kern w:val="2"/>
          <w:sz w:val="28"/>
          <w:szCs w:val="28"/>
          <w:lang w:eastAsia="zh-CN"/>
        </w:rPr>
        <w:t>WQ</w:t>
      </w:r>
      <w:r>
        <w:rPr>
          <w:rFonts w:ascii="宋体" w:eastAsia="宋体" w:hAnsi="宋体" w:cs="Times New Roman" w:hint="eastAsia"/>
          <w:snapToGrid/>
          <w:color w:val="auto"/>
          <w:kern w:val="2"/>
          <w:sz w:val="28"/>
          <w:szCs w:val="28"/>
          <w:vertAlign w:val="subscript"/>
          <w:lang w:eastAsia="zh-CN"/>
        </w:rPr>
        <w:t>E</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i/>
          <w:snapToGrid/>
          <w:color w:val="auto"/>
          <w:kern w:val="2"/>
          <w:sz w:val="28"/>
          <w:szCs w:val="28"/>
          <w:lang w:eastAsia="zh-CN"/>
        </w:rPr>
        <w:t>Q</w:t>
      </w:r>
      <w:r>
        <w:rPr>
          <w:rFonts w:ascii="宋体" w:eastAsia="宋体" w:hAnsi="宋体" w:cs="Times New Roman" w:hint="eastAsia"/>
          <w:snapToGrid/>
          <w:color w:val="auto"/>
          <w:kern w:val="2"/>
          <w:sz w:val="28"/>
          <w:szCs w:val="28"/>
          <w:vertAlign w:val="subscript"/>
          <w:lang w:eastAsia="zh-CN"/>
        </w:rPr>
        <w:t>TNT</w:t>
      </w:r>
    </w:p>
    <w:p w:rsidR="00280523" w:rsidRDefault="007A73A1">
      <w:pPr>
        <w:widowControl w:val="0"/>
        <w:spacing w:line="360" w:lineRule="auto"/>
        <w:ind w:firstLineChars="150" w:firstLine="42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研究与经验均表明烟火药的TNT当量介于TNT与黑火药之间，取0.900。</w:t>
      </w:r>
    </w:p>
    <w:p w:rsidR="00280523" w:rsidRDefault="007A73A1">
      <w:pPr>
        <w:widowControl w:val="0"/>
        <w:spacing w:line="360" w:lineRule="auto"/>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研究表明，爆炸波对人的直接伤害是指爆炸产生的爆炸波直接作用于人体而引起的人员伤亡。人体中相邻组织间密度差最大的部位最易遭受爆炸波的直接伤害。对人而言，肺是最易遭受爆炸波直接伤害的致命器官。考虑爆炸波的伤害可以从考虑肺伤害入手。</w:t>
      </w:r>
    </w:p>
    <w:p w:rsidR="00280523" w:rsidRDefault="007A73A1">
      <w:pPr>
        <w:widowControl w:val="0"/>
        <w:spacing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研究得出以下模型:</w:t>
      </w:r>
    </w:p>
    <w:p w:rsidR="00280523" w:rsidRDefault="007A73A1">
      <w:pPr>
        <w:widowControl w:val="0"/>
        <w:spacing w:line="360" w:lineRule="auto"/>
        <w:ind w:firstLineChars="250" w:firstLine="525"/>
        <w:jc w:val="both"/>
        <w:rPr>
          <w:rFonts w:ascii="宋体" w:eastAsia="宋体" w:hAnsi="宋体" w:cs="Times New Roman"/>
          <w:snapToGrid/>
          <w:color w:val="auto"/>
          <w:kern w:val="2"/>
          <w:sz w:val="28"/>
          <w:szCs w:val="28"/>
          <w:lang w:eastAsia="zh-CN"/>
        </w:rPr>
      </w:pPr>
      <w:r>
        <w:rPr>
          <w:rFonts w:ascii="宋体" w:eastAsia="宋体" w:hAnsi="宋体" w:cs="Times New Roman" w:hint="eastAsia"/>
          <w:noProof/>
          <w:snapToGrid/>
          <w:color w:val="auto"/>
          <w:kern w:val="2"/>
          <w:szCs w:val="24"/>
          <w:lang w:eastAsia="zh-CN"/>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381000</wp:posOffset>
                </wp:positionV>
                <wp:extent cx="457200" cy="495300"/>
                <wp:effectExtent l="4445" t="4445" r="14605" b="14605"/>
                <wp:wrapNone/>
                <wp:docPr id="28" name="文本框 28"/>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28" o:spid="_x0000_s1065" type="#_x0000_t202" style="position:absolute;left:0;text-align:left;margin-left:171pt;margin-top:30pt;width:36pt;height: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" strokecolor="white">
                <v:textbo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r>
        <w:rPr>
          <w:rFonts w:ascii="宋体" w:eastAsia="宋体" w:hAnsi="宋体" w:cs="Times New Roman" w:hint="eastAsia"/>
          <w:snapToGrid/>
          <w:color w:val="auto"/>
          <w:kern w:val="2"/>
          <w:sz w:val="28"/>
          <w:szCs w:val="28"/>
          <w:lang w:eastAsia="zh-CN"/>
        </w:rPr>
        <w:t>(1) 肺伤害死亡半径:</w:t>
      </w:r>
    </w:p>
    <w:p w:rsidR="00280523" w:rsidRDefault="007A73A1">
      <w:pPr>
        <w:widowControl w:val="0"/>
        <w:spacing w:line="620" w:lineRule="exact"/>
        <w:ind w:firstLineChars="700" w:firstLine="1960"/>
        <w:jc w:val="both"/>
        <w:rPr>
          <w:rFonts w:ascii="宋体" w:eastAsia="宋体" w:hAnsi="宋体" w:cs="Times New Roman"/>
          <w:snapToGrid/>
          <w:color w:val="auto"/>
          <w:kern w:val="2"/>
          <w:sz w:val="28"/>
          <w:szCs w:val="28"/>
          <w:lang w:eastAsia="zh-CN"/>
        </w:rPr>
      </w:pPr>
      <w:r>
        <w:rPr>
          <w:rFonts w:ascii="宋体" w:eastAsia="宋体" w:hAnsi="宋体" w:cs="Times New Roman" w:hint="eastAsia"/>
          <w:i/>
          <w:snapToGrid/>
          <w:color w:val="auto"/>
          <w:kern w:val="2"/>
          <w:sz w:val="28"/>
          <w:szCs w:val="28"/>
          <w:lang w:eastAsia="zh-CN"/>
        </w:rPr>
        <w:t xml:space="preserve"> R</w:t>
      </w:r>
      <w:r>
        <w:rPr>
          <w:rFonts w:ascii="宋体" w:eastAsia="宋体" w:hAnsi="宋体" w:cs="Times New Roman" w:hint="eastAsia"/>
          <w:snapToGrid/>
          <w:color w:val="auto"/>
          <w:kern w:val="2"/>
          <w:sz w:val="28"/>
          <w:szCs w:val="28"/>
          <w:vertAlign w:val="subscript"/>
          <w:lang w:eastAsia="zh-CN"/>
        </w:rPr>
        <w:t>4</w:t>
      </w:r>
      <w:r>
        <w:rPr>
          <w:rFonts w:ascii="宋体" w:eastAsia="宋体" w:hAnsi="宋体" w:cs="Times New Roman" w:hint="eastAsia"/>
          <w:snapToGrid/>
          <w:color w:val="auto"/>
          <w:kern w:val="2"/>
          <w:sz w:val="28"/>
          <w:szCs w:val="28"/>
          <w:lang w:eastAsia="zh-CN"/>
        </w:rPr>
        <w:t>=0.907</w:t>
      </w:r>
      <w:r>
        <w:rPr>
          <w:rFonts w:ascii="宋体" w:eastAsia="宋体" w:hAnsi="宋体" w:cs="Times New Roman" w:hint="eastAsia"/>
          <w:i/>
          <w:snapToGrid/>
          <w:color w:val="auto"/>
          <w:kern w:val="2"/>
          <w:sz w:val="28"/>
          <w:szCs w:val="28"/>
          <w:lang w:eastAsia="zh-CN"/>
        </w:rPr>
        <w:t>W</w:t>
      </w:r>
    </w:p>
    <w:p w:rsidR="00280523" w:rsidRDefault="007A73A1">
      <w:pPr>
        <w:widowControl w:val="0"/>
        <w:spacing w:line="620" w:lineRule="exact"/>
        <w:ind w:firstLineChars="200" w:firstLine="560"/>
        <w:jc w:val="both"/>
        <w:rPr>
          <w:rFonts w:ascii="宋体" w:eastAsia="宋体" w:hAnsi="宋体" w:cs="Times New Roman"/>
          <w:snapToGrid/>
          <w:color w:val="auto"/>
          <w:kern w:val="2"/>
          <w:sz w:val="28"/>
          <w:szCs w:val="28"/>
          <w:u w:val="single"/>
          <w:lang w:eastAsia="zh-CN"/>
        </w:rPr>
      </w:pPr>
      <w:r>
        <w:rPr>
          <w:rFonts w:ascii="宋体" w:eastAsia="宋体" w:hAnsi="宋体" w:cs="Times New Roman" w:hint="eastAsia"/>
          <w:snapToGrid/>
          <w:color w:val="auto"/>
          <w:kern w:val="2"/>
          <w:sz w:val="28"/>
          <w:szCs w:val="28"/>
          <w:lang w:eastAsia="zh-CN"/>
        </w:rPr>
        <w:t>(2) 头部撞击死亡半径:</w:t>
      </w:r>
      <w:r>
        <w:rPr>
          <w:rFonts w:ascii="宋体" w:eastAsia="宋体" w:hAnsi="宋体" w:cs="Times New Roman" w:hint="eastAsia"/>
          <w:i/>
          <w:snapToGrid/>
          <w:color w:val="auto"/>
          <w:kern w:val="2"/>
          <w:sz w:val="28"/>
          <w:szCs w:val="28"/>
          <w:lang w:eastAsia="zh-CN"/>
        </w:rPr>
        <w:t xml:space="preserve"> </w:t>
      </w:r>
      <w:r>
        <w:rPr>
          <w:rFonts w:ascii="宋体" w:eastAsia="宋体" w:hAnsi="宋体" w:cs="Times New Roman" w:hint="eastAsia"/>
          <w:noProof/>
          <w:snapToGrid/>
          <w:color w:val="auto"/>
          <w:kern w:val="2"/>
          <w:szCs w:val="24"/>
          <w:lang w:eastAsia="zh-CN"/>
        </w:rP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381000</wp:posOffset>
                </wp:positionV>
                <wp:extent cx="457200" cy="495300"/>
                <wp:effectExtent l="4445" t="4445" r="14605" b="14605"/>
                <wp:wrapNone/>
                <wp:docPr id="29" name="文本框 29"/>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w:pict>
              <v:shape id="文本框 29" o:spid="_x0000_s1066" type="#_x0000_t202" style="position:absolute;left:0;text-align:left;margin-left:180pt;margin-top:30pt;width:36pt;height:3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" strokecolor="white">
                <v:textbo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rsidR="00280523" w:rsidRDefault="007A73A1">
      <w:pPr>
        <w:widowControl w:val="0"/>
        <w:spacing w:line="620" w:lineRule="exact"/>
        <w:ind w:firstLineChars="800" w:firstLine="2240"/>
        <w:jc w:val="both"/>
        <w:rPr>
          <w:rFonts w:ascii="宋体" w:eastAsia="宋体" w:hAnsi="宋体" w:cs="Times New Roman"/>
          <w:snapToGrid/>
          <w:color w:val="auto"/>
          <w:kern w:val="2"/>
          <w:sz w:val="28"/>
          <w:szCs w:val="28"/>
          <w:lang w:eastAsia="zh-CN"/>
        </w:rPr>
      </w:pPr>
      <w:r>
        <w:rPr>
          <w:rFonts w:ascii="宋体" w:eastAsia="宋体" w:hAnsi="宋体" w:cs="Times New Roman" w:hint="eastAsia"/>
          <w:i/>
          <w:snapToGrid/>
          <w:color w:val="auto"/>
          <w:kern w:val="2"/>
          <w:sz w:val="28"/>
          <w:szCs w:val="28"/>
          <w:lang w:eastAsia="zh-CN"/>
        </w:rPr>
        <w:t>R</w:t>
      </w:r>
      <w:r>
        <w:rPr>
          <w:rFonts w:ascii="宋体" w:eastAsia="宋体" w:hAnsi="宋体" w:cs="Times New Roman" w:hint="eastAsia"/>
          <w:snapToGrid/>
          <w:color w:val="auto"/>
          <w:kern w:val="2"/>
          <w:sz w:val="28"/>
          <w:szCs w:val="28"/>
          <w:vertAlign w:val="subscript"/>
          <w:lang w:eastAsia="zh-CN"/>
        </w:rPr>
        <w:t>7</w:t>
      </w:r>
      <w:r>
        <w:rPr>
          <w:rFonts w:ascii="宋体" w:eastAsia="宋体" w:hAnsi="宋体" w:cs="Times New Roman" w:hint="eastAsia"/>
          <w:snapToGrid/>
          <w:color w:val="auto"/>
          <w:kern w:val="2"/>
          <w:sz w:val="28"/>
          <w:szCs w:val="28"/>
          <w:lang w:eastAsia="zh-CN"/>
        </w:rPr>
        <w:t>=0.961</w:t>
      </w:r>
      <w:r>
        <w:rPr>
          <w:rFonts w:ascii="宋体" w:eastAsia="宋体" w:hAnsi="宋体" w:cs="Times New Roman" w:hint="eastAsia"/>
          <w:i/>
          <w:snapToGrid/>
          <w:color w:val="auto"/>
          <w:kern w:val="2"/>
          <w:sz w:val="28"/>
          <w:szCs w:val="28"/>
          <w:lang w:eastAsia="zh-CN"/>
        </w:rPr>
        <w:t>W</w:t>
      </w:r>
    </w:p>
    <w:p w:rsidR="00280523" w:rsidRDefault="007A73A1">
      <w:pPr>
        <w:widowControl w:val="0"/>
        <w:spacing w:line="62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(3) 身体撞击死亡半径:</w:t>
      </w:r>
      <w:r>
        <w:rPr>
          <w:rFonts w:ascii="宋体" w:eastAsia="宋体" w:hAnsi="宋体" w:cs="Times New Roman" w:hint="eastAsia"/>
          <w:noProof/>
          <w:snapToGrid/>
          <w:color w:val="auto"/>
          <w:kern w:val="2"/>
          <w:szCs w:val="24"/>
          <w:lang w:eastAsia="zh-CN"/>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381000</wp:posOffset>
                </wp:positionV>
                <wp:extent cx="457200" cy="495300"/>
                <wp:effectExtent l="4445" t="4445" r="14605" b="14605"/>
                <wp:wrapNone/>
                <wp:docPr id="30" name="文本框 30"/>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w:pict>
              <v:shape id="文本框 30" o:spid="_x0000_s1067" type="#_x0000_t202" style="position:absolute;left:0;text-align:left;margin-left:180pt;margin-top:30pt;width:36pt;height:3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" strokecolor="white">
                <v:textbo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rsidR="00280523" w:rsidRDefault="007A73A1">
      <w:pPr>
        <w:widowControl w:val="0"/>
        <w:spacing w:line="620" w:lineRule="exact"/>
        <w:ind w:firstLineChars="800" w:firstLine="2240"/>
        <w:jc w:val="both"/>
        <w:rPr>
          <w:rFonts w:ascii="宋体" w:eastAsia="宋体" w:hAnsi="宋体" w:cs="宋体"/>
          <w:bCs/>
          <w:color w:val="auto"/>
          <w:lang w:eastAsia="zh-CN"/>
        </w:rPr>
      </w:pPr>
      <w:r>
        <w:rPr>
          <w:rFonts w:ascii="宋体" w:eastAsia="宋体" w:hAnsi="宋体" w:cs="Times New Roman" w:hint="eastAsia"/>
          <w:i/>
          <w:snapToGrid/>
          <w:color w:val="auto"/>
          <w:kern w:val="2"/>
          <w:sz w:val="28"/>
          <w:szCs w:val="28"/>
          <w:lang w:eastAsia="zh-CN"/>
        </w:rPr>
        <w:t>R</w:t>
      </w:r>
      <w:r>
        <w:rPr>
          <w:rFonts w:ascii="宋体" w:eastAsia="宋体" w:hAnsi="宋体" w:cs="Times New Roman" w:hint="eastAsia"/>
          <w:snapToGrid/>
          <w:color w:val="auto"/>
          <w:kern w:val="2"/>
          <w:sz w:val="28"/>
          <w:szCs w:val="28"/>
          <w:vertAlign w:val="subscript"/>
          <w:lang w:eastAsia="zh-CN"/>
        </w:rPr>
        <w:t>8</w:t>
      </w:r>
      <w:r>
        <w:rPr>
          <w:rFonts w:ascii="宋体" w:eastAsia="宋体" w:hAnsi="宋体" w:cs="Times New Roman" w:hint="eastAsia"/>
          <w:snapToGrid/>
          <w:color w:val="auto"/>
          <w:kern w:val="2"/>
          <w:sz w:val="28"/>
          <w:szCs w:val="28"/>
          <w:lang w:eastAsia="zh-CN"/>
        </w:rPr>
        <w:t>=0.722</w:t>
      </w:r>
      <w:r>
        <w:rPr>
          <w:rFonts w:ascii="宋体" w:eastAsia="宋体" w:hAnsi="宋体" w:cs="Times New Roman" w:hint="eastAsia"/>
          <w:i/>
          <w:snapToGrid/>
          <w:color w:val="auto"/>
          <w:kern w:val="2"/>
          <w:sz w:val="28"/>
          <w:szCs w:val="28"/>
          <w:lang w:eastAsia="zh-CN"/>
        </w:rPr>
        <w:t>W</w:t>
      </w:r>
    </w:p>
    <w:p w:rsidR="00280523" w:rsidRDefault="007A73A1">
      <w:pPr>
        <w:widowControl w:val="0"/>
        <w:tabs>
          <w:tab w:val="left" w:pos="540"/>
        </w:tabs>
        <w:spacing w:line="600" w:lineRule="exact"/>
        <w:ind w:firstLine="57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砖石结构房屋破坏程度与药量、距离间的关系，如下：</w:t>
      </w:r>
    </w:p>
    <w:p w:rsidR="00280523" w:rsidRDefault="007A73A1">
      <w:pPr>
        <w:widowControl w:val="0"/>
        <w:spacing w:line="600" w:lineRule="exact"/>
        <w:jc w:val="both"/>
        <w:rPr>
          <w:rFonts w:ascii="宋体" w:eastAsia="宋体" w:hAnsi="宋体" w:cs="宋体"/>
          <w:bCs/>
          <w:color w:val="auto"/>
        </w:rPr>
      </w:pPr>
      <w:r>
        <w:rPr>
          <w:rFonts w:ascii="宋体" w:eastAsia="宋体" w:hAnsi="宋体" w:cs="Times New Roman" w:hint="eastAsia"/>
          <w:snapToGrid/>
          <w:color w:val="auto"/>
          <w:kern w:val="2"/>
          <w:sz w:val="28"/>
          <w:szCs w:val="28"/>
          <w:lang w:eastAsia="zh-CN"/>
        </w:rPr>
        <w:t xml:space="preserve">              </w:t>
      </w:r>
      <w:r>
        <w:rPr>
          <w:rFonts w:ascii="宋体" w:eastAsia="宋体" w:hAnsi="宋体" w:cs="Times New Roman" w:hint="eastAsia"/>
          <w:b/>
          <w:snapToGrid/>
          <w:color w:val="auto"/>
          <w:kern w:val="2"/>
          <w:sz w:val="28"/>
          <w:szCs w:val="28"/>
          <w:lang w:eastAsia="zh-CN"/>
        </w:rPr>
        <w:t xml:space="preserve"> </w:t>
      </w:r>
      <w:r>
        <w:rPr>
          <w:rFonts w:ascii="宋体" w:eastAsia="宋体" w:hAnsi="宋体" w:cs="Times New Roman" w:hint="eastAsia"/>
          <w:snapToGrid/>
          <w:color w:val="auto"/>
          <w:kern w:val="2"/>
          <w:sz w:val="28"/>
          <w:szCs w:val="28"/>
          <w:lang w:eastAsia="zh-CN"/>
        </w:rPr>
        <w:t xml:space="preserve"> R＝KW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vertAlign w:val="superscript"/>
          <w:lang w:eastAsia="zh-CN"/>
        </w:rPr>
        <w:t>1/3</w:t>
      </w:r>
      <w:r>
        <w:rPr>
          <w:rFonts w:ascii="宋体" w:eastAsia="宋体" w:hAnsi="宋体" w:cs="Times New Roman" w:hint="eastAsia"/>
          <w:snapToGrid/>
          <w:color w:val="auto"/>
          <w:kern w:val="2"/>
          <w:sz w:val="28"/>
          <w:szCs w:val="28"/>
          <w:lang w:eastAsia="zh-CN"/>
        </w:rPr>
        <w:t>/［1+（3175/W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snapToGrid/>
          <w:color w:val="auto"/>
          <w:kern w:val="2"/>
          <w:sz w:val="28"/>
          <w:szCs w:val="28"/>
          <w:vertAlign w:val="superscript"/>
          <w:lang w:eastAsia="zh-CN"/>
        </w:rPr>
        <w:t>2</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snapToGrid/>
          <w:color w:val="auto"/>
          <w:kern w:val="2"/>
          <w:sz w:val="28"/>
          <w:szCs w:val="28"/>
          <w:vertAlign w:val="superscript"/>
          <w:lang w:eastAsia="zh-CN"/>
        </w:rPr>
        <w:t>1/6</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式中R——为不安全距离(m)</w:t>
      </w:r>
    </w:p>
    <w:p w:rsidR="00280523" w:rsidRDefault="007A73A1">
      <w:pPr>
        <w:widowControl w:val="0"/>
        <w:spacing w:line="60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K——为系数</w:t>
      </w:r>
    </w:p>
    <w:p w:rsidR="00280523" w:rsidRDefault="007A73A1">
      <w:pPr>
        <w:widowControl w:val="0"/>
        <w:spacing w:line="60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——为烟火药的TNT质量(Kg)</w:t>
      </w:r>
    </w:p>
    <w:p w:rsidR="00280523" w:rsidRDefault="00280523">
      <w:pPr>
        <w:pStyle w:val="2"/>
        <w:rPr>
          <w:rFonts w:ascii="宋体" w:eastAsia="宋体" w:hAnsi="宋体" w:cs="宋体"/>
          <w:b w:val="0"/>
          <w:bCs/>
          <w:color w:val="auto"/>
          <w:lang w:eastAsia="zh-CN"/>
        </w:rPr>
        <w:sectPr w:rsidR="00280523">
          <w:headerReference w:type="default" r:id="rId20"/>
          <w:pgSz w:w="11906" w:h="16838"/>
          <w:pgMar w:top="1440" w:right="1361" w:bottom="1440" w:left="1418" w:header="851" w:footer="845" w:gutter="0"/>
          <w:cols w:space="0"/>
        </w:sectPr>
      </w:pPr>
    </w:p>
    <w:p w:rsidR="00280523" w:rsidRDefault="007A73A1">
      <w:pPr>
        <w:widowControl w:val="0"/>
        <w:spacing w:before="100" w:beforeAutospacing="1" w:afterLines="100" w:after="240" w:line="360" w:lineRule="auto"/>
        <w:ind w:firstLine="726"/>
        <w:jc w:val="center"/>
        <w:outlineLvl w:val="0"/>
        <w:rPr>
          <w:rFonts w:ascii="宋体" w:eastAsia="宋体" w:hAnsi="宋体" w:cs="宋体"/>
          <w:b/>
          <w:bCs/>
          <w:snapToGrid/>
          <w:color w:val="auto"/>
          <w:kern w:val="2"/>
          <w:sz w:val="32"/>
          <w:szCs w:val="32"/>
          <w:lang w:eastAsia="zh-CN"/>
        </w:rPr>
      </w:pPr>
      <w:bookmarkStart w:id="265" w:name="bookmark31"/>
      <w:bookmarkStart w:id="266" w:name="_Toc23534"/>
      <w:bookmarkStart w:id="267" w:name="_Toc215589707"/>
      <w:bookmarkEnd w:id="265"/>
      <w:r>
        <w:rPr>
          <w:rFonts w:ascii="宋体" w:eastAsia="宋体" w:hAnsi="宋体" w:cs="宋体" w:hint="eastAsia"/>
          <w:b/>
          <w:bCs/>
          <w:snapToGrid/>
          <w:color w:val="auto"/>
          <w:kern w:val="2"/>
          <w:sz w:val="32"/>
          <w:szCs w:val="32"/>
          <w:lang w:eastAsia="zh-CN"/>
        </w:rPr>
        <w:lastRenderedPageBreak/>
        <w:t>第五章 定性、定量评价</w:t>
      </w:r>
      <w:bookmarkEnd w:id="266"/>
      <w:bookmarkEnd w:id="267"/>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68" w:name="bookmark32"/>
      <w:bookmarkStart w:id="269" w:name="_Toc13304"/>
      <w:bookmarkStart w:id="270" w:name="_Toc215589708"/>
      <w:bookmarkEnd w:id="268"/>
      <w:r>
        <w:rPr>
          <w:rFonts w:ascii="黑体" w:eastAsia="黑体" w:hAnsi="黑体" w:cs="宋体" w:hint="eastAsia"/>
          <w:bCs/>
          <w:snapToGrid/>
          <w:color w:val="auto"/>
          <w:kern w:val="2"/>
          <w:sz w:val="30"/>
          <w:szCs w:val="30"/>
          <w:lang w:eastAsia="zh-CN"/>
        </w:rPr>
        <w:t>5.1资料审核单元安全评价</w:t>
      </w:r>
      <w:bookmarkEnd w:id="269"/>
      <w:bookmarkEnd w:id="270"/>
    </w:p>
    <w:p w:rsidR="00280523" w:rsidRDefault="007A73A1">
      <w:pPr>
        <w:pStyle w:val="3"/>
        <w:spacing w:before="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.1.1 </w:t>
      </w:r>
      <w:r>
        <w:rPr>
          <w:rFonts w:ascii="黑体" w:eastAsia="黑体" w:hAnsi="黑体" w:cs="宋体" w:hint="eastAsia"/>
          <w:b w:val="0"/>
          <w:snapToGrid/>
          <w:color w:val="auto"/>
          <w:kern w:val="2"/>
          <w:sz w:val="30"/>
          <w:szCs w:val="30"/>
          <w:lang w:eastAsia="zh-CN"/>
        </w:rPr>
        <w:t>资料审核安全检查表评价</w:t>
      </w:r>
    </w:p>
    <w:p w:rsidR="00280523" w:rsidRDefault="007A73A1">
      <w:pPr>
        <w:spacing w:line="360" w:lineRule="auto"/>
        <w:ind w:firstLine="633"/>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本项目资料审核单元安全评价结果见表5-1。</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表5-1  资料审核单元表</w:t>
      </w:r>
    </w:p>
    <w:tbl>
      <w:tblPr>
        <w:tblStyle w:val="TableNormal"/>
        <w:tblW w:w="879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78"/>
        <w:gridCol w:w="709"/>
        <w:gridCol w:w="2725"/>
        <w:gridCol w:w="3544"/>
        <w:gridCol w:w="1134"/>
      </w:tblGrid>
      <w:tr w:rsidR="00280523">
        <w:trPr>
          <w:trHeight w:val="510"/>
          <w:tblHeader/>
          <w:jc w:val="center"/>
        </w:trPr>
        <w:tc>
          <w:tcPr>
            <w:tcW w:w="678"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序号</w:t>
            </w:r>
          </w:p>
        </w:tc>
        <w:tc>
          <w:tcPr>
            <w:tcW w:w="709"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项目</w:t>
            </w:r>
          </w:p>
        </w:tc>
        <w:tc>
          <w:tcPr>
            <w:tcW w:w="2725"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审核项目</w:t>
            </w:r>
          </w:p>
        </w:tc>
        <w:tc>
          <w:tcPr>
            <w:tcW w:w="3544"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审核情况</w:t>
            </w:r>
          </w:p>
        </w:tc>
        <w:tc>
          <w:tcPr>
            <w:tcW w:w="1134"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审核结论</w:t>
            </w:r>
          </w:p>
        </w:tc>
      </w:tr>
      <w:tr w:rsidR="00280523">
        <w:trPr>
          <w:trHeight w:val="510"/>
          <w:jc w:val="center"/>
        </w:trPr>
        <w:tc>
          <w:tcPr>
            <w:tcW w:w="678"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709"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组织</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机构</w:t>
            </w: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法人条件证明</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企业营业执照详见附件</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安全生产组织机构</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企业已成立安全管理组织机构</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产品质量检测检验管理机构</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企业已成立产品质量检测检验机构</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保卫组织机构</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企业已成立保卫组织机构</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应急救援组织</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企业已成立应急救援组织</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709"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从业</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人员</w:t>
            </w: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主要负责人、分管负责人、安全管理人员培训考核上岗资格证明</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企业主要负责人、分管负责人、安全管理人员已取得培训考核上岗资格证明</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守护员、保管员培训考核上岗资格证明</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守护员、保管员已取得考核合格证</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驾驶、押运人员资格证明</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驾驶、押运人员已取得危险货物道路运输资格证</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其他从业人员培训上岗资格证明</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其他从业人员经企业内部教育培训合格</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从业人员工伤保险名单</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企业为员工购买了工伤保险，详见附件</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3</w:t>
            </w:r>
          </w:p>
        </w:tc>
        <w:tc>
          <w:tcPr>
            <w:tcW w:w="709"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规章</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制度</w:t>
            </w: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安全生产责任制度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企业制定了相应的安全责任制度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安全管理责任制度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企业制定了安全管理责任制定</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隐患排查整改制度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企业制定了隐患排查整改制度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安全设施设备管理制度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企业制定了安全设施设备管理制度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从业人员安全教育培训制度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企业制定了从业人员安全教育培训制度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安全目标管理与奖惩制度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企业已制定了安全目标管理与奖惩制度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动火作业管理制度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企业制定了动火作业管理制度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安全投入保障制度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企业制定了安全投入保障制度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安全检查制度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企业制定了安全检查制度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安全操作规程</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企业制定了安全操作规程</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重大危险源评估与监控措施</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企业烟花爆竹储存库区各储存单元不构成重大危险源</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不涉及</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产品流向登记管理制度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企业制定了产品流向登记管理制度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产品入库检验验收制度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企业制定了入库检验验收制度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a5"/>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不合格产品处置制度</w:t>
            </w:r>
          </w:p>
        </w:tc>
        <w:tc>
          <w:tcPr>
            <w:tcW w:w="3544"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企业制定了不合格产品处置制度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隐患排查整改和事故记录</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企业制定了隐患排查整改和事故记录</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事故应急救援预案</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企业制定了生产安全事故应急预案</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ind w:firstLine="475"/>
              <w:jc w:val="center"/>
              <w:rPr>
                <w:rFonts w:asciiTheme="minorEastAsia" w:eastAsiaTheme="minorEastAsia" w:hAnsiTheme="minorEastAsia" w:cs="宋体"/>
                <w:bCs/>
                <w:color w:val="auto"/>
              </w:rPr>
            </w:pPr>
          </w:p>
        </w:tc>
        <w:tc>
          <w:tcPr>
            <w:tcW w:w="709" w:type="dxa"/>
            <w:vMerge/>
            <w:vAlign w:val="center"/>
          </w:tcPr>
          <w:p w:rsidR="00280523" w:rsidRDefault="00280523">
            <w:pPr>
              <w:ind w:firstLine="475"/>
              <w:jc w:val="center"/>
              <w:rPr>
                <w:rFonts w:asciiTheme="minorEastAsia" w:eastAsiaTheme="minorEastAsia" w:hAnsiTheme="minorEastAsia" w:cs="宋体"/>
                <w:bCs/>
                <w:color w:val="auto"/>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其他相关资料</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企业制定了值班制度和现场巡查制度、从业人员、外来人员、车辆进出厂（库）</w:t>
            </w:r>
            <w:proofErr w:type="gramStart"/>
            <w:r>
              <w:rPr>
                <w:rFonts w:asciiTheme="minorEastAsia" w:eastAsiaTheme="minorEastAsia" w:hAnsiTheme="minorEastAsia" w:hint="eastAsia"/>
                <w:bCs/>
                <w:color w:val="auto"/>
                <w:sz w:val="21"/>
                <w:szCs w:val="21"/>
                <w:lang w:eastAsia="zh-CN"/>
              </w:rPr>
              <w:t>区登记</w:t>
            </w:r>
            <w:proofErr w:type="gramEnd"/>
            <w:r>
              <w:rPr>
                <w:rFonts w:asciiTheme="minorEastAsia" w:eastAsiaTheme="minorEastAsia" w:hAnsiTheme="minorEastAsia" w:hint="eastAsia"/>
                <w:bCs/>
                <w:color w:val="auto"/>
                <w:sz w:val="21"/>
                <w:szCs w:val="21"/>
                <w:lang w:eastAsia="zh-CN"/>
              </w:rPr>
              <w:t>制度、烟花爆竹买卖合同管理制度</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709"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技术</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资料</w:t>
            </w: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设计说明书</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企业委托黑龙江龙维化学工程设计有限公司编制安全设施设计，有相关的设计材料</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平面布局图</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企业委托具有资质的设计单位已编制总平面布置图，详见附图。</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库房施工设计图</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企业委托设计单位已编制施工设计图纸</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安全设施和设备清单</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企业制定安全设施和设备清单，库区防雷防静电经湖南省长昊气象科技有限公司永州分公司检测合格</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jc w:val="both"/>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消防设施和设备清单</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企业制定消防设施和设备清单</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主要生产设施和设备检测合格证明</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企业主要涉及烟花爆竹成品的储存，不涉及生产工艺，无生产设备</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不涉及</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特种设备检测合格证明</w:t>
            </w:r>
          </w:p>
        </w:tc>
        <w:tc>
          <w:tcPr>
            <w:tcW w:w="3544"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企业烟花爆竹储存不涉及特种设备</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不涉及</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pStyle w:val="TableText"/>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配送运输车辆情况</w:t>
            </w:r>
          </w:p>
        </w:tc>
        <w:tc>
          <w:tcPr>
            <w:tcW w:w="3544" w:type="dxa"/>
            <w:vAlign w:val="center"/>
          </w:tcPr>
          <w:p w:rsidR="00280523" w:rsidRDefault="007A73A1">
            <w:pPr>
              <w:pStyle w:val="a5"/>
              <w:spacing w:before="200" w:line="362" w:lineRule="auto"/>
              <w:ind w:right="104"/>
              <w:jc w:val="both"/>
              <w:rPr>
                <w:color w:val="auto"/>
                <w:lang w:eastAsia="zh-CN"/>
              </w:rPr>
            </w:pPr>
            <w:r>
              <w:rPr>
                <w:rFonts w:asciiTheme="minorEastAsia" w:eastAsiaTheme="minorEastAsia" w:hAnsiTheme="minorEastAsia" w:hint="eastAsia"/>
                <w:bCs/>
                <w:color w:val="auto"/>
                <w:lang w:eastAsia="zh-CN"/>
              </w:rPr>
              <w:t>企业烟花爆竹运输委托有相应运输资质的企业</w:t>
            </w:r>
            <w:r>
              <w:rPr>
                <w:rFonts w:ascii="宋体" w:eastAsia="宋体" w:hAnsi="宋体" w:cs="宋体" w:hint="eastAsia"/>
                <w:color w:val="auto"/>
                <w:spacing w:val="-11"/>
                <w:lang w:eastAsia="zh-CN"/>
              </w:rPr>
              <w:t>配置专用运输车运输，</w:t>
            </w:r>
            <w:r>
              <w:rPr>
                <w:color w:val="auto"/>
                <w:spacing w:val="-11"/>
                <w:lang w:eastAsia="zh-CN"/>
              </w:rPr>
              <w:t xml:space="preserve"> </w:t>
            </w:r>
            <w:r>
              <w:rPr>
                <w:rFonts w:ascii="宋体" w:eastAsia="宋体" w:hAnsi="宋体" w:cs="宋体" w:hint="eastAsia"/>
                <w:color w:val="auto"/>
                <w:spacing w:val="-5"/>
                <w:lang w:eastAsia="zh-CN"/>
              </w:rPr>
              <w:t>配送采用专用运输车运输至销售网点。</w:t>
            </w:r>
          </w:p>
        </w:tc>
        <w:tc>
          <w:tcPr>
            <w:tcW w:w="1134"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rPr>
                <w:rFonts w:ascii="宋体" w:hAnsi="宋体"/>
                <w:color w:val="auto"/>
              </w:rPr>
            </w:pPr>
            <w:r>
              <w:rPr>
                <w:rFonts w:ascii="宋体" w:hAnsi="宋体" w:hint="eastAsia"/>
                <w:color w:val="auto"/>
              </w:rPr>
              <w:t>立项情况</w:t>
            </w:r>
          </w:p>
        </w:tc>
        <w:tc>
          <w:tcPr>
            <w:tcW w:w="3544" w:type="dxa"/>
            <w:vAlign w:val="center"/>
          </w:tcPr>
          <w:p w:rsidR="00280523" w:rsidRDefault="00650B12">
            <w:pPr>
              <w:jc w:val="both"/>
              <w:rPr>
                <w:rFonts w:ascii="宋体" w:hAnsi="宋体"/>
                <w:color w:val="auto"/>
                <w:lang w:eastAsia="zh-CN"/>
              </w:rPr>
            </w:pPr>
            <w:r w:rsidRPr="00650B12">
              <w:rPr>
                <w:rFonts w:ascii="宋体" w:hAnsi="宋体" w:hint="eastAsia"/>
                <w:color w:val="auto"/>
                <w:lang w:val="en-GB" w:eastAsia="zh-CN"/>
              </w:rPr>
              <w:t>建设项目</w:t>
            </w:r>
            <w:r>
              <w:rPr>
                <w:rFonts w:ascii="宋体" w:hAnsi="宋体" w:hint="eastAsia"/>
                <w:color w:val="auto"/>
                <w:lang w:val="en-GB" w:eastAsia="zh-CN"/>
              </w:rPr>
              <w:t>于</w:t>
            </w:r>
            <w:r w:rsidRPr="00650B12">
              <w:rPr>
                <w:rFonts w:ascii="宋体" w:hAnsi="宋体" w:hint="eastAsia"/>
                <w:color w:val="auto"/>
                <w:lang w:eastAsia="zh-CN"/>
              </w:rPr>
              <w:t>2025</w:t>
            </w:r>
            <w:r w:rsidRPr="00650B12">
              <w:rPr>
                <w:rFonts w:ascii="宋体" w:hAnsi="宋体" w:hint="eastAsia"/>
                <w:color w:val="auto"/>
                <w:lang w:eastAsia="zh-CN"/>
              </w:rPr>
              <w:t>年</w:t>
            </w:r>
            <w:r w:rsidRPr="00650B12">
              <w:rPr>
                <w:rFonts w:ascii="宋体" w:hAnsi="宋体" w:hint="eastAsia"/>
                <w:color w:val="auto"/>
                <w:lang w:eastAsia="zh-CN"/>
              </w:rPr>
              <w:t>8</w:t>
            </w:r>
            <w:r w:rsidRPr="00650B12">
              <w:rPr>
                <w:rFonts w:ascii="宋体" w:hAnsi="宋体" w:hint="eastAsia"/>
                <w:color w:val="auto"/>
                <w:lang w:eastAsia="zh-CN"/>
              </w:rPr>
              <w:t>月</w:t>
            </w:r>
            <w:r w:rsidRPr="00650B12">
              <w:rPr>
                <w:rFonts w:ascii="宋体" w:hAnsi="宋体" w:hint="eastAsia"/>
                <w:color w:val="auto"/>
                <w:lang w:eastAsia="zh-CN"/>
              </w:rPr>
              <w:t>4</w:t>
            </w:r>
            <w:r w:rsidRPr="00650B12">
              <w:rPr>
                <w:rFonts w:ascii="宋体" w:hAnsi="宋体" w:hint="eastAsia"/>
                <w:color w:val="auto"/>
                <w:lang w:eastAsia="zh-CN"/>
              </w:rPr>
              <w:t>日在祁阳市发展和</w:t>
            </w:r>
            <w:proofErr w:type="gramStart"/>
            <w:r w:rsidRPr="00650B12">
              <w:rPr>
                <w:rFonts w:ascii="宋体" w:hAnsi="宋体" w:hint="eastAsia"/>
                <w:color w:val="auto"/>
                <w:lang w:eastAsia="zh-CN"/>
              </w:rPr>
              <w:t>改革局</w:t>
            </w:r>
            <w:proofErr w:type="gramEnd"/>
            <w:r w:rsidRPr="00650B12">
              <w:rPr>
                <w:rFonts w:ascii="宋体" w:hAnsi="宋体" w:hint="eastAsia"/>
                <w:color w:val="auto"/>
                <w:lang w:eastAsia="zh-CN"/>
              </w:rPr>
              <w:t>备案</w:t>
            </w:r>
          </w:p>
        </w:tc>
        <w:tc>
          <w:tcPr>
            <w:tcW w:w="1134" w:type="dxa"/>
            <w:vAlign w:val="center"/>
          </w:tcPr>
          <w:p w:rsidR="00280523" w:rsidRDefault="007A73A1">
            <w:pPr>
              <w:jc w:val="center"/>
              <w:rPr>
                <w:color w:val="auto"/>
              </w:rPr>
            </w:pPr>
            <w:r>
              <w:rPr>
                <w:rFonts w:ascii="宋体" w:hAnsi="宋体" w:hint="eastAsia"/>
                <w:color w:val="auto"/>
              </w:rPr>
              <w:t>符合要求</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rPr>
                <w:rFonts w:ascii="宋体" w:eastAsia="宋体" w:hAnsi="宋体"/>
                <w:color w:val="auto"/>
                <w:lang w:eastAsia="zh-CN"/>
              </w:rPr>
            </w:pPr>
            <w:r>
              <w:rPr>
                <w:rFonts w:ascii="宋体" w:hAnsi="宋体" w:hint="eastAsia"/>
                <w:color w:val="auto"/>
                <w:lang w:eastAsia="zh-CN"/>
              </w:rPr>
              <w:t>烟花爆竹批发</w:t>
            </w:r>
            <w:r>
              <w:rPr>
                <w:rFonts w:ascii="宋体" w:eastAsia="宋体" w:hAnsi="宋体" w:hint="eastAsia"/>
                <w:color w:val="auto"/>
                <w:lang w:eastAsia="zh-CN"/>
              </w:rPr>
              <w:t>企业</w:t>
            </w:r>
            <w:r>
              <w:rPr>
                <w:rFonts w:ascii="宋体" w:hAnsi="宋体" w:hint="eastAsia"/>
                <w:color w:val="auto"/>
                <w:lang w:eastAsia="zh-CN"/>
              </w:rPr>
              <w:t>布点</w:t>
            </w:r>
            <w:r>
              <w:rPr>
                <w:rFonts w:ascii="宋体" w:eastAsia="宋体" w:hAnsi="宋体" w:hint="eastAsia"/>
                <w:color w:val="auto"/>
                <w:lang w:eastAsia="zh-CN"/>
              </w:rPr>
              <w:t>情况</w:t>
            </w:r>
          </w:p>
        </w:tc>
        <w:tc>
          <w:tcPr>
            <w:tcW w:w="3544" w:type="dxa"/>
            <w:vAlign w:val="center"/>
          </w:tcPr>
          <w:p w:rsidR="00280523" w:rsidRDefault="007A73A1">
            <w:pPr>
              <w:jc w:val="both"/>
              <w:rPr>
                <w:rFonts w:ascii="宋体" w:eastAsia="宋体" w:hAnsi="宋体"/>
                <w:color w:val="auto"/>
                <w:lang w:eastAsia="zh-CN"/>
              </w:rPr>
            </w:pPr>
            <w:r>
              <w:rPr>
                <w:rFonts w:ascii="宋体" w:hAnsi="宋体" w:hint="eastAsia"/>
                <w:color w:val="auto"/>
                <w:lang w:eastAsia="zh-CN"/>
              </w:rPr>
              <w:t>企业原已取得烟花爆竹经营（批发）许可证，本项目为改建项目</w:t>
            </w:r>
          </w:p>
        </w:tc>
        <w:tc>
          <w:tcPr>
            <w:tcW w:w="1134" w:type="dxa"/>
            <w:vAlign w:val="center"/>
          </w:tcPr>
          <w:p w:rsidR="00280523" w:rsidRDefault="007A73A1">
            <w:pPr>
              <w:jc w:val="center"/>
              <w:rPr>
                <w:rFonts w:ascii="宋体" w:hAnsi="宋体"/>
                <w:color w:val="auto"/>
              </w:rPr>
            </w:pPr>
            <w:r>
              <w:rPr>
                <w:rFonts w:ascii="宋体" w:hAnsi="宋体" w:hint="eastAsia"/>
                <w:color w:val="auto"/>
              </w:rPr>
              <w:t>符合要求</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rPr>
                <w:color w:val="auto"/>
                <w:lang w:eastAsia="zh-CN"/>
              </w:rPr>
            </w:pPr>
            <w:r>
              <w:rPr>
                <w:rFonts w:hint="eastAsia"/>
                <w:color w:val="auto"/>
                <w:lang w:eastAsia="zh-CN"/>
              </w:rPr>
              <w:t>安全设施设计专篇及专家评审意见</w:t>
            </w:r>
          </w:p>
        </w:tc>
        <w:tc>
          <w:tcPr>
            <w:tcW w:w="3544" w:type="dxa"/>
            <w:vAlign w:val="center"/>
          </w:tcPr>
          <w:p w:rsidR="00280523" w:rsidRDefault="007A73A1">
            <w:pPr>
              <w:jc w:val="both"/>
              <w:rPr>
                <w:rFonts w:ascii="宋体" w:eastAsia="宋体" w:hAnsi="宋体"/>
                <w:color w:val="auto"/>
                <w:lang w:eastAsia="zh-CN"/>
              </w:rPr>
            </w:pPr>
            <w:r>
              <w:rPr>
                <w:rFonts w:ascii="宋体" w:hAnsi="宋体" w:hint="eastAsia"/>
                <w:color w:val="auto"/>
                <w:lang w:eastAsia="zh-CN"/>
              </w:rPr>
              <w:t>本项目安全设施设计由黑龙江龙维化学工程设计有限公司</w:t>
            </w:r>
            <w:r>
              <w:rPr>
                <w:rFonts w:ascii="宋体" w:eastAsia="宋体" w:hAnsi="宋体" w:hint="eastAsia"/>
                <w:color w:val="auto"/>
                <w:lang w:eastAsia="zh-CN"/>
              </w:rPr>
              <w:t>设计，2025年12月8日建设项目由永州市应急管理局下发建设项目安全设施设计审查意见</w:t>
            </w:r>
            <w:r>
              <w:rPr>
                <w:rFonts w:ascii="宋体" w:eastAsia="宋体" w:hAnsi="宋体" w:hint="eastAsia"/>
                <w:color w:val="auto"/>
                <w:lang w:eastAsia="zh-CN"/>
              </w:rPr>
              <w:lastRenderedPageBreak/>
              <w:t>书，编号：永应急烟花安设审字[2025]2号</w:t>
            </w:r>
          </w:p>
        </w:tc>
        <w:tc>
          <w:tcPr>
            <w:tcW w:w="1134" w:type="dxa"/>
            <w:vAlign w:val="center"/>
          </w:tcPr>
          <w:p w:rsidR="00280523" w:rsidRDefault="007A73A1">
            <w:pPr>
              <w:jc w:val="center"/>
              <w:rPr>
                <w:color w:val="auto"/>
                <w:lang w:eastAsia="zh-CN"/>
              </w:rPr>
            </w:pPr>
            <w:r>
              <w:rPr>
                <w:rFonts w:ascii="宋体" w:hAnsi="宋体" w:hint="eastAsia"/>
                <w:color w:val="auto"/>
              </w:rPr>
              <w:lastRenderedPageBreak/>
              <w:t>符合要求</w:t>
            </w:r>
          </w:p>
        </w:tc>
      </w:tr>
      <w:tr w:rsidR="00280523">
        <w:trPr>
          <w:trHeight w:val="510"/>
          <w:jc w:val="center"/>
        </w:trPr>
        <w:tc>
          <w:tcPr>
            <w:tcW w:w="678"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09"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725" w:type="dxa"/>
            <w:vAlign w:val="center"/>
          </w:tcPr>
          <w:p w:rsidR="00280523" w:rsidRDefault="007A73A1">
            <w:pPr>
              <w:rPr>
                <w:color w:val="auto"/>
                <w:lang w:eastAsia="zh-CN"/>
              </w:rPr>
            </w:pPr>
            <w:r>
              <w:rPr>
                <w:rFonts w:eastAsia="宋体" w:hint="eastAsia"/>
                <w:color w:val="auto"/>
                <w:lang w:eastAsia="zh-CN"/>
              </w:rPr>
              <w:t>建设单位、</w:t>
            </w:r>
            <w:r>
              <w:rPr>
                <w:rFonts w:hint="eastAsia"/>
                <w:color w:val="auto"/>
                <w:lang w:eastAsia="zh-CN"/>
              </w:rPr>
              <w:t>施工单位、监理单位对项目施工质量的验收意见情况</w:t>
            </w:r>
          </w:p>
        </w:tc>
        <w:tc>
          <w:tcPr>
            <w:tcW w:w="3544" w:type="dxa"/>
            <w:vAlign w:val="center"/>
          </w:tcPr>
          <w:p w:rsidR="00280523" w:rsidRDefault="007A73A1">
            <w:pPr>
              <w:jc w:val="both"/>
              <w:rPr>
                <w:rFonts w:ascii="宋体" w:eastAsia="宋体" w:hAnsi="宋体"/>
                <w:color w:val="auto"/>
                <w:lang w:eastAsia="zh-CN"/>
              </w:rPr>
            </w:pPr>
            <w:r>
              <w:rPr>
                <w:rFonts w:ascii="宋体" w:hAnsi="宋体" w:hint="eastAsia"/>
                <w:color w:val="auto"/>
                <w:lang w:eastAsia="zh-CN"/>
              </w:rPr>
              <w:t>本项目由</w:t>
            </w:r>
            <w:proofErr w:type="gramStart"/>
            <w:r>
              <w:rPr>
                <w:rFonts w:ascii="宋体" w:eastAsia="宋体" w:hAnsi="宋体" w:hint="eastAsia"/>
                <w:color w:val="auto"/>
                <w:lang w:eastAsia="zh-CN"/>
              </w:rPr>
              <w:t>湖南同豪建筑工程</w:t>
            </w:r>
            <w:proofErr w:type="gramEnd"/>
            <w:r>
              <w:rPr>
                <w:rFonts w:ascii="宋体" w:eastAsia="宋体" w:hAnsi="宋体" w:hint="eastAsia"/>
                <w:color w:val="auto"/>
                <w:lang w:eastAsia="zh-CN"/>
              </w:rPr>
              <w:t>有限公司</w:t>
            </w:r>
            <w:r>
              <w:rPr>
                <w:rFonts w:ascii="宋体" w:hAnsi="宋体" w:hint="eastAsia"/>
                <w:color w:val="auto"/>
                <w:lang w:eastAsia="zh-CN"/>
              </w:rPr>
              <w:t>进行施工，</w:t>
            </w:r>
            <w:r>
              <w:rPr>
                <w:rFonts w:ascii="宋体" w:hAnsi="宋体" w:hint="eastAsia"/>
                <w:bCs/>
                <w:color w:val="auto"/>
                <w:lang w:eastAsia="zh-CN"/>
              </w:rPr>
              <w:t>本项目工程监理单位为建设单位企业自管</w:t>
            </w:r>
            <w:r>
              <w:rPr>
                <w:rFonts w:ascii="宋体" w:eastAsia="宋体" w:hAnsi="宋体" w:hint="eastAsia"/>
                <w:bCs/>
                <w:color w:val="auto"/>
                <w:lang w:eastAsia="zh-CN"/>
              </w:rPr>
              <w:t>，企业组织了本项目的验收</w:t>
            </w:r>
          </w:p>
        </w:tc>
        <w:tc>
          <w:tcPr>
            <w:tcW w:w="1134" w:type="dxa"/>
            <w:vAlign w:val="center"/>
          </w:tcPr>
          <w:p w:rsidR="00280523" w:rsidRDefault="007A73A1">
            <w:pPr>
              <w:jc w:val="center"/>
              <w:rPr>
                <w:color w:val="auto"/>
                <w:lang w:eastAsia="zh-CN"/>
              </w:rPr>
            </w:pPr>
            <w:r>
              <w:rPr>
                <w:rFonts w:ascii="宋体" w:hAnsi="宋体" w:hint="eastAsia"/>
                <w:color w:val="auto"/>
              </w:rPr>
              <w:t>符合要求</w:t>
            </w:r>
          </w:p>
        </w:tc>
      </w:tr>
      <w:tr w:rsidR="00280523">
        <w:trPr>
          <w:trHeight w:val="510"/>
          <w:jc w:val="center"/>
        </w:trPr>
        <w:tc>
          <w:tcPr>
            <w:tcW w:w="4112" w:type="dxa"/>
            <w:gridSpan w:val="3"/>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资料审查结论意见</w:t>
            </w:r>
          </w:p>
        </w:tc>
        <w:tc>
          <w:tcPr>
            <w:tcW w:w="4678" w:type="dxa"/>
            <w:gridSpan w:val="2"/>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符合安全条件</w:t>
            </w:r>
          </w:p>
        </w:tc>
      </w:tr>
    </w:tbl>
    <w:p w:rsidR="00280523" w:rsidRDefault="007A73A1">
      <w:pPr>
        <w:pStyle w:val="3"/>
        <w:spacing w:beforeLines="50" w:before="120" w:after="0" w:line="360" w:lineRule="auto"/>
        <w:rPr>
          <w:rFonts w:ascii="黑体" w:eastAsia="黑体" w:hAnsi="黑体" w:cs="宋体"/>
          <w:b w:val="0"/>
          <w:snapToGrid/>
          <w:color w:val="auto"/>
          <w:kern w:val="2"/>
          <w:sz w:val="30"/>
          <w:szCs w:val="30"/>
          <w:lang w:eastAsia="zh-CN"/>
        </w:rPr>
      </w:pPr>
      <w:bookmarkStart w:id="271" w:name="bookmark33"/>
      <w:bookmarkStart w:id="272" w:name="_Toc28540"/>
      <w:bookmarkEnd w:id="271"/>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.1.2 </w:t>
      </w:r>
      <w:r>
        <w:rPr>
          <w:rFonts w:ascii="黑体" w:eastAsia="黑体" w:hAnsi="黑体" w:cs="宋体" w:hint="eastAsia"/>
          <w:b w:val="0"/>
          <w:snapToGrid/>
          <w:color w:val="auto"/>
          <w:kern w:val="2"/>
          <w:sz w:val="30"/>
          <w:szCs w:val="30"/>
          <w:lang w:eastAsia="zh-CN"/>
        </w:rPr>
        <w:t>评价小结</w:t>
      </w:r>
    </w:p>
    <w:p w:rsidR="00280523" w:rsidRDefault="007A73A1">
      <w:pPr>
        <w:spacing w:line="360" w:lineRule="auto"/>
        <w:ind w:firstLineChars="200" w:firstLine="560"/>
        <w:rPr>
          <w:rFonts w:ascii="宋体" w:eastAsia="宋体" w:hAnsi="宋体"/>
          <w:color w:val="auto"/>
          <w:sz w:val="28"/>
          <w:szCs w:val="28"/>
          <w:lang w:eastAsia="zh-CN"/>
        </w:rPr>
      </w:pPr>
      <w:r>
        <w:rPr>
          <w:rFonts w:ascii="宋体" w:eastAsia="宋体" w:hAnsi="宋体" w:hint="eastAsia"/>
          <w:color w:val="auto"/>
          <w:sz w:val="28"/>
          <w:szCs w:val="28"/>
          <w:lang w:eastAsia="zh-CN"/>
        </w:rPr>
        <w:t>通过对该企业资料审核的检查，均符合安全要求。因此资料审核评价单元审核结果：符合《烟花爆竹经营许可实施办法》要求。</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73" w:name="_Toc215589709"/>
      <w:r>
        <w:rPr>
          <w:rFonts w:ascii="黑体" w:eastAsia="黑体" w:hAnsi="黑体" w:cs="宋体" w:hint="eastAsia"/>
          <w:bCs/>
          <w:snapToGrid/>
          <w:color w:val="auto"/>
          <w:kern w:val="2"/>
          <w:sz w:val="30"/>
          <w:szCs w:val="30"/>
          <w:lang w:eastAsia="zh-CN"/>
        </w:rPr>
        <w:t>5.2总体布局、条件和设施评价</w:t>
      </w:r>
      <w:bookmarkEnd w:id="272"/>
      <w:bookmarkEnd w:id="273"/>
    </w:p>
    <w:p w:rsidR="00280523" w:rsidRDefault="007A73A1">
      <w:pPr>
        <w:pStyle w:val="3"/>
        <w:spacing w:before="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.2.1 </w:t>
      </w:r>
      <w:r>
        <w:rPr>
          <w:rFonts w:ascii="黑体" w:eastAsia="黑体" w:hAnsi="黑体" w:cs="宋体" w:hint="eastAsia"/>
          <w:b w:val="0"/>
          <w:snapToGrid/>
          <w:color w:val="auto"/>
          <w:kern w:val="2"/>
          <w:sz w:val="30"/>
          <w:szCs w:val="30"/>
          <w:lang w:eastAsia="zh-CN"/>
        </w:rPr>
        <w:t>总体布局、条件和设施安全检查表法评价</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本项目选址与总平面布置见表5-2、总布局、条件和设施现场检查见表5-3。</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 xml:space="preserve">表5-2  </w:t>
      </w:r>
      <w:bookmarkStart w:id="274" w:name="OLE_LINK31"/>
      <w:r>
        <w:rPr>
          <w:rFonts w:ascii="黑体" w:eastAsia="黑体" w:hAnsi="黑体" w:cs="宋体" w:hint="eastAsia"/>
          <w:color w:val="auto"/>
          <w:sz w:val="24"/>
          <w:szCs w:val="24"/>
          <w:lang w:eastAsia="zh-CN"/>
        </w:rPr>
        <w:t>选址与总平面布置</w:t>
      </w:r>
      <w:bookmarkEnd w:id="274"/>
      <w:r>
        <w:rPr>
          <w:rFonts w:ascii="黑体" w:eastAsia="黑体" w:hAnsi="黑体" w:cs="宋体" w:hint="eastAsia"/>
          <w:color w:val="auto"/>
          <w:sz w:val="24"/>
          <w:szCs w:val="24"/>
          <w:lang w:eastAsia="zh-CN"/>
        </w:rPr>
        <w:t>检查表</w:t>
      </w:r>
    </w:p>
    <w:tbl>
      <w:tblPr>
        <w:tblStyle w:val="TableNormal"/>
        <w:tblW w:w="8650" w:type="dxa"/>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0"/>
        <w:gridCol w:w="4262"/>
        <w:gridCol w:w="2835"/>
        <w:gridCol w:w="873"/>
      </w:tblGrid>
      <w:tr w:rsidR="00280523">
        <w:trPr>
          <w:trHeight w:val="454"/>
          <w:tblHeader/>
          <w:jc w:val="center"/>
        </w:trPr>
        <w:tc>
          <w:tcPr>
            <w:tcW w:w="680"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序号</w:t>
            </w:r>
          </w:p>
        </w:tc>
        <w:tc>
          <w:tcPr>
            <w:tcW w:w="4262"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检查项目</w:t>
            </w:r>
          </w:p>
        </w:tc>
        <w:tc>
          <w:tcPr>
            <w:tcW w:w="2835"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实际情况</w:t>
            </w:r>
          </w:p>
        </w:tc>
        <w:tc>
          <w:tcPr>
            <w:tcW w:w="873"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检查结论</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426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w:t>
            </w:r>
            <w:proofErr w:type="gramStart"/>
            <w:r>
              <w:rPr>
                <w:rFonts w:asciiTheme="minorEastAsia" w:eastAsiaTheme="minorEastAsia" w:hAnsiTheme="minorEastAsia" w:hint="eastAsia"/>
                <w:bCs/>
                <w:color w:val="auto"/>
                <w:sz w:val="21"/>
                <w:szCs w:val="21"/>
                <w:lang w:eastAsia="zh-CN"/>
              </w:rPr>
              <w:t>的库址应</w:t>
            </w:r>
            <w:proofErr w:type="gramEnd"/>
            <w:r>
              <w:rPr>
                <w:rFonts w:asciiTheme="minorEastAsia" w:eastAsiaTheme="minorEastAsia" w:hAnsiTheme="minorEastAsia" w:hint="eastAsia"/>
                <w:bCs/>
                <w:color w:val="auto"/>
                <w:sz w:val="21"/>
                <w:szCs w:val="21"/>
                <w:lang w:eastAsia="zh-CN"/>
              </w:rPr>
              <w:t>按流向合理、集散便利的原则，并综合考虑建库的经济效益和社会效益进行选择。</w:t>
            </w: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符合当地土地利用总体规划和城乡建设规划的要求，因地制宜，合理布局，提高土地利用率。</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《烟花爆竹批发仓库建设标准》（建标125-2009）第九条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该项目为改建项目</w:t>
            </w:r>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426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具有良好的地形、工程地质等条件，建设地区应具有可靠的电源和满足消防、生活用水需求的水源，以及交通运输、通讯等外部协作条件。《烟花爆竹批发仓库建设标准》（建标125-2009）第十条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该项目位于湖南省永州市祁阳市茅竹镇荣驷村九组，具有可靠的电源和满足消防、生活用水需求的水源，以及交通运输、通讯等外部协作条件。</w:t>
            </w:r>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3</w:t>
            </w:r>
          </w:p>
        </w:tc>
        <w:tc>
          <w:tcPr>
            <w:tcW w:w="4262" w:type="dxa"/>
            <w:vAlign w:val="center"/>
          </w:tcPr>
          <w:p w:rsidR="00280523" w:rsidRDefault="007A73A1">
            <w:pPr>
              <w:pStyle w:val="TableText"/>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位于不受洪水或内涝威胁地区，当不可避免时，必须采取可靠的防洪、排涝措施，</w:t>
            </w:r>
            <w:proofErr w:type="gramStart"/>
            <w:r>
              <w:rPr>
                <w:rFonts w:asciiTheme="minorEastAsia" w:eastAsiaTheme="minorEastAsia" w:hAnsiTheme="minorEastAsia" w:hint="eastAsia"/>
                <w:bCs/>
                <w:color w:val="auto"/>
                <w:sz w:val="21"/>
                <w:szCs w:val="21"/>
                <w:lang w:eastAsia="zh-CN"/>
              </w:rPr>
              <w:t>库址防洪标准</w:t>
            </w:r>
            <w:proofErr w:type="gramEnd"/>
            <w:r>
              <w:rPr>
                <w:rFonts w:asciiTheme="minorEastAsia" w:eastAsiaTheme="minorEastAsia" w:hAnsiTheme="minorEastAsia" w:hint="eastAsia"/>
                <w:bCs/>
                <w:color w:val="auto"/>
                <w:sz w:val="21"/>
                <w:szCs w:val="21"/>
                <w:lang w:eastAsia="zh-CN"/>
              </w:rPr>
              <w:t>可按50年一遇考虑。</w:t>
            </w:r>
          </w:p>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《烟花爆竹批发仓库建设标准》（建标125-2009）第十一条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该项目位于湖南省永州市祁阳市茅竹镇荣驷村九组，不受洪水或内涝威胁地区</w:t>
            </w:r>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426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下列地区</w:t>
            </w:r>
            <w:proofErr w:type="gramStart"/>
            <w:r>
              <w:rPr>
                <w:rFonts w:asciiTheme="minorEastAsia" w:eastAsiaTheme="minorEastAsia" w:hAnsiTheme="minorEastAsia" w:hint="eastAsia"/>
                <w:bCs/>
                <w:color w:val="auto"/>
                <w:sz w:val="21"/>
                <w:szCs w:val="21"/>
                <w:lang w:eastAsia="zh-CN"/>
              </w:rPr>
              <w:t>不</w:t>
            </w:r>
            <w:proofErr w:type="gramEnd"/>
            <w:r>
              <w:rPr>
                <w:rFonts w:asciiTheme="minorEastAsia" w:eastAsiaTheme="minorEastAsia" w:hAnsiTheme="minorEastAsia" w:hint="eastAsia"/>
                <w:bCs/>
                <w:color w:val="auto"/>
                <w:sz w:val="21"/>
                <w:szCs w:val="21"/>
                <w:lang w:eastAsia="zh-CN"/>
              </w:rPr>
              <w:t>应选为库址：</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一、地震烈度大于9度的地区。</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二、存在地质危害的地段，如泥石流、滑坡、流沙等。</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三、历史文物古迹保护区。</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四、工程土质不良地区，如Ⅳ级自重湿陷性黄土，厚度大的新近堆积黄土，高压缩性的饱和黄土和Ⅲ级膨胀土等。</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五、具有开采价值的矿藏区。</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六、雷暴区。</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《烟花爆竹批发仓库建设标准》（建标125-2009）第十二条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该项目位于湖南省永州市祁阳市茅竹镇荣驷村九组，</w:t>
            </w:r>
            <w:proofErr w:type="gramStart"/>
            <w:r>
              <w:rPr>
                <w:rFonts w:asciiTheme="minorEastAsia" w:eastAsiaTheme="minorEastAsia" w:hAnsiTheme="minorEastAsia" w:hint="eastAsia"/>
                <w:bCs/>
                <w:color w:val="auto"/>
                <w:sz w:val="21"/>
                <w:szCs w:val="21"/>
                <w:lang w:eastAsia="zh-CN"/>
              </w:rPr>
              <w:t>库址不在左述地区</w:t>
            </w:r>
            <w:proofErr w:type="gramEnd"/>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lastRenderedPageBreak/>
              <w:t>5</w:t>
            </w:r>
          </w:p>
        </w:tc>
        <w:tc>
          <w:tcPr>
            <w:tcW w:w="426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远离污染源及其他易燃易爆危险场所，且应位于污染源全年最小频率风向的下风侧。</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《烟花爆竹批发仓库建设标准》（建标125-2009）第十三条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该项目位于湖南省永州市祁阳市茅竹镇荣驷村九组，远离污染源及其他易燃易爆危险场所</w:t>
            </w:r>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6</w:t>
            </w:r>
          </w:p>
        </w:tc>
        <w:tc>
          <w:tcPr>
            <w:tcW w:w="426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烟花爆竹批发仓库总平面布置、外部最小允许距离和内部最小允许距离应符合下列要求：</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一、总平面布置应</w:t>
            </w:r>
            <w:proofErr w:type="gramStart"/>
            <w:r>
              <w:rPr>
                <w:rFonts w:asciiTheme="minorEastAsia" w:eastAsiaTheme="minorEastAsia" w:hAnsiTheme="minorEastAsia" w:hint="eastAsia"/>
                <w:bCs/>
                <w:color w:val="auto"/>
                <w:sz w:val="21"/>
                <w:szCs w:val="21"/>
                <w:lang w:eastAsia="zh-CN"/>
              </w:rPr>
              <w:t>根据库址地形</w:t>
            </w:r>
            <w:proofErr w:type="gramEnd"/>
            <w:r>
              <w:rPr>
                <w:rFonts w:asciiTheme="minorEastAsia" w:eastAsiaTheme="minorEastAsia" w:hAnsiTheme="minorEastAsia" w:hint="eastAsia"/>
                <w:bCs/>
                <w:color w:val="auto"/>
                <w:sz w:val="21"/>
                <w:szCs w:val="21"/>
                <w:lang w:eastAsia="zh-CN"/>
              </w:rPr>
              <w:t>、工程地质、气象、水文、库房危险等级和计算药量、运输方式、库区外交通和安全条件等综合考虑，分别设置库区、生产</w:t>
            </w:r>
            <w:proofErr w:type="gramStart"/>
            <w:r>
              <w:rPr>
                <w:rFonts w:asciiTheme="minorEastAsia" w:eastAsiaTheme="minorEastAsia" w:hAnsiTheme="minorEastAsia" w:hint="eastAsia"/>
                <w:bCs/>
                <w:color w:val="auto"/>
                <w:sz w:val="21"/>
                <w:szCs w:val="21"/>
                <w:lang w:eastAsia="zh-CN"/>
              </w:rPr>
              <w:t>辅助区</w:t>
            </w:r>
            <w:proofErr w:type="gramEnd"/>
            <w:r>
              <w:rPr>
                <w:rFonts w:asciiTheme="minorEastAsia" w:eastAsiaTheme="minorEastAsia" w:hAnsiTheme="minorEastAsia" w:hint="eastAsia"/>
                <w:bCs/>
                <w:color w:val="auto"/>
                <w:sz w:val="21"/>
                <w:szCs w:val="21"/>
                <w:lang w:eastAsia="zh-CN"/>
              </w:rPr>
              <w:t>和办公服务区。做到分区明确、安全可靠、布局紧凑、流程合理。无关人流和货流不应穿越库区，产品运输不宜穿越办公服务区。</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二、比较危险的或计算药量较大的库房不宜布置在库区出入口附近。库房不宜长面相对布置。运输产品车辆不应在其他防护屏障内穿越通过。</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三、库区应设置高度不低于2m</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，在特殊地段设置有困难时，可局部设置刺网围墙；围墙与库房距离不应小于5m。</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四、单栋1.3级库房计算药量不宜超过20000kg，单栋1.1-2级库房计算药量不宜超过10000kg。库房外部最小允许距离和内部最小允许距离应按现行国家标准执行。划定的库房外部最小允许距离范围内不得进行相应的工程建设。</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五、1.1-2级库房应设置防护屏障，防护屏障应按现行国家标准执行。</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六、库区内汽车运输主干道纵坡不宜大于6％，手推车和装运机械运输主干道纵坡不宜大于2％。</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w:t>
            </w:r>
          </w:p>
          <w:p w:rsidR="00280523" w:rsidRDefault="007A73A1">
            <w:pPr>
              <w:pStyle w:val="TableText"/>
              <w:jc w:val="both"/>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125-2009）第十五条</w:t>
            </w:r>
          </w:p>
        </w:tc>
        <w:tc>
          <w:tcPr>
            <w:tcW w:w="283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1、该项目库区内分区设置合理；</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bCs/>
                <w:color w:val="auto"/>
                <w:sz w:val="21"/>
                <w:szCs w:val="21"/>
                <w:lang w:eastAsia="zh-CN"/>
              </w:rPr>
              <w:t>2</w:t>
            </w:r>
            <w:r>
              <w:rPr>
                <w:rFonts w:asciiTheme="minorEastAsia" w:eastAsiaTheme="minorEastAsia" w:hAnsiTheme="minorEastAsia" w:hint="eastAsia"/>
                <w:bCs/>
                <w:color w:val="auto"/>
                <w:sz w:val="21"/>
                <w:szCs w:val="21"/>
                <w:lang w:eastAsia="zh-CN"/>
              </w:rPr>
              <w:t>、库房之间距离满足规范要求；</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3、库区四周设置了不低于2m高</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，围墙与库房距离不小于5m；</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4、该项目库房危险等级为1</w:t>
            </w:r>
            <w:r>
              <w:rPr>
                <w:rFonts w:asciiTheme="minorEastAsia" w:eastAsiaTheme="minorEastAsia" w:hAnsiTheme="minorEastAsia"/>
                <w:bCs/>
                <w:color w:val="auto"/>
                <w:sz w:val="21"/>
                <w:szCs w:val="21"/>
                <w:lang w:eastAsia="zh-CN"/>
              </w:rPr>
              <w:t>.3</w:t>
            </w:r>
            <w:r>
              <w:rPr>
                <w:rFonts w:asciiTheme="minorEastAsia" w:eastAsiaTheme="minorEastAsia" w:hAnsiTheme="minorEastAsia" w:hint="eastAsia"/>
                <w:bCs/>
                <w:color w:val="auto"/>
                <w:sz w:val="21"/>
                <w:szCs w:val="21"/>
                <w:lang w:eastAsia="zh-CN"/>
              </w:rPr>
              <w:t>级；</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5、库区内汽车运输道路纵坡不大于6%。</w:t>
            </w:r>
          </w:p>
        </w:tc>
        <w:tc>
          <w:tcPr>
            <w:tcW w:w="873"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4942" w:type="dxa"/>
            <w:gridSpan w:val="2"/>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选址与总平面布置现场检查结论意见</w:t>
            </w:r>
          </w:p>
        </w:tc>
        <w:tc>
          <w:tcPr>
            <w:tcW w:w="3708" w:type="dxa"/>
            <w:gridSpan w:val="2"/>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符合安全条件</w:t>
            </w:r>
          </w:p>
        </w:tc>
      </w:tr>
    </w:tbl>
    <w:p w:rsidR="00280523" w:rsidRDefault="007A73A1">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表5-3 总体布局和条件设施现场检查表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80"/>
        <w:gridCol w:w="735"/>
        <w:gridCol w:w="2551"/>
        <w:gridCol w:w="3832"/>
        <w:gridCol w:w="850"/>
      </w:tblGrid>
      <w:tr w:rsidR="00280523">
        <w:trPr>
          <w:trHeight w:val="454"/>
          <w:tblHeader/>
          <w:jc w:val="center"/>
        </w:trPr>
        <w:tc>
          <w:tcPr>
            <w:tcW w:w="680"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序号</w:t>
            </w:r>
          </w:p>
        </w:tc>
        <w:tc>
          <w:tcPr>
            <w:tcW w:w="735"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项目</w:t>
            </w:r>
          </w:p>
        </w:tc>
        <w:tc>
          <w:tcPr>
            <w:tcW w:w="2551"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检查项目</w:t>
            </w:r>
          </w:p>
        </w:tc>
        <w:tc>
          <w:tcPr>
            <w:tcW w:w="3832"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实际情况</w:t>
            </w:r>
          </w:p>
        </w:tc>
        <w:tc>
          <w:tcPr>
            <w:tcW w:w="850"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w:t>
            </w:r>
          </w:p>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结论</w:t>
            </w:r>
          </w:p>
        </w:tc>
      </w:tr>
      <w:tr w:rsidR="00280523">
        <w:trPr>
          <w:trHeight w:val="454"/>
          <w:jc w:val="center"/>
        </w:trPr>
        <w:tc>
          <w:tcPr>
            <w:tcW w:w="680"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735"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总体</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布局</w:t>
            </w: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围墙</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该项目库区已设置不低于2米</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功能分区</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企业烟花爆竹储存库区分为生活区和储存</w:t>
            </w:r>
            <w:r>
              <w:rPr>
                <w:rFonts w:asciiTheme="minorEastAsia" w:eastAsiaTheme="minorEastAsia" w:hAnsiTheme="minorEastAsia" w:hint="eastAsia"/>
                <w:bCs/>
                <w:color w:val="auto"/>
                <w:sz w:val="21"/>
                <w:szCs w:val="21"/>
                <w:lang w:eastAsia="zh-CN"/>
              </w:rPr>
              <w:lastRenderedPageBreak/>
              <w:t>区，功能分区明确。</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lastRenderedPageBreak/>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建筑物危险等级划分和布置</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该项目库房均为</w:t>
            </w:r>
            <w:r>
              <w:rPr>
                <w:rFonts w:asciiTheme="minorEastAsia" w:eastAsiaTheme="minorEastAsia" w:hAnsiTheme="minorEastAsia"/>
                <w:bCs/>
                <w:color w:val="auto"/>
                <w:sz w:val="21"/>
                <w:szCs w:val="21"/>
                <w:lang w:eastAsia="zh-CN"/>
              </w:rPr>
              <w:t>1.3</w:t>
            </w:r>
            <w:r>
              <w:rPr>
                <w:rFonts w:asciiTheme="minorEastAsia" w:eastAsiaTheme="minorEastAsia" w:hAnsiTheme="minorEastAsia" w:hint="eastAsia"/>
                <w:bCs/>
                <w:color w:val="auto"/>
                <w:sz w:val="21"/>
                <w:szCs w:val="21"/>
                <w:lang w:eastAsia="zh-CN"/>
              </w:rPr>
              <w:t>级库房</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危险品运输通道</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企业烟花爆竹储存库区的运输通道完善，间距符合要求。</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值班室</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值班室与各仓库间距满足规范要求。</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外部安全距离</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该项目库房与外部建筑、设施的间距满足规范要求，详见表2.6-1。</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安全疏散条件</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4#、5</w:t>
            </w:r>
            <w:r>
              <w:rPr>
                <w:rFonts w:asciiTheme="minorEastAsia" w:eastAsiaTheme="minorEastAsia" w:hAnsiTheme="minorEastAsia"/>
                <w:bCs/>
                <w:color w:val="auto"/>
                <w:sz w:val="21"/>
                <w:szCs w:val="21"/>
                <w:lang w:eastAsia="zh-CN"/>
              </w:rPr>
              <w:t>#1.</w:t>
            </w:r>
            <w:r>
              <w:rPr>
                <w:rFonts w:asciiTheme="minorEastAsia" w:eastAsiaTheme="minorEastAsia" w:hAnsiTheme="minorEastAsia" w:hint="eastAsia"/>
                <w:bCs/>
                <w:color w:val="auto"/>
                <w:sz w:val="21"/>
                <w:szCs w:val="21"/>
                <w:lang w:eastAsia="zh-CN"/>
              </w:rPr>
              <w:t>3级库房，均设置4个安全出口，仓库内任一点至安全出口的距离不大于15m。</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735" w:type="dxa"/>
            <w:vMerge w:val="restart"/>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条件和</w:t>
            </w:r>
          </w:p>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设施</w:t>
            </w:r>
          </w:p>
        </w:tc>
        <w:tc>
          <w:tcPr>
            <w:tcW w:w="2551"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库区主要道路的宽度、坡度、建筑物之间的通道宽度</w:t>
            </w:r>
          </w:p>
        </w:tc>
        <w:tc>
          <w:tcPr>
            <w:tcW w:w="3832"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烟花爆竹储存库区道路宽度不小于4米，坡度不大于6%。</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消防设施、消防水源水量、保护范围、补充时间</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库区设有1座半地下消防水池，有效容积为301m</w:t>
            </w:r>
            <w:r>
              <w:rPr>
                <w:rFonts w:asciiTheme="minorEastAsia" w:eastAsiaTheme="minorEastAsia" w:hAnsiTheme="minorEastAsia" w:hint="eastAsia"/>
                <w:bCs/>
                <w:color w:val="auto"/>
                <w:sz w:val="21"/>
                <w:szCs w:val="21"/>
                <w:vertAlign w:val="superscript"/>
                <w:lang w:eastAsia="zh-CN"/>
              </w:rPr>
              <w:t>3</w:t>
            </w:r>
            <w:r>
              <w:rPr>
                <w:rFonts w:asciiTheme="minorEastAsia" w:eastAsiaTheme="minorEastAsia" w:hAnsiTheme="minorEastAsia" w:hint="eastAsia"/>
                <w:bCs/>
                <w:color w:val="auto"/>
                <w:sz w:val="21"/>
                <w:szCs w:val="21"/>
                <w:lang w:eastAsia="zh-CN"/>
              </w:rPr>
              <w:t>，并配备消防水泵，消防水池的水量及补水量满足消防用水需求，水压满足要求，消防水池的保护范围包括整个储存库区。</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680"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735" w:type="dxa"/>
            <w:vMerge/>
            <w:vAlign w:val="center"/>
          </w:tcPr>
          <w:p w:rsidR="00280523" w:rsidRDefault="00280523">
            <w:pPr>
              <w:pStyle w:val="TableText"/>
              <w:jc w:val="center"/>
              <w:rPr>
                <w:rFonts w:asciiTheme="minorEastAsia" w:eastAsiaTheme="minorEastAsia" w:hAnsiTheme="minorEastAsia"/>
                <w:bCs/>
                <w:color w:val="auto"/>
                <w:sz w:val="21"/>
                <w:szCs w:val="21"/>
              </w:rPr>
            </w:pPr>
          </w:p>
        </w:tc>
        <w:tc>
          <w:tcPr>
            <w:tcW w:w="2551" w:type="dxa"/>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安全监控保卫设施和固定值班电话</w:t>
            </w:r>
          </w:p>
        </w:tc>
        <w:tc>
          <w:tcPr>
            <w:tcW w:w="3832"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各仓库及围墙安装视频监控探头，信号传输至库区值班室，值班室设置了固定值班电话</w:t>
            </w:r>
          </w:p>
        </w:tc>
        <w:tc>
          <w:tcPr>
            <w:tcW w:w="850"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w:t>
            </w:r>
          </w:p>
        </w:tc>
      </w:tr>
      <w:tr w:rsidR="00280523">
        <w:trPr>
          <w:trHeight w:val="454"/>
          <w:jc w:val="center"/>
        </w:trPr>
        <w:tc>
          <w:tcPr>
            <w:tcW w:w="3966" w:type="dxa"/>
            <w:gridSpan w:val="3"/>
            <w:vAlign w:val="center"/>
          </w:tcPr>
          <w:p w:rsidR="00280523" w:rsidRDefault="007A73A1">
            <w:pPr>
              <w:pStyle w:val="TableText"/>
              <w:jc w:val="center"/>
              <w:rPr>
                <w:rFonts w:asciiTheme="minorEastAsia" w:eastAsiaTheme="minorEastAsia" w:hAnsiTheme="minorEastAsia"/>
                <w:bCs/>
                <w:color w:val="auto"/>
                <w:sz w:val="21"/>
                <w:szCs w:val="21"/>
                <w:lang w:eastAsia="zh-CN"/>
              </w:rPr>
            </w:pPr>
            <w:bookmarkStart w:id="275" w:name="OLE_LINK30" w:colFirst="0" w:colLast="1"/>
            <w:r>
              <w:rPr>
                <w:rFonts w:asciiTheme="minorEastAsia" w:eastAsiaTheme="minorEastAsia" w:hAnsiTheme="minorEastAsia" w:hint="eastAsia"/>
                <w:bCs/>
                <w:color w:val="auto"/>
                <w:sz w:val="21"/>
                <w:szCs w:val="21"/>
                <w:lang w:eastAsia="zh-CN"/>
              </w:rPr>
              <w:t>总体布局和条件设施现场检查结论意见</w:t>
            </w:r>
          </w:p>
        </w:tc>
        <w:tc>
          <w:tcPr>
            <w:tcW w:w="4682" w:type="dxa"/>
            <w:gridSpan w:val="2"/>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符合安全条件</w:t>
            </w:r>
          </w:p>
        </w:tc>
      </w:tr>
    </w:tbl>
    <w:p w:rsidR="00280523" w:rsidRDefault="007A73A1">
      <w:pPr>
        <w:pStyle w:val="3"/>
        <w:spacing w:beforeLines="50" w:before="120" w:after="0" w:line="360" w:lineRule="auto"/>
        <w:rPr>
          <w:rFonts w:ascii="黑体" w:eastAsia="黑体" w:hAnsi="黑体" w:cs="宋体"/>
          <w:b w:val="0"/>
          <w:snapToGrid/>
          <w:color w:val="auto"/>
          <w:kern w:val="2"/>
          <w:sz w:val="30"/>
          <w:szCs w:val="30"/>
          <w:lang w:eastAsia="zh-CN"/>
        </w:rPr>
      </w:pPr>
      <w:bookmarkStart w:id="276" w:name="bookmark34"/>
      <w:bookmarkStart w:id="277" w:name="_Toc19894"/>
      <w:bookmarkEnd w:id="275"/>
      <w:bookmarkEnd w:id="276"/>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.2.2 </w:t>
      </w:r>
      <w:r>
        <w:rPr>
          <w:rFonts w:ascii="黑体" w:eastAsia="黑体" w:hAnsi="黑体" w:cs="宋体" w:hint="eastAsia"/>
          <w:b w:val="0"/>
          <w:snapToGrid/>
          <w:color w:val="auto"/>
          <w:kern w:val="2"/>
          <w:sz w:val="30"/>
          <w:szCs w:val="30"/>
          <w:lang w:eastAsia="zh-CN"/>
        </w:rPr>
        <w:t>评价小结</w:t>
      </w:r>
    </w:p>
    <w:p w:rsidR="00280523" w:rsidRDefault="007A73A1">
      <w:pPr>
        <w:spacing w:line="360" w:lineRule="auto"/>
        <w:ind w:firstLineChars="200" w:firstLine="560"/>
        <w:jc w:val="both"/>
        <w:rPr>
          <w:rFonts w:ascii="宋体" w:eastAsia="宋体" w:hAnsi="宋体"/>
          <w:color w:val="auto"/>
          <w:sz w:val="28"/>
          <w:szCs w:val="28"/>
          <w:lang w:eastAsia="zh-CN"/>
        </w:rPr>
      </w:pPr>
      <w:r>
        <w:rPr>
          <w:rFonts w:ascii="宋体" w:eastAsia="宋体" w:hAnsi="宋体" w:hint="eastAsia"/>
          <w:color w:val="auto"/>
          <w:sz w:val="28"/>
          <w:szCs w:val="28"/>
          <w:lang w:eastAsia="zh-CN"/>
        </w:rPr>
        <w:t>通过对该企业总体布局、条件和设施的现场检查均符合《烟花爆竹工程设计安全标准》（G</w:t>
      </w:r>
      <w:r>
        <w:rPr>
          <w:rFonts w:ascii="宋体" w:eastAsia="宋体" w:hAnsi="宋体"/>
          <w:color w:val="auto"/>
          <w:sz w:val="28"/>
          <w:szCs w:val="28"/>
          <w:lang w:eastAsia="zh-CN"/>
        </w:rPr>
        <w:t>B50161-2022</w:t>
      </w:r>
      <w:r>
        <w:rPr>
          <w:rFonts w:ascii="宋体" w:eastAsia="宋体" w:hAnsi="宋体" w:hint="eastAsia"/>
          <w:color w:val="auto"/>
          <w:sz w:val="28"/>
          <w:szCs w:val="28"/>
          <w:lang w:eastAsia="zh-CN"/>
        </w:rPr>
        <w:t>）和《烟花爆竹批发仓库建设标准》（建标1</w:t>
      </w:r>
      <w:r>
        <w:rPr>
          <w:rFonts w:ascii="宋体" w:eastAsia="宋体" w:hAnsi="宋体"/>
          <w:color w:val="auto"/>
          <w:sz w:val="28"/>
          <w:szCs w:val="28"/>
          <w:lang w:eastAsia="zh-CN"/>
        </w:rPr>
        <w:t>25-2009</w:t>
      </w:r>
      <w:r>
        <w:rPr>
          <w:rFonts w:ascii="宋体" w:eastAsia="宋体" w:hAnsi="宋体" w:hint="eastAsia"/>
          <w:color w:val="auto"/>
          <w:sz w:val="28"/>
          <w:szCs w:val="28"/>
          <w:lang w:eastAsia="zh-CN"/>
        </w:rPr>
        <w:t>）等要求。</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78" w:name="_Toc215589710"/>
      <w:r>
        <w:rPr>
          <w:rFonts w:ascii="黑体" w:eastAsia="黑体" w:hAnsi="黑体" w:cs="宋体" w:hint="eastAsia"/>
          <w:bCs/>
          <w:snapToGrid/>
          <w:color w:val="auto"/>
          <w:kern w:val="2"/>
          <w:sz w:val="30"/>
          <w:szCs w:val="30"/>
          <w:lang w:eastAsia="zh-CN"/>
        </w:rPr>
        <w:t>5.3安全防护设施、措施评价</w:t>
      </w:r>
      <w:bookmarkEnd w:id="277"/>
      <w:bookmarkEnd w:id="278"/>
    </w:p>
    <w:p w:rsidR="00280523" w:rsidRDefault="007A73A1">
      <w:pPr>
        <w:pStyle w:val="3"/>
        <w:spacing w:before="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.3.1 </w:t>
      </w:r>
      <w:r>
        <w:rPr>
          <w:rFonts w:ascii="黑体" w:eastAsia="黑体" w:hAnsi="黑体" w:cs="宋体" w:hint="eastAsia"/>
          <w:b w:val="0"/>
          <w:snapToGrid/>
          <w:color w:val="auto"/>
          <w:kern w:val="2"/>
          <w:sz w:val="30"/>
          <w:szCs w:val="30"/>
          <w:lang w:eastAsia="zh-CN"/>
        </w:rPr>
        <w:t>安全防护设施、措施安全检查表评价</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库区安全防护设施包括消防设施、防雷防静电设施、视频监控系统、防盗报警设施、安全警示标志等，评价过程见下表5-4、5</w:t>
      </w:r>
      <w:r>
        <w:rPr>
          <w:rFonts w:ascii="宋体" w:eastAsia="宋体" w:hAnsi="宋体" w:cs="宋体"/>
          <w:color w:val="auto"/>
          <w:sz w:val="28"/>
          <w:szCs w:val="28"/>
          <w:lang w:eastAsia="zh-CN"/>
        </w:rPr>
        <w:t>-5</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表5-4 安全防护设施检查表</w:t>
      </w:r>
    </w:p>
    <w:tbl>
      <w:tblPr>
        <w:tblStyle w:val="TableNormal"/>
        <w:tblW w:w="8617"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679"/>
        <w:gridCol w:w="3118"/>
        <w:gridCol w:w="3828"/>
        <w:gridCol w:w="992"/>
      </w:tblGrid>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序号</w:t>
            </w:r>
          </w:p>
        </w:tc>
        <w:tc>
          <w:tcPr>
            <w:tcW w:w="3118"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检查内容</w:t>
            </w:r>
          </w:p>
        </w:tc>
        <w:tc>
          <w:tcPr>
            <w:tcW w:w="3828"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检查情况</w:t>
            </w:r>
          </w:p>
        </w:tc>
        <w:tc>
          <w:tcPr>
            <w:tcW w:w="992" w:type="dxa"/>
            <w:vAlign w:val="center"/>
          </w:tcPr>
          <w:p w:rsidR="00280523" w:rsidRDefault="007A73A1">
            <w:pPr>
              <w:pStyle w:val="TableText"/>
              <w:jc w:val="center"/>
              <w:rPr>
                <w:rFonts w:asciiTheme="minorEastAsia" w:eastAsiaTheme="minorEastAsia" w:hAnsiTheme="minorEastAsia"/>
                <w:b/>
                <w:color w:val="auto"/>
                <w:sz w:val="21"/>
                <w:szCs w:val="21"/>
              </w:rPr>
            </w:pPr>
            <w:r>
              <w:rPr>
                <w:rFonts w:asciiTheme="minorEastAsia" w:eastAsiaTheme="minorEastAsia" w:hAnsiTheme="minorEastAsia" w:hint="eastAsia"/>
                <w:b/>
                <w:color w:val="auto"/>
                <w:sz w:val="21"/>
                <w:szCs w:val="21"/>
              </w:rPr>
              <w:t>检查结论</w:t>
            </w:r>
          </w:p>
        </w:tc>
      </w:tr>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311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库区消防设施设置是否符合国家相关标准规定</w:t>
            </w:r>
          </w:p>
        </w:tc>
        <w:tc>
          <w:tcPr>
            <w:tcW w:w="382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库区配备了消防水池、消防水泵、室外消火栓，消防水源充足，还配备了灭火器等消防器材</w:t>
            </w:r>
          </w:p>
        </w:tc>
        <w:tc>
          <w:tcPr>
            <w:tcW w:w="99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符合要求</w:t>
            </w:r>
          </w:p>
        </w:tc>
      </w:tr>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311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防雷防静电设施是否符合国家有</w:t>
            </w:r>
            <w:r>
              <w:rPr>
                <w:rFonts w:asciiTheme="minorEastAsia" w:eastAsiaTheme="minorEastAsia" w:hAnsiTheme="minorEastAsia" w:hint="eastAsia"/>
                <w:bCs/>
                <w:color w:val="auto"/>
                <w:sz w:val="21"/>
                <w:szCs w:val="21"/>
                <w:lang w:eastAsia="zh-CN"/>
              </w:rPr>
              <w:lastRenderedPageBreak/>
              <w:t>关标准规定</w:t>
            </w:r>
          </w:p>
        </w:tc>
        <w:tc>
          <w:tcPr>
            <w:tcW w:w="382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库区防雷、防静电设施设置符合要求，经</w:t>
            </w:r>
            <w:r>
              <w:rPr>
                <w:rFonts w:asciiTheme="minorEastAsia" w:eastAsiaTheme="minorEastAsia" w:hAnsiTheme="minorEastAsia" w:hint="eastAsia"/>
                <w:bCs/>
                <w:color w:val="auto"/>
                <w:sz w:val="21"/>
                <w:szCs w:val="21"/>
                <w:lang w:eastAsia="zh-CN"/>
              </w:rPr>
              <w:lastRenderedPageBreak/>
              <w:t>防雷检测公司检测合格</w:t>
            </w:r>
          </w:p>
        </w:tc>
        <w:tc>
          <w:tcPr>
            <w:tcW w:w="99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lastRenderedPageBreak/>
              <w:t>符合要求</w:t>
            </w:r>
          </w:p>
        </w:tc>
      </w:tr>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lastRenderedPageBreak/>
              <w:t>3</w:t>
            </w:r>
          </w:p>
        </w:tc>
        <w:tc>
          <w:tcPr>
            <w:tcW w:w="311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防盗报警等监控设施、保卫设施是否符合国家有关规定</w:t>
            </w:r>
          </w:p>
        </w:tc>
        <w:tc>
          <w:tcPr>
            <w:tcW w:w="382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库区设置视频监控系统等，终端设在值班室，值班室设置了固定值班电话，符合《烟花爆竹企业安全监控系统通用技术条件》（AQ4101-2008）、《视频安防监控系统工程设计规范》（GB50395-2007）</w:t>
            </w:r>
          </w:p>
        </w:tc>
        <w:tc>
          <w:tcPr>
            <w:tcW w:w="99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符合要求</w:t>
            </w:r>
          </w:p>
        </w:tc>
      </w:tr>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311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库区电线、照明、电气设备等电气设施是否符合国家相关标准规定</w:t>
            </w:r>
          </w:p>
        </w:tc>
        <w:tc>
          <w:tcPr>
            <w:tcW w:w="3828"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库房内安装了防爆应急疏散照明</w:t>
            </w:r>
          </w:p>
        </w:tc>
        <w:tc>
          <w:tcPr>
            <w:tcW w:w="99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符合要求</w:t>
            </w:r>
          </w:p>
        </w:tc>
      </w:tr>
      <w:tr w:rsidR="00280523">
        <w:trPr>
          <w:trHeight w:val="454"/>
          <w:jc w:val="center"/>
        </w:trPr>
        <w:tc>
          <w:tcPr>
            <w:tcW w:w="679"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5</w:t>
            </w:r>
          </w:p>
        </w:tc>
        <w:tc>
          <w:tcPr>
            <w:tcW w:w="3118"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其它安全设施</w:t>
            </w:r>
          </w:p>
        </w:tc>
        <w:tc>
          <w:tcPr>
            <w:tcW w:w="3828" w:type="dxa"/>
            <w:vAlign w:val="center"/>
          </w:tcPr>
          <w:p w:rsidR="00280523" w:rsidRDefault="007A73A1">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库区设置了明显的安全警示标志</w:t>
            </w:r>
          </w:p>
        </w:tc>
        <w:tc>
          <w:tcPr>
            <w:tcW w:w="99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符合要求</w:t>
            </w:r>
          </w:p>
        </w:tc>
      </w:tr>
      <w:tr w:rsidR="00280523">
        <w:trPr>
          <w:trHeight w:val="454"/>
          <w:jc w:val="center"/>
        </w:trPr>
        <w:tc>
          <w:tcPr>
            <w:tcW w:w="3797" w:type="dxa"/>
            <w:gridSpan w:val="2"/>
            <w:vAlign w:val="center"/>
          </w:tcPr>
          <w:p w:rsidR="00280523" w:rsidRDefault="007A73A1">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安全设施现场检查意见</w:t>
            </w:r>
          </w:p>
        </w:tc>
        <w:tc>
          <w:tcPr>
            <w:tcW w:w="4820" w:type="dxa"/>
            <w:gridSpan w:val="2"/>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符合安全条件</w:t>
            </w:r>
          </w:p>
        </w:tc>
      </w:tr>
    </w:tbl>
    <w:p w:rsidR="00280523" w:rsidRDefault="007A73A1">
      <w:pPr>
        <w:spacing w:beforeLines="50" w:before="120"/>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表5-5其他安全设施检查表</w:t>
      </w:r>
    </w:p>
    <w:tbl>
      <w:tblPr>
        <w:tblStyle w:val="TableNormal"/>
        <w:tblW w:w="8625"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832"/>
        <w:gridCol w:w="3115"/>
        <w:gridCol w:w="1855"/>
        <w:gridCol w:w="1831"/>
        <w:gridCol w:w="992"/>
      </w:tblGrid>
      <w:tr w:rsidR="00280523">
        <w:trPr>
          <w:trHeight w:val="454"/>
          <w:tblHeader/>
          <w:jc w:val="center"/>
        </w:trPr>
        <w:tc>
          <w:tcPr>
            <w:tcW w:w="832" w:type="dxa"/>
            <w:vAlign w:val="center"/>
          </w:tcPr>
          <w:p w:rsidR="00280523" w:rsidRDefault="007A73A1">
            <w:pPr>
              <w:pStyle w:val="TableText"/>
              <w:jc w:val="center"/>
              <w:rPr>
                <w:b/>
                <w:color w:val="auto"/>
                <w:sz w:val="21"/>
                <w:szCs w:val="21"/>
              </w:rPr>
            </w:pPr>
            <w:r>
              <w:rPr>
                <w:rFonts w:hint="eastAsia"/>
                <w:b/>
                <w:color w:val="auto"/>
                <w:sz w:val="21"/>
                <w:szCs w:val="21"/>
              </w:rPr>
              <w:t>序号</w:t>
            </w:r>
          </w:p>
        </w:tc>
        <w:tc>
          <w:tcPr>
            <w:tcW w:w="3115" w:type="dxa"/>
            <w:vAlign w:val="center"/>
          </w:tcPr>
          <w:p w:rsidR="00280523" w:rsidRDefault="007A73A1">
            <w:pPr>
              <w:pStyle w:val="TableText"/>
              <w:jc w:val="center"/>
              <w:rPr>
                <w:b/>
                <w:color w:val="auto"/>
                <w:sz w:val="21"/>
                <w:szCs w:val="21"/>
              </w:rPr>
            </w:pPr>
            <w:r>
              <w:rPr>
                <w:rFonts w:hint="eastAsia"/>
                <w:b/>
                <w:color w:val="auto"/>
                <w:sz w:val="21"/>
                <w:szCs w:val="21"/>
              </w:rPr>
              <w:t>检查内容</w:t>
            </w:r>
          </w:p>
        </w:tc>
        <w:tc>
          <w:tcPr>
            <w:tcW w:w="1855" w:type="dxa"/>
            <w:vAlign w:val="center"/>
          </w:tcPr>
          <w:p w:rsidR="00280523" w:rsidRDefault="007A73A1">
            <w:pPr>
              <w:pStyle w:val="TableText"/>
              <w:jc w:val="center"/>
              <w:rPr>
                <w:b/>
                <w:color w:val="auto"/>
                <w:sz w:val="21"/>
                <w:szCs w:val="21"/>
              </w:rPr>
            </w:pPr>
            <w:r>
              <w:rPr>
                <w:rFonts w:hint="eastAsia"/>
                <w:b/>
                <w:color w:val="auto"/>
                <w:sz w:val="21"/>
                <w:szCs w:val="21"/>
              </w:rPr>
              <w:t>检查依据</w:t>
            </w:r>
          </w:p>
        </w:tc>
        <w:tc>
          <w:tcPr>
            <w:tcW w:w="1831" w:type="dxa"/>
            <w:vAlign w:val="center"/>
          </w:tcPr>
          <w:p w:rsidR="00280523" w:rsidRDefault="007A73A1">
            <w:pPr>
              <w:pStyle w:val="TableText"/>
              <w:jc w:val="center"/>
              <w:rPr>
                <w:b/>
                <w:color w:val="auto"/>
                <w:sz w:val="21"/>
                <w:szCs w:val="21"/>
              </w:rPr>
            </w:pPr>
            <w:r>
              <w:rPr>
                <w:rFonts w:hint="eastAsia"/>
                <w:b/>
                <w:color w:val="auto"/>
                <w:sz w:val="21"/>
                <w:szCs w:val="21"/>
              </w:rPr>
              <w:t>检查情况</w:t>
            </w:r>
          </w:p>
        </w:tc>
        <w:tc>
          <w:tcPr>
            <w:tcW w:w="992" w:type="dxa"/>
            <w:vAlign w:val="center"/>
          </w:tcPr>
          <w:p w:rsidR="00280523" w:rsidRDefault="007A73A1">
            <w:pPr>
              <w:pStyle w:val="TableText"/>
              <w:jc w:val="center"/>
              <w:rPr>
                <w:b/>
                <w:color w:val="auto"/>
                <w:sz w:val="21"/>
                <w:szCs w:val="21"/>
              </w:rPr>
            </w:pPr>
            <w:r>
              <w:rPr>
                <w:rFonts w:hint="eastAsia"/>
                <w:b/>
                <w:color w:val="auto"/>
                <w:sz w:val="21"/>
                <w:szCs w:val="21"/>
              </w:rPr>
              <w:t>检查结论</w:t>
            </w:r>
          </w:p>
        </w:tc>
      </w:tr>
      <w:tr w:rsidR="00280523">
        <w:trPr>
          <w:trHeight w:val="454"/>
          <w:jc w:val="center"/>
        </w:trPr>
        <w:tc>
          <w:tcPr>
            <w:tcW w:w="832" w:type="dxa"/>
            <w:vAlign w:val="center"/>
          </w:tcPr>
          <w:p w:rsidR="00280523" w:rsidRDefault="007A73A1">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311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视频监控包括，但不仅限于下列危险场所，</w:t>
            </w:r>
            <w:proofErr w:type="gramStart"/>
            <w:r>
              <w:rPr>
                <w:rFonts w:asciiTheme="minorEastAsia" w:eastAsiaTheme="minorEastAsia" w:hAnsiTheme="minorEastAsia" w:hint="eastAsia"/>
                <w:bCs/>
                <w:color w:val="auto"/>
                <w:sz w:val="21"/>
                <w:szCs w:val="21"/>
                <w:lang w:eastAsia="zh-CN"/>
              </w:rPr>
              <w:t>宜设置</w:t>
            </w:r>
            <w:proofErr w:type="gramEnd"/>
            <w:r>
              <w:rPr>
                <w:rFonts w:asciiTheme="minorEastAsia" w:eastAsiaTheme="minorEastAsia" w:hAnsiTheme="minorEastAsia" w:hint="eastAsia"/>
                <w:bCs/>
                <w:color w:val="auto"/>
                <w:sz w:val="21"/>
                <w:szCs w:val="21"/>
                <w:lang w:eastAsia="zh-CN"/>
              </w:rPr>
              <w:t>视频采集设备，监控作业人员数量、作业行为、危险品（药物、半成品、成品）滞留量、工房用途等：</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a)每间人员多于5人的危险性工房；</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b)联建建筑物，每栋累计人员多于10人的危险性工房；c)A级工房、药物、半成品、成品仓库、中转库的出入口；d)成品、半成品和药物的晾晒场出入口；</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e)危险生产、储存区的出入口、主要人员通道和危险品运输通道；</w:t>
            </w:r>
          </w:p>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f)采用远距离或遥控操作的作业设备；</w:t>
            </w:r>
          </w:p>
          <w:p w:rsidR="00280523" w:rsidRDefault="007A73A1">
            <w:pPr>
              <w:pStyle w:val="TableText"/>
              <w:jc w:val="both"/>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g)监控机房；</w:t>
            </w:r>
          </w:p>
        </w:tc>
        <w:tc>
          <w:tcPr>
            <w:tcW w:w="1855"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《烟花爆竹企业安全监控系统通用技术条件》（AQ4101-2008）4.1.1章节</w:t>
            </w:r>
          </w:p>
        </w:tc>
        <w:tc>
          <w:tcPr>
            <w:tcW w:w="1831" w:type="dxa"/>
            <w:vAlign w:val="center"/>
          </w:tcPr>
          <w:p w:rsidR="00280523" w:rsidRDefault="007A73A1">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本项目未涉及生产，仅涉及储存作业，成品储存区出入口、主要人员通道和库区危险品运输通道、监控机房均设置视频监控设施</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符合要求</w:t>
            </w:r>
          </w:p>
        </w:tc>
      </w:tr>
    </w:tbl>
    <w:p w:rsidR="00280523" w:rsidRDefault="007A73A1">
      <w:pPr>
        <w:pStyle w:val="3"/>
        <w:spacing w:beforeLines="50" w:before="12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.3.2 </w:t>
      </w:r>
      <w:r>
        <w:rPr>
          <w:rFonts w:ascii="黑体" w:eastAsia="黑体" w:hAnsi="黑体" w:cs="宋体" w:hint="eastAsia"/>
          <w:b w:val="0"/>
          <w:snapToGrid/>
          <w:color w:val="auto"/>
          <w:kern w:val="2"/>
          <w:sz w:val="30"/>
          <w:szCs w:val="30"/>
          <w:lang w:eastAsia="zh-CN"/>
        </w:rPr>
        <w:t>评价小结</w:t>
      </w:r>
    </w:p>
    <w:p w:rsidR="00280523" w:rsidRDefault="007A73A1">
      <w:pPr>
        <w:spacing w:line="360" w:lineRule="auto"/>
        <w:ind w:firstLineChars="200" w:firstLine="560"/>
        <w:jc w:val="both"/>
        <w:rPr>
          <w:rFonts w:ascii="宋体" w:eastAsia="宋体" w:hAnsi="宋体"/>
          <w:color w:val="auto"/>
          <w:sz w:val="28"/>
          <w:szCs w:val="28"/>
          <w:lang w:eastAsia="zh-CN"/>
        </w:rPr>
      </w:pPr>
      <w:r>
        <w:rPr>
          <w:rFonts w:ascii="宋体" w:eastAsia="宋体" w:hAnsi="宋体" w:hint="eastAsia"/>
          <w:color w:val="auto"/>
          <w:sz w:val="28"/>
          <w:szCs w:val="28"/>
          <w:lang w:eastAsia="zh-CN"/>
        </w:rPr>
        <w:t>通过对该企业安全防护设施、措施的现场检查均符合安全要求。</w:t>
      </w:r>
    </w:p>
    <w:p w:rsidR="00280523" w:rsidRDefault="007A73A1">
      <w:pPr>
        <w:widowControl w:val="0"/>
        <w:spacing w:beforeLines="100" w:before="240" w:line="360" w:lineRule="auto"/>
        <w:jc w:val="both"/>
        <w:outlineLvl w:val="1"/>
        <w:rPr>
          <w:rFonts w:ascii="黑体" w:eastAsia="黑体" w:hAnsi="黑体" w:cs="宋体"/>
          <w:bCs/>
          <w:snapToGrid/>
          <w:color w:val="auto"/>
          <w:kern w:val="2"/>
          <w:sz w:val="30"/>
          <w:szCs w:val="30"/>
          <w:lang w:eastAsia="zh-CN"/>
        </w:rPr>
      </w:pPr>
      <w:bookmarkStart w:id="279" w:name="bookmark35"/>
      <w:bookmarkStart w:id="280" w:name="_Toc11685"/>
      <w:bookmarkStart w:id="281" w:name="_Toc215589711"/>
      <w:bookmarkEnd w:id="279"/>
      <w:r>
        <w:rPr>
          <w:rFonts w:ascii="黑体" w:eastAsia="黑体" w:hAnsi="黑体" w:cs="宋体" w:hint="eastAsia"/>
          <w:bCs/>
          <w:snapToGrid/>
          <w:color w:val="auto"/>
          <w:kern w:val="2"/>
          <w:sz w:val="30"/>
          <w:szCs w:val="30"/>
          <w:lang w:eastAsia="zh-CN"/>
        </w:rPr>
        <w:t>5.4周边环境和内部距离评价</w:t>
      </w:r>
      <w:bookmarkEnd w:id="280"/>
      <w:bookmarkEnd w:id="281"/>
    </w:p>
    <w:p w:rsidR="00280523" w:rsidRDefault="007A73A1">
      <w:pPr>
        <w:pStyle w:val="3"/>
        <w:spacing w:before="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.4.1 </w:t>
      </w:r>
      <w:r>
        <w:rPr>
          <w:rFonts w:ascii="黑体" w:eastAsia="黑体" w:hAnsi="黑体" w:cs="宋体" w:hint="eastAsia"/>
          <w:b w:val="0"/>
          <w:snapToGrid/>
          <w:color w:val="auto"/>
          <w:kern w:val="2"/>
          <w:sz w:val="30"/>
          <w:szCs w:val="30"/>
          <w:lang w:eastAsia="zh-CN"/>
        </w:rPr>
        <w:t>周边环境安全检查表法评价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本项目库区新建项目位于湖南省永州市祁阳市茅竹镇荣驷村九组，地形地貌相对简单。周边环境详见下表</w:t>
      </w:r>
      <w:r>
        <w:rPr>
          <w:rFonts w:ascii="宋体" w:eastAsia="宋体" w:hAnsi="宋体" w:cs="宋体"/>
          <w:color w:val="auto"/>
          <w:sz w:val="28"/>
          <w:szCs w:val="28"/>
          <w:lang w:eastAsia="zh-CN"/>
        </w:rPr>
        <w:t>5-6</w:t>
      </w:r>
      <w:r>
        <w:rPr>
          <w:rFonts w:ascii="宋体" w:eastAsia="宋体" w:hAnsi="宋体" w:cs="宋体" w:hint="eastAsia"/>
          <w:color w:val="auto"/>
          <w:sz w:val="28"/>
          <w:szCs w:val="28"/>
          <w:lang w:eastAsia="zh-CN"/>
        </w:rPr>
        <w:t>。</w:t>
      </w:r>
    </w:p>
    <w:p w:rsidR="00E83888" w:rsidRDefault="00E83888">
      <w:pPr>
        <w:rPr>
          <w:rFonts w:ascii="黑体" w:eastAsia="黑体" w:hAnsi="黑体" w:cs="宋体"/>
          <w:color w:val="auto"/>
          <w:sz w:val="24"/>
          <w:szCs w:val="24"/>
          <w:lang w:eastAsia="zh-CN"/>
        </w:rPr>
      </w:pPr>
      <w:bookmarkStart w:id="282" w:name="OLE_LINK6"/>
      <w:bookmarkStart w:id="283" w:name="OLE_LINK33"/>
      <w:r>
        <w:rPr>
          <w:rFonts w:ascii="黑体" w:eastAsia="黑体" w:hAnsi="黑体" w:cs="宋体"/>
          <w:color w:val="auto"/>
          <w:sz w:val="24"/>
          <w:szCs w:val="24"/>
          <w:lang w:eastAsia="zh-CN"/>
        </w:rPr>
        <w:br w:type="page"/>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lastRenderedPageBreak/>
        <w:t>表5-</w:t>
      </w:r>
      <w:r>
        <w:rPr>
          <w:rFonts w:ascii="黑体" w:eastAsia="黑体" w:hAnsi="黑体" w:cs="宋体"/>
          <w:color w:val="auto"/>
          <w:sz w:val="24"/>
          <w:szCs w:val="24"/>
          <w:lang w:eastAsia="zh-CN"/>
        </w:rPr>
        <w:t>6</w:t>
      </w:r>
      <w:r>
        <w:rPr>
          <w:rFonts w:ascii="黑体" w:eastAsia="黑体" w:hAnsi="黑体" w:cs="宋体" w:hint="eastAsia"/>
          <w:color w:val="auto"/>
          <w:sz w:val="24"/>
          <w:szCs w:val="24"/>
          <w:lang w:eastAsia="zh-CN"/>
        </w:rPr>
        <w:t xml:space="preserve"> 周边环境距离明细表</w:t>
      </w:r>
    </w:p>
    <w:tbl>
      <w:tblPr>
        <w:tblStyle w:val="TableNormal"/>
        <w:tblW w:w="9073"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0"/>
        <w:gridCol w:w="1701"/>
        <w:gridCol w:w="709"/>
        <w:gridCol w:w="850"/>
        <w:gridCol w:w="1134"/>
        <w:gridCol w:w="993"/>
        <w:gridCol w:w="992"/>
        <w:gridCol w:w="992"/>
        <w:gridCol w:w="992"/>
      </w:tblGrid>
      <w:tr w:rsidR="00E83888" w:rsidRPr="00E83888" w:rsidTr="00E83888">
        <w:trPr>
          <w:trHeight w:val="628"/>
        </w:trPr>
        <w:tc>
          <w:tcPr>
            <w:tcW w:w="710" w:type="dxa"/>
            <w:tcBorders>
              <w:top w:val="single" w:sz="10" w:space="0" w:color="000000"/>
              <w:left w:val="single" w:sz="10" w:space="0" w:color="000000"/>
            </w:tcBorders>
            <w:vAlign w:val="center"/>
          </w:tcPr>
          <w:bookmarkEnd w:id="282"/>
          <w:bookmarkEnd w:id="283"/>
          <w:p w:rsidR="00E83888" w:rsidRPr="00E83888" w:rsidRDefault="00E83888" w:rsidP="00E83888">
            <w:pPr>
              <w:kinsoku w:val="0"/>
              <w:autoSpaceDE w:val="0"/>
              <w:autoSpaceDN w:val="0"/>
              <w:adjustRightInd w:val="0"/>
              <w:snapToGrid w:val="0"/>
              <w:spacing w:before="211" w:line="230" w:lineRule="auto"/>
              <w:ind w:left="239"/>
              <w:jc w:val="center"/>
              <w:textAlignment w:val="baseline"/>
              <w:rPr>
                <w:rFonts w:ascii="宋体" w:eastAsia="宋体" w:hAnsi="宋体" w:cs="宋体"/>
                <w:b/>
              </w:rPr>
            </w:pPr>
            <w:r w:rsidRPr="00E83888">
              <w:rPr>
                <w:rFonts w:ascii="宋体" w:eastAsia="宋体" w:hAnsi="宋体" w:cs="宋体" w:hint="eastAsia"/>
                <w:b/>
                <w:spacing w:val="16"/>
              </w:rPr>
              <w:t>方位</w:t>
            </w:r>
          </w:p>
        </w:tc>
        <w:tc>
          <w:tcPr>
            <w:tcW w:w="1701"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54" w:line="260" w:lineRule="auto"/>
              <w:ind w:right="207"/>
              <w:jc w:val="center"/>
              <w:textAlignment w:val="baseline"/>
              <w:rPr>
                <w:rFonts w:ascii="宋体" w:eastAsia="宋体" w:hAnsi="宋体" w:cs="宋体"/>
                <w:b/>
                <w:lang w:eastAsia="zh-CN"/>
              </w:rPr>
            </w:pPr>
            <w:r w:rsidRPr="00E83888">
              <w:rPr>
                <w:rFonts w:ascii="宋体" w:eastAsia="宋体" w:hAnsi="宋体" w:cs="宋体" w:hint="eastAsia"/>
                <w:b/>
                <w:spacing w:val="19"/>
                <w:lang w:eastAsia="zh-CN"/>
              </w:rPr>
              <w:t>相距最近</w:t>
            </w:r>
            <w:r w:rsidRPr="00E83888">
              <w:rPr>
                <w:rFonts w:ascii="宋体" w:eastAsia="宋体" w:hAnsi="宋体" w:cs="宋体" w:hint="eastAsia"/>
                <w:b/>
                <w:spacing w:val="-46"/>
                <w:lang w:eastAsia="zh-CN"/>
              </w:rPr>
              <w:t xml:space="preserve"> </w:t>
            </w:r>
            <w:r w:rsidRPr="00E83888">
              <w:rPr>
                <w:rFonts w:ascii="宋体" w:eastAsia="宋体" w:hAnsi="宋体" w:cs="宋体" w:hint="eastAsia"/>
                <w:b/>
                <w:spacing w:val="19"/>
                <w:lang w:eastAsia="zh-CN"/>
              </w:rPr>
              <w:t>的建</w:t>
            </w:r>
            <w:r w:rsidRPr="00E83888">
              <w:rPr>
                <w:rFonts w:ascii="宋体" w:eastAsia="宋体" w:hAnsi="宋体" w:cs="宋体" w:hint="eastAsia"/>
                <w:b/>
                <w:spacing w:val="17"/>
                <w:lang w:eastAsia="zh-CN"/>
              </w:rPr>
              <w:t>（构）</w:t>
            </w:r>
            <w:r w:rsidRPr="00E83888">
              <w:rPr>
                <w:rFonts w:ascii="宋体" w:eastAsia="宋体" w:hAnsi="宋体" w:cs="宋体" w:hint="eastAsia"/>
                <w:b/>
                <w:spacing w:val="-26"/>
                <w:lang w:eastAsia="zh-CN"/>
              </w:rPr>
              <w:t xml:space="preserve"> </w:t>
            </w:r>
            <w:r w:rsidRPr="00E83888">
              <w:rPr>
                <w:rFonts w:ascii="宋体" w:eastAsia="宋体" w:hAnsi="宋体" w:cs="宋体" w:hint="eastAsia"/>
                <w:b/>
                <w:spacing w:val="17"/>
                <w:lang w:eastAsia="zh-CN"/>
              </w:rPr>
              <w:t>筑物名称</w:t>
            </w:r>
          </w:p>
        </w:tc>
        <w:tc>
          <w:tcPr>
            <w:tcW w:w="709"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55" w:line="229" w:lineRule="auto"/>
              <w:ind w:left="153"/>
              <w:jc w:val="center"/>
              <w:textAlignment w:val="baseline"/>
              <w:rPr>
                <w:rFonts w:ascii="宋体" w:eastAsia="宋体" w:hAnsi="宋体" w:cs="宋体"/>
                <w:b/>
              </w:rPr>
            </w:pPr>
            <w:r w:rsidRPr="00E83888">
              <w:rPr>
                <w:rFonts w:ascii="宋体" w:eastAsia="宋体" w:hAnsi="宋体" w:cs="宋体" w:hint="eastAsia"/>
                <w:b/>
                <w:spacing w:val="15"/>
              </w:rPr>
              <w:t>危险等级</w:t>
            </w:r>
          </w:p>
        </w:tc>
        <w:tc>
          <w:tcPr>
            <w:tcW w:w="850"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54" w:line="260" w:lineRule="auto"/>
              <w:ind w:left="155" w:right="162" w:firstLine="4"/>
              <w:jc w:val="center"/>
              <w:textAlignment w:val="baseline"/>
              <w:rPr>
                <w:rFonts w:ascii="宋体" w:eastAsia="宋体" w:hAnsi="宋体" w:cs="宋体"/>
                <w:b/>
              </w:rPr>
            </w:pPr>
            <w:r w:rsidRPr="00E83888">
              <w:rPr>
                <w:rFonts w:ascii="宋体" w:eastAsia="宋体" w:hAnsi="宋体" w:cs="宋体" w:hint="eastAsia"/>
                <w:b/>
                <w:spacing w:val="18"/>
              </w:rPr>
              <w:t>限药量（</w:t>
            </w:r>
            <w:r w:rsidRPr="00E83888">
              <w:rPr>
                <w:rFonts w:ascii="宋体" w:eastAsia="宋体" w:hAnsi="宋体" w:cs="宋体" w:hint="eastAsia"/>
                <w:b/>
              </w:rPr>
              <w:t>kg</w:t>
            </w:r>
            <w:r w:rsidRPr="00E83888">
              <w:rPr>
                <w:rFonts w:ascii="宋体" w:eastAsia="宋体" w:hAnsi="宋体" w:cs="宋体" w:hint="eastAsia"/>
                <w:b/>
                <w:spacing w:val="18"/>
              </w:rPr>
              <w:t>）</w:t>
            </w:r>
          </w:p>
        </w:tc>
        <w:tc>
          <w:tcPr>
            <w:tcW w:w="1134"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211" w:line="228" w:lineRule="auto"/>
              <w:ind w:left="147"/>
              <w:jc w:val="center"/>
              <w:textAlignment w:val="baseline"/>
              <w:rPr>
                <w:rFonts w:ascii="宋体" w:eastAsia="宋体" w:hAnsi="宋体" w:cs="宋体"/>
                <w:b/>
              </w:rPr>
            </w:pPr>
            <w:r w:rsidRPr="00E83888">
              <w:rPr>
                <w:rFonts w:ascii="宋体" w:eastAsia="宋体" w:hAnsi="宋体" w:cs="宋体" w:hint="eastAsia"/>
                <w:b/>
                <w:spacing w:val="24"/>
              </w:rPr>
              <w:t>外部情况</w:t>
            </w:r>
          </w:p>
        </w:tc>
        <w:tc>
          <w:tcPr>
            <w:tcW w:w="993"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54" w:line="260" w:lineRule="auto"/>
              <w:ind w:left="146" w:right="151"/>
              <w:jc w:val="center"/>
              <w:textAlignment w:val="baseline"/>
              <w:rPr>
                <w:rFonts w:ascii="宋体" w:eastAsia="宋体" w:hAnsi="宋体" w:cs="宋体"/>
                <w:b/>
              </w:rPr>
            </w:pPr>
            <w:r w:rsidRPr="00E83888">
              <w:rPr>
                <w:rFonts w:ascii="宋体" w:eastAsia="宋体" w:hAnsi="宋体" w:cs="宋体" w:hint="eastAsia"/>
                <w:b/>
                <w:spacing w:val="25"/>
              </w:rPr>
              <w:t>标准距离</w:t>
            </w:r>
            <w:r w:rsidRPr="00E83888">
              <w:rPr>
                <w:rFonts w:ascii="宋体" w:eastAsia="宋体" w:hAnsi="宋体" w:cs="宋体" w:hint="eastAsia"/>
                <w:b/>
                <w:spacing w:val="10"/>
              </w:rPr>
              <w:t>（m)</w:t>
            </w:r>
          </w:p>
        </w:tc>
        <w:tc>
          <w:tcPr>
            <w:tcW w:w="992" w:type="dxa"/>
            <w:tcBorders>
              <w:top w:val="single" w:sz="10" w:space="0" w:color="000000"/>
            </w:tcBorders>
            <w:vAlign w:val="center"/>
          </w:tcPr>
          <w:p w:rsidR="00E83888" w:rsidRPr="00E83888" w:rsidRDefault="00E83888" w:rsidP="00E83888">
            <w:pPr>
              <w:kinsoku w:val="0"/>
              <w:autoSpaceDE w:val="0"/>
              <w:autoSpaceDN w:val="0"/>
              <w:adjustRightInd w:val="0"/>
              <w:snapToGrid w:val="0"/>
              <w:spacing w:before="54" w:line="260" w:lineRule="auto"/>
              <w:ind w:left="232" w:right="229"/>
              <w:jc w:val="center"/>
              <w:textAlignment w:val="baseline"/>
              <w:rPr>
                <w:rFonts w:ascii="宋体" w:eastAsia="宋体" w:hAnsi="宋体" w:cs="宋体"/>
                <w:b/>
              </w:rPr>
            </w:pPr>
            <w:r w:rsidRPr="00E83888">
              <w:rPr>
                <w:rFonts w:ascii="宋体" w:eastAsia="宋体" w:hAnsi="宋体" w:cs="宋体" w:hint="eastAsia"/>
                <w:b/>
                <w:spacing w:val="24"/>
              </w:rPr>
              <w:t>实际距离</w:t>
            </w:r>
            <w:r w:rsidRPr="00E83888">
              <w:rPr>
                <w:rFonts w:ascii="宋体" w:eastAsia="宋体" w:hAnsi="宋体" w:cs="宋体" w:hint="eastAsia"/>
                <w:b/>
                <w:spacing w:val="10"/>
              </w:rPr>
              <w:t>（m)</w:t>
            </w:r>
          </w:p>
        </w:tc>
        <w:tc>
          <w:tcPr>
            <w:tcW w:w="992" w:type="dxa"/>
            <w:tcBorders>
              <w:top w:val="single" w:sz="10" w:space="0" w:color="000000"/>
              <w:right w:val="single" w:sz="10" w:space="0" w:color="000000"/>
            </w:tcBorders>
            <w:vAlign w:val="center"/>
          </w:tcPr>
          <w:p w:rsidR="00E83888" w:rsidRPr="00E83888" w:rsidRDefault="00E83888" w:rsidP="00E83888">
            <w:pPr>
              <w:kinsoku w:val="0"/>
              <w:autoSpaceDE w:val="0"/>
              <w:autoSpaceDN w:val="0"/>
              <w:adjustRightInd w:val="0"/>
              <w:snapToGrid w:val="0"/>
              <w:spacing w:before="211" w:line="230" w:lineRule="auto"/>
              <w:ind w:left="162"/>
              <w:jc w:val="center"/>
              <w:textAlignment w:val="baseline"/>
              <w:rPr>
                <w:rFonts w:ascii="宋体" w:eastAsia="宋体" w:hAnsi="宋体" w:cs="宋体"/>
                <w:b/>
              </w:rPr>
            </w:pPr>
            <w:r w:rsidRPr="00E83888">
              <w:rPr>
                <w:rFonts w:ascii="宋体" w:eastAsia="宋体" w:hAnsi="宋体" w:cs="宋体" w:hint="eastAsia"/>
                <w:b/>
                <w:bCs/>
                <w:color w:val="auto"/>
                <w:u w:color="FF0000"/>
              </w:rPr>
              <w:t>规范依据</w:t>
            </w:r>
          </w:p>
        </w:tc>
        <w:tc>
          <w:tcPr>
            <w:tcW w:w="992" w:type="dxa"/>
            <w:tcBorders>
              <w:top w:val="single" w:sz="10" w:space="0" w:color="000000"/>
              <w:right w:val="single" w:sz="10" w:space="0" w:color="000000"/>
            </w:tcBorders>
            <w:vAlign w:val="center"/>
          </w:tcPr>
          <w:p w:rsidR="00E83888" w:rsidRPr="00E83888" w:rsidRDefault="00E83888" w:rsidP="00E83888">
            <w:pPr>
              <w:kinsoku w:val="0"/>
              <w:autoSpaceDE w:val="0"/>
              <w:autoSpaceDN w:val="0"/>
              <w:adjustRightInd w:val="0"/>
              <w:snapToGrid w:val="0"/>
              <w:spacing w:before="211" w:line="230" w:lineRule="auto"/>
              <w:ind w:left="162"/>
              <w:jc w:val="center"/>
              <w:textAlignment w:val="baseline"/>
              <w:rPr>
                <w:rFonts w:ascii="宋体" w:eastAsia="宋体" w:hAnsi="宋体" w:cs="宋体"/>
                <w:b/>
                <w:bCs/>
                <w:color w:val="auto"/>
                <w:u w:color="FF0000"/>
              </w:rPr>
            </w:pPr>
            <w:r w:rsidRPr="00E83888">
              <w:rPr>
                <w:rFonts w:ascii="宋体" w:eastAsia="宋体" w:hAnsi="宋体" w:cs="宋体" w:hint="eastAsia"/>
                <w:b/>
                <w:bCs/>
                <w:color w:val="auto"/>
                <w:u w:color="FF0000"/>
              </w:rPr>
              <w:t>符合性</w:t>
            </w:r>
          </w:p>
        </w:tc>
      </w:tr>
      <w:tr w:rsidR="00E83888" w:rsidTr="00E83888">
        <w:trPr>
          <w:trHeight w:val="624"/>
        </w:trPr>
        <w:tc>
          <w:tcPr>
            <w:tcW w:w="710" w:type="dxa"/>
            <w:tcBorders>
              <w:left w:val="single" w:sz="10" w:space="0" w:color="000000"/>
            </w:tcBorders>
            <w:vAlign w:val="center"/>
          </w:tcPr>
          <w:p w:rsidR="00E83888" w:rsidRDefault="00E83888" w:rsidP="00E83888">
            <w:pPr>
              <w:kinsoku w:val="0"/>
              <w:autoSpaceDE w:val="0"/>
              <w:autoSpaceDN w:val="0"/>
              <w:adjustRightInd w:val="0"/>
              <w:snapToGrid w:val="0"/>
              <w:spacing w:before="214" w:line="228" w:lineRule="auto"/>
              <w:ind w:left="128"/>
              <w:jc w:val="center"/>
              <w:textAlignment w:val="baseline"/>
              <w:rPr>
                <w:rFonts w:ascii="宋体" w:eastAsia="宋体" w:hAnsi="宋体" w:cs="宋体"/>
                <w:lang w:eastAsia="zh-CN"/>
              </w:rPr>
            </w:pPr>
            <w:r>
              <w:rPr>
                <w:rFonts w:ascii="宋体" w:eastAsia="宋体" w:hAnsi="宋体" w:cs="宋体" w:hint="eastAsia"/>
                <w:lang w:eastAsia="zh-CN"/>
              </w:rPr>
              <w:t>东</w:t>
            </w:r>
          </w:p>
        </w:tc>
        <w:tc>
          <w:tcPr>
            <w:tcW w:w="1701" w:type="dxa"/>
            <w:vAlign w:val="center"/>
          </w:tcPr>
          <w:p w:rsidR="00E83888" w:rsidRDefault="00E83888" w:rsidP="00E83888">
            <w:pPr>
              <w:kinsoku w:val="0"/>
              <w:autoSpaceDE w:val="0"/>
              <w:autoSpaceDN w:val="0"/>
              <w:adjustRightInd w:val="0"/>
              <w:snapToGrid w:val="0"/>
              <w:spacing w:before="214" w:line="227" w:lineRule="auto"/>
              <w:ind w:left="175"/>
              <w:jc w:val="center"/>
              <w:textAlignment w:val="baseline"/>
              <w:rPr>
                <w:rFonts w:ascii="宋体" w:eastAsia="宋体" w:hAnsi="宋体" w:cs="宋体"/>
                <w:lang w:eastAsia="zh-CN"/>
              </w:rPr>
            </w:pPr>
            <w:r>
              <w:rPr>
                <w:rFonts w:ascii="宋体" w:eastAsia="宋体" w:hAnsi="宋体" w:cs="宋体" w:hint="eastAsia"/>
                <w:spacing w:val="25"/>
                <w:lang w:eastAsia="zh-CN"/>
              </w:rPr>
              <w:t>4#烟花爆竹成品库</w:t>
            </w:r>
          </w:p>
        </w:tc>
        <w:tc>
          <w:tcPr>
            <w:tcW w:w="709" w:type="dxa"/>
            <w:vAlign w:val="center"/>
          </w:tcPr>
          <w:p w:rsidR="00E83888" w:rsidRDefault="00E83888" w:rsidP="00E83888">
            <w:pPr>
              <w:kinsoku w:val="0"/>
              <w:autoSpaceDE w:val="0"/>
              <w:autoSpaceDN w:val="0"/>
              <w:adjustRightInd w:val="0"/>
              <w:snapToGrid w:val="0"/>
              <w:spacing w:before="214"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850" w:type="dxa"/>
            <w:vAlign w:val="center"/>
          </w:tcPr>
          <w:p w:rsidR="00E83888" w:rsidRDefault="00E83888" w:rsidP="00E83888">
            <w:pPr>
              <w:kinsoku w:val="0"/>
              <w:autoSpaceDE w:val="0"/>
              <w:autoSpaceDN w:val="0"/>
              <w:adjustRightInd w:val="0"/>
              <w:snapToGrid w:val="0"/>
              <w:spacing w:before="214"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134" w:type="dxa"/>
            <w:vAlign w:val="center"/>
          </w:tcPr>
          <w:p w:rsidR="00E83888" w:rsidRDefault="00E83888" w:rsidP="00E83888">
            <w:pPr>
              <w:kinsoku w:val="0"/>
              <w:autoSpaceDE w:val="0"/>
              <w:autoSpaceDN w:val="0"/>
              <w:adjustRightInd w:val="0"/>
              <w:snapToGrid w:val="0"/>
              <w:spacing w:before="44" w:line="199" w:lineRule="auto"/>
              <w:ind w:left="146" w:right="131" w:hanging="25"/>
              <w:jc w:val="center"/>
              <w:textAlignment w:val="baseline"/>
              <w:rPr>
                <w:rFonts w:ascii="宋体" w:eastAsia="宋体" w:hAnsi="宋体" w:cs="宋体"/>
              </w:rPr>
            </w:pPr>
            <w:r>
              <w:rPr>
                <w:rFonts w:ascii="宋体" w:eastAsia="宋体" w:hAnsi="宋体" w:cs="宋体" w:hint="eastAsia"/>
                <w:spacing w:val="-14"/>
              </w:rPr>
              <w:t>10</w:t>
            </w:r>
            <w:r>
              <w:rPr>
                <w:rFonts w:ascii="宋体" w:eastAsia="宋体" w:hAnsi="宋体" w:cs="宋体" w:hint="eastAsia"/>
                <w:spacing w:val="36"/>
              </w:rPr>
              <w:t xml:space="preserve"> </w:t>
            </w:r>
            <w:r>
              <w:rPr>
                <w:rFonts w:ascii="宋体" w:eastAsia="宋体" w:hAnsi="宋体" w:cs="宋体" w:hint="eastAsia"/>
                <w:spacing w:val="-14"/>
              </w:rPr>
              <w:t>户 以</w:t>
            </w:r>
            <w:r>
              <w:rPr>
                <w:rFonts w:ascii="宋体" w:eastAsia="宋体" w:hAnsi="宋体" w:cs="宋体" w:hint="eastAsia"/>
                <w:spacing w:val="-17"/>
              </w:rPr>
              <w:t xml:space="preserve"> </w:t>
            </w:r>
            <w:r>
              <w:rPr>
                <w:rFonts w:ascii="宋体" w:eastAsia="宋体" w:hAnsi="宋体" w:cs="宋体" w:hint="eastAsia"/>
                <w:spacing w:val="-14"/>
              </w:rPr>
              <w:t>下</w:t>
            </w:r>
            <w:r>
              <w:rPr>
                <w:rFonts w:ascii="宋体" w:eastAsia="宋体" w:hAnsi="宋体" w:cs="宋体" w:hint="eastAsia"/>
                <w:spacing w:val="28"/>
              </w:rPr>
              <w:t>零散住户</w:t>
            </w:r>
          </w:p>
        </w:tc>
        <w:tc>
          <w:tcPr>
            <w:tcW w:w="993" w:type="dxa"/>
            <w:vAlign w:val="center"/>
          </w:tcPr>
          <w:p w:rsidR="00E83888" w:rsidRDefault="00E83888" w:rsidP="00E83888">
            <w:pPr>
              <w:kinsoku w:val="0"/>
              <w:autoSpaceDE w:val="0"/>
              <w:autoSpaceDN w:val="0"/>
              <w:adjustRightInd w:val="0"/>
              <w:snapToGrid w:val="0"/>
              <w:spacing w:before="201" w:line="225" w:lineRule="auto"/>
              <w:jc w:val="center"/>
              <w:textAlignment w:val="baseline"/>
              <w:rPr>
                <w:rFonts w:ascii="宋体" w:eastAsia="宋体" w:hAnsi="宋体" w:cs="宋体"/>
              </w:rPr>
            </w:pPr>
            <w:r>
              <w:rPr>
                <w:rFonts w:ascii="宋体" w:eastAsia="宋体" w:hAnsi="宋体" w:cs="宋体" w:hint="eastAsia"/>
                <w:spacing w:val="-12"/>
              </w:rPr>
              <w:t>50</w:t>
            </w:r>
          </w:p>
        </w:tc>
        <w:tc>
          <w:tcPr>
            <w:tcW w:w="992" w:type="dxa"/>
            <w:vAlign w:val="center"/>
          </w:tcPr>
          <w:p w:rsidR="00E83888" w:rsidRDefault="00E83888" w:rsidP="00E83888">
            <w:pPr>
              <w:kinsoku w:val="0"/>
              <w:autoSpaceDE w:val="0"/>
              <w:autoSpaceDN w:val="0"/>
              <w:adjustRightInd w:val="0"/>
              <w:snapToGrid w:val="0"/>
              <w:spacing w:before="214" w:line="269" w:lineRule="exact"/>
              <w:jc w:val="center"/>
              <w:textAlignment w:val="baseline"/>
              <w:rPr>
                <w:rFonts w:ascii="宋体" w:eastAsia="宋体" w:hAnsi="宋体" w:cs="宋体"/>
              </w:rPr>
            </w:pPr>
            <w:r>
              <w:rPr>
                <w:rFonts w:ascii="宋体" w:eastAsia="宋体" w:hAnsi="宋体" w:cs="宋体" w:hint="eastAsia"/>
                <w:spacing w:val="3"/>
                <w:position w:val="1"/>
              </w:rPr>
              <w:t>135</w:t>
            </w:r>
          </w:p>
        </w:tc>
        <w:tc>
          <w:tcPr>
            <w:tcW w:w="992" w:type="dxa"/>
            <w:tcBorders>
              <w:right w:val="single" w:sz="10" w:space="0" w:color="000000"/>
            </w:tcBorders>
            <w:vAlign w:val="center"/>
          </w:tcPr>
          <w:p w:rsidR="00E83888" w:rsidRDefault="00E83888" w:rsidP="00E83888">
            <w:pPr>
              <w:pStyle w:val="af0"/>
              <w:spacing w:line="360" w:lineRule="exact"/>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rsidR="00E83888" w:rsidRDefault="00E83888" w:rsidP="00E83888">
            <w:pPr>
              <w:kinsoku w:val="0"/>
              <w:autoSpaceDE w:val="0"/>
              <w:autoSpaceDN w:val="0"/>
              <w:adjustRightInd w:val="0"/>
              <w:snapToGrid w:val="0"/>
              <w:spacing w:line="360" w:lineRule="exact"/>
              <w:jc w:val="center"/>
              <w:textAlignment w:val="baseline"/>
              <w:rPr>
                <w:rFonts w:ascii="宋体" w:eastAsiaTheme="minorEastAsia" w:hAnsi="宋体" w:cs="宋体"/>
                <w:lang w:eastAsia="zh-CN"/>
              </w:rPr>
            </w:pPr>
            <w:r>
              <w:rPr>
                <w:rFonts w:asciiTheme="minorEastAsia" w:eastAsiaTheme="minorEastAsia" w:hAnsiTheme="minorEastAsia" w:hint="eastAsia"/>
                <w:color w:val="auto"/>
                <w:lang w:eastAsia="zh-CN"/>
              </w:rPr>
              <w:t>第</w:t>
            </w:r>
            <w:r>
              <w:rPr>
                <w:rFonts w:asciiTheme="minorEastAsia" w:eastAsiaTheme="minorEastAsia" w:hAnsiTheme="minorEastAsia" w:hint="eastAsia"/>
                <w:color w:val="auto"/>
              </w:rPr>
              <w:t>4</w:t>
            </w:r>
            <w:r>
              <w:rPr>
                <w:rFonts w:asciiTheme="minorEastAsia" w:eastAsiaTheme="minorEastAsia" w:hAnsiTheme="minorEastAsia"/>
                <w:color w:val="auto"/>
              </w:rPr>
              <w:t>.3.3</w:t>
            </w:r>
            <w:r>
              <w:rPr>
                <w:rFonts w:asciiTheme="minorEastAsia" w:eastAsiaTheme="minorEastAsia" w:hAnsiTheme="minorEastAsia" w:hint="eastAsia"/>
                <w:color w:val="auto"/>
                <w:lang w:eastAsia="zh-CN"/>
              </w:rPr>
              <w:t>条</w:t>
            </w:r>
          </w:p>
        </w:tc>
        <w:tc>
          <w:tcPr>
            <w:tcW w:w="992" w:type="dxa"/>
            <w:tcBorders>
              <w:right w:val="single" w:sz="10" w:space="0" w:color="000000"/>
            </w:tcBorders>
            <w:vAlign w:val="center"/>
          </w:tcPr>
          <w:p w:rsidR="00E83888" w:rsidRDefault="00E83888" w:rsidP="00E83888">
            <w:pPr>
              <w:pStyle w:val="af0"/>
              <w:spacing w:line="360" w:lineRule="exact"/>
              <w:rPr>
                <w:rFonts w:asciiTheme="minorEastAsia" w:eastAsiaTheme="minorEastAsia" w:hAnsiTheme="minorEastAsia"/>
                <w:color w:val="auto"/>
              </w:rPr>
            </w:pPr>
            <w:r>
              <w:rPr>
                <w:rFonts w:asciiTheme="minorEastAsia" w:eastAsiaTheme="minorEastAsia" w:hAnsiTheme="minorEastAsia" w:hint="eastAsia"/>
                <w:color w:val="auto"/>
              </w:rPr>
              <w:t>符合要求</w:t>
            </w:r>
          </w:p>
        </w:tc>
      </w:tr>
      <w:tr w:rsidR="00E83888" w:rsidTr="00E83888">
        <w:trPr>
          <w:trHeight w:val="805"/>
        </w:trPr>
        <w:tc>
          <w:tcPr>
            <w:tcW w:w="710" w:type="dxa"/>
            <w:tcBorders>
              <w:left w:val="single" w:sz="10" w:space="0" w:color="000000"/>
            </w:tcBorders>
            <w:vAlign w:val="center"/>
          </w:tcPr>
          <w:p w:rsidR="00E83888" w:rsidRDefault="00E83888" w:rsidP="00E83888">
            <w:pPr>
              <w:kinsoku w:val="0"/>
              <w:autoSpaceDE w:val="0"/>
              <w:autoSpaceDN w:val="0"/>
              <w:adjustRightInd w:val="0"/>
              <w:snapToGrid w:val="0"/>
              <w:spacing w:before="214" w:line="228" w:lineRule="auto"/>
              <w:ind w:left="128"/>
              <w:jc w:val="center"/>
              <w:textAlignment w:val="baseline"/>
              <w:rPr>
                <w:rFonts w:ascii="宋体" w:eastAsia="宋体" w:hAnsi="宋体" w:cs="宋体"/>
                <w:lang w:eastAsia="zh-CN"/>
              </w:rPr>
            </w:pPr>
            <w:r>
              <w:rPr>
                <w:rFonts w:ascii="宋体" w:eastAsia="宋体" w:hAnsi="宋体" w:cs="宋体" w:hint="eastAsia"/>
                <w:lang w:eastAsia="zh-CN"/>
              </w:rPr>
              <w:t>东</w:t>
            </w:r>
            <w:r>
              <w:rPr>
                <w:rFonts w:ascii="宋体" w:eastAsia="宋体" w:hAnsi="宋体" w:cs="宋体" w:hint="eastAsia"/>
                <w:spacing w:val="15"/>
              </w:rPr>
              <w:t>北</w:t>
            </w:r>
          </w:p>
        </w:tc>
        <w:tc>
          <w:tcPr>
            <w:tcW w:w="1701" w:type="dxa"/>
            <w:vAlign w:val="center"/>
          </w:tcPr>
          <w:p w:rsidR="00E83888" w:rsidRDefault="00E83888" w:rsidP="00E83888">
            <w:pPr>
              <w:kinsoku w:val="0"/>
              <w:autoSpaceDE w:val="0"/>
              <w:autoSpaceDN w:val="0"/>
              <w:adjustRightInd w:val="0"/>
              <w:snapToGrid w:val="0"/>
              <w:spacing w:before="214" w:line="227" w:lineRule="auto"/>
              <w:ind w:left="175"/>
              <w:jc w:val="center"/>
              <w:textAlignment w:val="baseline"/>
              <w:rPr>
                <w:rFonts w:ascii="宋体" w:eastAsia="宋体" w:hAnsi="宋体" w:cs="宋体"/>
                <w:lang w:eastAsia="zh-CN"/>
              </w:rPr>
            </w:pPr>
            <w:r>
              <w:rPr>
                <w:rFonts w:ascii="宋体" w:eastAsia="宋体" w:hAnsi="宋体" w:cs="宋体" w:hint="eastAsia"/>
                <w:spacing w:val="25"/>
                <w:lang w:eastAsia="zh-CN"/>
              </w:rPr>
              <w:t>4#烟花爆竹成品库</w:t>
            </w:r>
          </w:p>
        </w:tc>
        <w:tc>
          <w:tcPr>
            <w:tcW w:w="709" w:type="dxa"/>
            <w:vAlign w:val="center"/>
          </w:tcPr>
          <w:p w:rsidR="00E83888" w:rsidRDefault="00E83888" w:rsidP="00E83888">
            <w:pPr>
              <w:kinsoku w:val="0"/>
              <w:autoSpaceDE w:val="0"/>
              <w:autoSpaceDN w:val="0"/>
              <w:adjustRightInd w:val="0"/>
              <w:snapToGrid w:val="0"/>
              <w:spacing w:before="214"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850" w:type="dxa"/>
            <w:vAlign w:val="center"/>
          </w:tcPr>
          <w:p w:rsidR="00E83888" w:rsidRDefault="00E83888" w:rsidP="00E83888">
            <w:pPr>
              <w:kinsoku w:val="0"/>
              <w:autoSpaceDE w:val="0"/>
              <w:autoSpaceDN w:val="0"/>
              <w:adjustRightInd w:val="0"/>
              <w:snapToGrid w:val="0"/>
              <w:spacing w:before="214"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134" w:type="dxa"/>
            <w:vAlign w:val="center"/>
          </w:tcPr>
          <w:p w:rsidR="00E83888" w:rsidRDefault="00E83888" w:rsidP="00E83888">
            <w:pPr>
              <w:kinsoku w:val="0"/>
              <w:autoSpaceDE w:val="0"/>
              <w:autoSpaceDN w:val="0"/>
              <w:adjustRightInd w:val="0"/>
              <w:snapToGrid w:val="0"/>
              <w:spacing w:before="44" w:line="199" w:lineRule="auto"/>
              <w:ind w:left="146" w:right="131" w:hanging="25"/>
              <w:jc w:val="center"/>
              <w:textAlignment w:val="baseline"/>
              <w:rPr>
                <w:rFonts w:ascii="宋体" w:eastAsia="宋体" w:hAnsi="宋体" w:cs="宋体"/>
              </w:rPr>
            </w:pPr>
            <w:r>
              <w:rPr>
                <w:rFonts w:ascii="宋体" w:eastAsia="宋体" w:hAnsi="宋体" w:cs="宋体" w:hint="eastAsia"/>
                <w:spacing w:val="-14"/>
              </w:rPr>
              <w:t>10</w:t>
            </w:r>
            <w:r>
              <w:rPr>
                <w:rFonts w:ascii="宋体" w:eastAsia="宋体" w:hAnsi="宋体" w:cs="宋体" w:hint="eastAsia"/>
                <w:spacing w:val="36"/>
              </w:rPr>
              <w:t xml:space="preserve"> </w:t>
            </w:r>
            <w:r>
              <w:rPr>
                <w:rFonts w:ascii="宋体" w:eastAsia="宋体" w:hAnsi="宋体" w:cs="宋体" w:hint="eastAsia"/>
                <w:spacing w:val="-14"/>
              </w:rPr>
              <w:t>户 以</w:t>
            </w:r>
            <w:r>
              <w:rPr>
                <w:rFonts w:ascii="宋体" w:eastAsia="宋体" w:hAnsi="宋体" w:cs="宋体" w:hint="eastAsia"/>
                <w:spacing w:val="-17"/>
              </w:rPr>
              <w:t xml:space="preserve"> </w:t>
            </w:r>
            <w:r>
              <w:rPr>
                <w:rFonts w:ascii="宋体" w:eastAsia="宋体" w:hAnsi="宋体" w:cs="宋体" w:hint="eastAsia"/>
                <w:spacing w:val="-14"/>
              </w:rPr>
              <w:t>下</w:t>
            </w:r>
            <w:r>
              <w:rPr>
                <w:rFonts w:ascii="宋体" w:eastAsia="宋体" w:hAnsi="宋体" w:cs="宋体" w:hint="eastAsia"/>
                <w:spacing w:val="28"/>
              </w:rPr>
              <w:t>零散住户</w:t>
            </w:r>
          </w:p>
        </w:tc>
        <w:tc>
          <w:tcPr>
            <w:tcW w:w="993" w:type="dxa"/>
            <w:vAlign w:val="center"/>
          </w:tcPr>
          <w:p w:rsidR="00E83888" w:rsidRDefault="00E83888" w:rsidP="00E83888">
            <w:pPr>
              <w:kinsoku w:val="0"/>
              <w:autoSpaceDE w:val="0"/>
              <w:autoSpaceDN w:val="0"/>
              <w:adjustRightInd w:val="0"/>
              <w:snapToGrid w:val="0"/>
              <w:spacing w:before="201" w:line="225" w:lineRule="auto"/>
              <w:jc w:val="center"/>
              <w:textAlignment w:val="baseline"/>
              <w:rPr>
                <w:rFonts w:ascii="宋体" w:eastAsia="宋体" w:hAnsi="宋体" w:cs="宋体"/>
              </w:rPr>
            </w:pPr>
            <w:r>
              <w:rPr>
                <w:rFonts w:ascii="宋体" w:eastAsia="宋体" w:hAnsi="宋体" w:cs="宋体" w:hint="eastAsia"/>
                <w:spacing w:val="-12"/>
              </w:rPr>
              <w:t>50</w:t>
            </w:r>
          </w:p>
        </w:tc>
        <w:tc>
          <w:tcPr>
            <w:tcW w:w="992" w:type="dxa"/>
            <w:vAlign w:val="center"/>
          </w:tcPr>
          <w:p w:rsidR="00E83888" w:rsidRDefault="00E83888" w:rsidP="00E83888">
            <w:pPr>
              <w:kinsoku w:val="0"/>
              <w:autoSpaceDE w:val="0"/>
              <w:autoSpaceDN w:val="0"/>
              <w:adjustRightInd w:val="0"/>
              <w:snapToGrid w:val="0"/>
              <w:spacing w:before="214" w:line="269" w:lineRule="exact"/>
              <w:jc w:val="center"/>
              <w:textAlignment w:val="baseline"/>
              <w:rPr>
                <w:rFonts w:ascii="宋体" w:eastAsia="宋体" w:hAnsi="宋体" w:cs="宋体"/>
                <w:lang w:eastAsia="zh-CN"/>
              </w:rPr>
            </w:pPr>
            <w:r>
              <w:rPr>
                <w:rFonts w:ascii="宋体" w:eastAsia="宋体" w:hAnsi="宋体" w:cs="宋体" w:hint="eastAsia"/>
                <w:spacing w:val="3"/>
                <w:position w:val="1"/>
              </w:rPr>
              <w:t>1</w:t>
            </w:r>
            <w:r>
              <w:rPr>
                <w:rFonts w:ascii="宋体" w:eastAsia="宋体" w:hAnsi="宋体" w:cs="宋体" w:hint="eastAsia"/>
                <w:spacing w:val="3"/>
                <w:position w:val="1"/>
                <w:lang w:eastAsia="zh-CN"/>
              </w:rPr>
              <w:t>80</w:t>
            </w:r>
          </w:p>
        </w:tc>
        <w:tc>
          <w:tcPr>
            <w:tcW w:w="992" w:type="dxa"/>
            <w:tcBorders>
              <w:right w:val="single" w:sz="10" w:space="0" w:color="000000"/>
            </w:tcBorders>
            <w:vAlign w:val="center"/>
          </w:tcPr>
          <w:p w:rsidR="00E83888" w:rsidRDefault="00E83888" w:rsidP="00E83888">
            <w:pPr>
              <w:kinsoku w:val="0"/>
              <w:autoSpaceDE w:val="0"/>
              <w:autoSpaceDN w:val="0"/>
              <w:adjustRightInd w:val="0"/>
              <w:snapToGrid w:val="0"/>
              <w:spacing w:line="360" w:lineRule="exact"/>
              <w:ind w:left="159"/>
              <w:jc w:val="center"/>
              <w:textAlignment w:val="baseline"/>
              <w:rPr>
                <w:rFonts w:ascii="宋体" w:eastAsia="宋体" w:hAnsi="宋体" w:cs="宋体"/>
              </w:rPr>
            </w:pPr>
            <w:r>
              <w:rPr>
                <w:rFonts w:ascii="宋体" w:eastAsia="宋体" w:hAnsi="宋体" w:cs="宋体" w:hint="eastAsia"/>
              </w:rPr>
              <w:t>GB50161</w:t>
            </w:r>
          </w:p>
          <w:p w:rsidR="00E83888" w:rsidRDefault="00E83888" w:rsidP="00E83888">
            <w:pPr>
              <w:kinsoku w:val="0"/>
              <w:autoSpaceDE w:val="0"/>
              <w:autoSpaceDN w:val="0"/>
              <w:adjustRightInd w:val="0"/>
              <w:snapToGrid w:val="0"/>
              <w:spacing w:line="360" w:lineRule="exact"/>
              <w:ind w:left="159"/>
              <w:jc w:val="center"/>
              <w:textAlignment w:val="baseline"/>
              <w:rPr>
                <w:rFonts w:ascii="宋体" w:eastAsia="宋体" w:hAnsi="宋体" w:cs="宋体"/>
              </w:rPr>
            </w:pPr>
            <w:r>
              <w:rPr>
                <w:rFonts w:ascii="宋体" w:eastAsia="宋体" w:hAnsi="宋体" w:cs="宋体" w:hint="eastAsia"/>
              </w:rPr>
              <w:t>第4.3.3条</w:t>
            </w:r>
          </w:p>
        </w:tc>
        <w:tc>
          <w:tcPr>
            <w:tcW w:w="992" w:type="dxa"/>
            <w:tcBorders>
              <w:right w:val="single" w:sz="10" w:space="0" w:color="000000"/>
            </w:tcBorders>
            <w:vAlign w:val="center"/>
          </w:tcPr>
          <w:p w:rsidR="00E83888" w:rsidRDefault="00E83888" w:rsidP="00E83888">
            <w:pPr>
              <w:kinsoku w:val="0"/>
              <w:autoSpaceDE w:val="0"/>
              <w:autoSpaceDN w:val="0"/>
              <w:adjustRightInd w:val="0"/>
              <w:snapToGrid w:val="0"/>
              <w:spacing w:line="360" w:lineRule="exact"/>
              <w:ind w:left="159"/>
              <w:jc w:val="center"/>
              <w:textAlignment w:val="baseline"/>
              <w:rPr>
                <w:rFonts w:ascii="宋体" w:eastAsia="宋体" w:hAnsi="宋体" w:cs="宋体"/>
              </w:rPr>
            </w:pPr>
            <w:r>
              <w:rPr>
                <w:rFonts w:asciiTheme="minorEastAsia" w:eastAsiaTheme="minorEastAsia" w:hAnsiTheme="minorEastAsia" w:hint="eastAsia"/>
                <w:color w:val="auto"/>
              </w:rPr>
              <w:t>符合要求</w:t>
            </w:r>
          </w:p>
        </w:tc>
      </w:tr>
      <w:tr w:rsidR="00E83888" w:rsidTr="000C2008">
        <w:trPr>
          <w:trHeight w:val="421"/>
        </w:trPr>
        <w:tc>
          <w:tcPr>
            <w:tcW w:w="710" w:type="dxa"/>
            <w:tcBorders>
              <w:left w:val="single" w:sz="10" w:space="0" w:color="000000"/>
            </w:tcBorders>
            <w:vAlign w:val="center"/>
          </w:tcPr>
          <w:p w:rsidR="00E83888" w:rsidRDefault="00E83888" w:rsidP="00E83888">
            <w:pPr>
              <w:kinsoku w:val="0"/>
              <w:autoSpaceDE w:val="0"/>
              <w:autoSpaceDN w:val="0"/>
              <w:adjustRightInd w:val="0"/>
              <w:snapToGrid w:val="0"/>
              <w:spacing w:before="115" w:line="232" w:lineRule="auto"/>
              <w:jc w:val="center"/>
              <w:textAlignment w:val="baseline"/>
              <w:rPr>
                <w:rFonts w:ascii="宋体" w:eastAsia="宋体" w:hAnsi="宋体" w:cs="宋体"/>
              </w:rPr>
            </w:pPr>
            <w:r>
              <w:rPr>
                <w:rFonts w:ascii="宋体" w:eastAsia="宋体" w:hAnsi="宋体" w:cs="宋体" w:hint="eastAsia"/>
                <w:spacing w:val="15"/>
              </w:rPr>
              <w:t>南</w:t>
            </w:r>
          </w:p>
        </w:tc>
        <w:tc>
          <w:tcPr>
            <w:tcW w:w="1701" w:type="dxa"/>
            <w:vMerge w:val="restart"/>
            <w:tcBorders>
              <w:bottom w:val="nil"/>
            </w:tcBorders>
            <w:vAlign w:val="center"/>
          </w:tcPr>
          <w:p w:rsidR="00E83888" w:rsidRDefault="00E83888" w:rsidP="00E83888">
            <w:pPr>
              <w:kinsoku w:val="0"/>
              <w:autoSpaceDE w:val="0"/>
              <w:autoSpaceDN w:val="0"/>
              <w:adjustRightInd w:val="0"/>
              <w:snapToGrid w:val="0"/>
              <w:spacing w:before="65" w:line="227" w:lineRule="auto"/>
              <w:ind w:left="180"/>
              <w:jc w:val="center"/>
              <w:textAlignment w:val="baseline"/>
              <w:rPr>
                <w:rFonts w:ascii="宋体" w:eastAsia="宋体" w:hAnsi="宋体" w:cs="宋体"/>
                <w:lang w:eastAsia="zh-CN"/>
              </w:rPr>
            </w:pPr>
            <w:r>
              <w:rPr>
                <w:rFonts w:ascii="宋体" w:eastAsia="宋体" w:hAnsi="宋体" w:cs="宋体" w:hint="eastAsia"/>
                <w:spacing w:val="24"/>
                <w:lang w:eastAsia="zh-CN"/>
              </w:rPr>
              <w:t>5#烟花爆竹成品库</w:t>
            </w:r>
          </w:p>
        </w:tc>
        <w:tc>
          <w:tcPr>
            <w:tcW w:w="709" w:type="dxa"/>
            <w:vMerge w:val="restart"/>
            <w:tcBorders>
              <w:bottom w:val="nil"/>
            </w:tcBorders>
            <w:vAlign w:val="center"/>
          </w:tcPr>
          <w:p w:rsidR="00E83888" w:rsidRDefault="00E83888" w:rsidP="00E83888">
            <w:pPr>
              <w:kinsoku w:val="0"/>
              <w:autoSpaceDE w:val="0"/>
              <w:autoSpaceDN w:val="0"/>
              <w:adjustRightInd w:val="0"/>
              <w:snapToGrid w:val="0"/>
              <w:spacing w:before="65" w:line="269" w:lineRule="exact"/>
              <w:ind w:left="223"/>
              <w:jc w:val="center"/>
              <w:textAlignment w:val="baseline"/>
              <w:rPr>
                <w:rFonts w:ascii="宋体" w:eastAsia="宋体" w:hAnsi="宋体" w:cs="宋体"/>
              </w:rPr>
            </w:pPr>
            <w:r>
              <w:rPr>
                <w:rFonts w:ascii="宋体" w:eastAsia="宋体" w:hAnsi="宋体" w:cs="宋体" w:hint="eastAsia"/>
                <w:spacing w:val="3"/>
                <w:position w:val="1"/>
              </w:rPr>
              <w:t>1.3</w:t>
            </w:r>
          </w:p>
        </w:tc>
        <w:tc>
          <w:tcPr>
            <w:tcW w:w="850" w:type="dxa"/>
            <w:vMerge w:val="restart"/>
            <w:tcBorders>
              <w:bottom w:val="nil"/>
            </w:tcBorders>
            <w:vAlign w:val="center"/>
          </w:tcPr>
          <w:p w:rsidR="00E83888" w:rsidRDefault="00E83888" w:rsidP="00E83888">
            <w:pPr>
              <w:kinsoku w:val="0"/>
              <w:autoSpaceDE w:val="0"/>
              <w:autoSpaceDN w:val="0"/>
              <w:adjustRightInd w:val="0"/>
              <w:snapToGrid w:val="0"/>
              <w:spacing w:before="65" w:line="269" w:lineRule="exact"/>
              <w:ind w:left="264"/>
              <w:jc w:val="center"/>
              <w:textAlignment w:val="baseline"/>
              <w:rPr>
                <w:rFonts w:ascii="宋体" w:eastAsia="宋体" w:hAnsi="宋体" w:cs="宋体"/>
              </w:rPr>
            </w:pPr>
            <w:r>
              <w:rPr>
                <w:rFonts w:ascii="宋体" w:eastAsia="宋体" w:hAnsi="宋体" w:cs="宋体" w:hint="eastAsia"/>
                <w:spacing w:val="10"/>
                <w:position w:val="1"/>
              </w:rPr>
              <w:t>5000</w:t>
            </w:r>
          </w:p>
        </w:tc>
        <w:tc>
          <w:tcPr>
            <w:tcW w:w="1134" w:type="dxa"/>
            <w:vMerge w:val="restart"/>
            <w:tcBorders>
              <w:bottom w:val="nil"/>
            </w:tcBorders>
            <w:vAlign w:val="center"/>
          </w:tcPr>
          <w:p w:rsidR="00E83888" w:rsidRDefault="00E83888" w:rsidP="00E83888">
            <w:pPr>
              <w:kinsoku w:val="0"/>
              <w:autoSpaceDE w:val="0"/>
              <w:autoSpaceDN w:val="0"/>
              <w:adjustRightInd w:val="0"/>
              <w:snapToGrid w:val="0"/>
              <w:spacing w:before="65" w:line="298" w:lineRule="auto"/>
              <w:ind w:left="494" w:right="155" w:hanging="332"/>
              <w:jc w:val="center"/>
              <w:textAlignment w:val="baseline"/>
              <w:rPr>
                <w:rFonts w:ascii="宋体" w:eastAsia="宋体" w:hAnsi="宋体" w:cs="宋体"/>
              </w:rPr>
            </w:pPr>
            <w:r>
              <w:rPr>
                <w:rFonts w:ascii="宋体" w:eastAsia="宋体" w:hAnsi="宋体" w:cs="宋体" w:hint="eastAsia"/>
                <w:spacing w:val="20"/>
              </w:rPr>
              <w:t>山林或旱</w:t>
            </w:r>
            <w:r>
              <w:rPr>
                <w:rFonts w:ascii="宋体" w:eastAsia="宋体" w:hAnsi="宋体" w:cs="宋体" w:hint="eastAsia"/>
              </w:rPr>
              <w:t>土</w:t>
            </w:r>
          </w:p>
        </w:tc>
        <w:tc>
          <w:tcPr>
            <w:tcW w:w="993" w:type="dxa"/>
            <w:vMerge w:val="restart"/>
            <w:tcBorders>
              <w:bottom w:val="nil"/>
            </w:tcBorders>
            <w:vAlign w:val="center"/>
          </w:tcPr>
          <w:p w:rsidR="00E83888" w:rsidRDefault="00E83888" w:rsidP="00E83888">
            <w:pPr>
              <w:kinsoku w:val="0"/>
              <w:autoSpaceDE w:val="0"/>
              <w:autoSpaceDN w:val="0"/>
              <w:adjustRightInd w:val="0"/>
              <w:snapToGrid w:val="0"/>
              <w:spacing w:before="65" w:line="136" w:lineRule="exact"/>
              <w:ind w:left="376"/>
              <w:jc w:val="center"/>
              <w:textAlignment w:val="baseline"/>
              <w:rPr>
                <w:rFonts w:ascii="宋体" w:eastAsia="宋体" w:hAnsi="宋体" w:cs="宋体"/>
                <w:lang w:eastAsia="zh-CN"/>
              </w:rPr>
            </w:pPr>
            <w:r>
              <w:rPr>
                <w:rFonts w:ascii="宋体" w:eastAsia="宋体" w:hAnsi="宋体" w:cs="宋体" w:hint="eastAsia"/>
                <w:lang w:eastAsia="zh-CN"/>
              </w:rPr>
              <w:t>/</w:t>
            </w:r>
          </w:p>
        </w:tc>
        <w:tc>
          <w:tcPr>
            <w:tcW w:w="992" w:type="dxa"/>
            <w:vMerge w:val="restart"/>
            <w:tcBorders>
              <w:bottom w:val="nil"/>
            </w:tcBorders>
            <w:vAlign w:val="center"/>
          </w:tcPr>
          <w:p w:rsidR="00E83888" w:rsidRDefault="00E83888" w:rsidP="00E83888">
            <w:pPr>
              <w:kinsoku w:val="0"/>
              <w:autoSpaceDE w:val="0"/>
              <w:autoSpaceDN w:val="0"/>
              <w:adjustRightInd w:val="0"/>
              <w:snapToGrid w:val="0"/>
              <w:spacing w:before="77" w:line="288" w:lineRule="auto"/>
              <w:ind w:left="253" w:right="203" w:hanging="49"/>
              <w:jc w:val="center"/>
              <w:textAlignment w:val="baseline"/>
              <w:rPr>
                <w:rFonts w:ascii="宋体" w:eastAsia="宋体" w:hAnsi="宋体" w:cs="宋体"/>
              </w:rPr>
            </w:pPr>
            <w:r>
              <w:rPr>
                <w:rFonts w:ascii="宋体" w:eastAsia="宋体" w:hAnsi="宋体" w:cs="宋体" w:hint="eastAsia"/>
                <w:spacing w:val="11"/>
              </w:rPr>
              <w:t>200m</w:t>
            </w:r>
            <w:r>
              <w:rPr>
                <w:rFonts w:ascii="宋体" w:eastAsia="宋体" w:hAnsi="宋体" w:cs="宋体" w:hint="eastAsia"/>
                <w:spacing w:val="-16"/>
              </w:rPr>
              <w:t xml:space="preserve"> </w:t>
            </w:r>
            <w:r>
              <w:rPr>
                <w:rFonts w:ascii="宋体" w:eastAsia="宋体" w:hAnsi="宋体" w:cs="宋体" w:hint="eastAsia"/>
                <w:spacing w:val="19"/>
              </w:rPr>
              <w:t>内无</w:t>
            </w:r>
            <w:r>
              <w:rPr>
                <w:rFonts w:ascii="宋体" w:eastAsia="宋体" w:hAnsi="宋体" w:cs="宋体" w:hint="eastAsia"/>
                <w:spacing w:val="25"/>
              </w:rPr>
              <w:t>库外建构</w:t>
            </w:r>
            <w:r>
              <w:rPr>
                <w:rFonts w:ascii="宋体" w:eastAsia="宋体" w:hAnsi="宋体" w:cs="宋体" w:hint="eastAsia"/>
                <w:spacing w:val="15"/>
              </w:rPr>
              <w:t>筑物</w:t>
            </w:r>
          </w:p>
        </w:tc>
        <w:tc>
          <w:tcPr>
            <w:tcW w:w="992" w:type="dxa"/>
            <w:vMerge w:val="restart"/>
            <w:tcBorders>
              <w:bottom w:val="nil"/>
              <w:right w:val="single" w:sz="10" w:space="0" w:color="000000"/>
            </w:tcBorders>
            <w:vAlign w:val="center"/>
          </w:tcPr>
          <w:p w:rsidR="00E83888" w:rsidRDefault="00E83888" w:rsidP="00E83888">
            <w:pPr>
              <w:kinsoku w:val="0"/>
              <w:autoSpaceDE w:val="0"/>
              <w:autoSpaceDN w:val="0"/>
              <w:adjustRightInd w:val="0"/>
              <w:snapToGrid w:val="0"/>
              <w:spacing w:before="65" w:line="228" w:lineRule="auto"/>
              <w:ind w:left="158"/>
              <w:jc w:val="center"/>
              <w:textAlignment w:val="baseline"/>
              <w:rPr>
                <w:rFonts w:ascii="宋体" w:eastAsia="宋体" w:hAnsi="宋体" w:cs="宋体"/>
              </w:rPr>
            </w:pPr>
            <w:r>
              <w:rPr>
                <w:rFonts w:ascii="宋体" w:eastAsia="宋体" w:hAnsi="宋体" w:cs="宋体" w:hint="eastAsia"/>
              </w:rPr>
              <w:t>GB50161</w:t>
            </w:r>
          </w:p>
          <w:p w:rsidR="00E83888" w:rsidRDefault="00E83888" w:rsidP="00E83888">
            <w:pPr>
              <w:kinsoku w:val="0"/>
              <w:autoSpaceDE w:val="0"/>
              <w:autoSpaceDN w:val="0"/>
              <w:adjustRightInd w:val="0"/>
              <w:snapToGrid w:val="0"/>
              <w:spacing w:before="65" w:line="228" w:lineRule="auto"/>
              <w:ind w:left="158"/>
              <w:jc w:val="center"/>
              <w:textAlignment w:val="baseline"/>
              <w:rPr>
                <w:rFonts w:ascii="宋体" w:eastAsia="宋体" w:hAnsi="宋体" w:cs="宋体"/>
              </w:rPr>
            </w:pPr>
            <w:r>
              <w:rPr>
                <w:rFonts w:ascii="宋体" w:eastAsia="宋体" w:hAnsi="宋体" w:cs="宋体" w:hint="eastAsia"/>
              </w:rPr>
              <w:t>第4.3.3条</w:t>
            </w:r>
          </w:p>
        </w:tc>
        <w:tc>
          <w:tcPr>
            <w:tcW w:w="992" w:type="dxa"/>
            <w:vMerge w:val="restart"/>
            <w:tcBorders>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r>
              <w:rPr>
                <w:rFonts w:asciiTheme="minorEastAsia" w:eastAsiaTheme="minorEastAsia" w:hAnsiTheme="minorEastAsia" w:hint="eastAsia"/>
                <w:color w:val="auto"/>
              </w:rPr>
              <w:t>符合要求</w:t>
            </w:r>
          </w:p>
        </w:tc>
      </w:tr>
      <w:tr w:rsidR="00E83888" w:rsidTr="000C2008">
        <w:trPr>
          <w:trHeight w:val="421"/>
        </w:trPr>
        <w:tc>
          <w:tcPr>
            <w:tcW w:w="710" w:type="dxa"/>
            <w:tcBorders>
              <w:left w:val="single" w:sz="10" w:space="0" w:color="000000"/>
            </w:tcBorders>
            <w:vAlign w:val="center"/>
          </w:tcPr>
          <w:p w:rsidR="00E83888" w:rsidRDefault="00E83888" w:rsidP="00E83888">
            <w:pPr>
              <w:kinsoku w:val="0"/>
              <w:autoSpaceDE w:val="0"/>
              <w:autoSpaceDN w:val="0"/>
              <w:adjustRightInd w:val="0"/>
              <w:snapToGrid w:val="0"/>
              <w:spacing w:before="119" w:line="232" w:lineRule="auto"/>
              <w:jc w:val="center"/>
              <w:textAlignment w:val="baseline"/>
              <w:rPr>
                <w:rFonts w:ascii="宋体" w:eastAsia="宋体" w:hAnsi="宋体" w:cs="宋体"/>
              </w:rPr>
            </w:pPr>
            <w:r>
              <w:rPr>
                <w:rFonts w:ascii="宋体" w:eastAsia="宋体" w:hAnsi="宋体" w:cs="宋体" w:hint="eastAsia"/>
                <w:spacing w:val="14"/>
              </w:rPr>
              <w:t>西</w:t>
            </w:r>
          </w:p>
        </w:tc>
        <w:tc>
          <w:tcPr>
            <w:tcW w:w="1701"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709"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850"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1134"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3"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top w:val="nil"/>
              <w:bottom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top w:val="nil"/>
              <w:bottom w:val="nil"/>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r>
      <w:tr w:rsidR="00E83888" w:rsidTr="000C2008">
        <w:trPr>
          <w:trHeight w:val="422"/>
        </w:trPr>
        <w:tc>
          <w:tcPr>
            <w:tcW w:w="710" w:type="dxa"/>
            <w:tcBorders>
              <w:left w:val="single" w:sz="10" w:space="0" w:color="000000"/>
            </w:tcBorders>
            <w:vAlign w:val="center"/>
          </w:tcPr>
          <w:p w:rsidR="00E83888" w:rsidRDefault="00E83888" w:rsidP="00E83888">
            <w:pPr>
              <w:kinsoku w:val="0"/>
              <w:autoSpaceDE w:val="0"/>
              <w:autoSpaceDN w:val="0"/>
              <w:adjustRightInd w:val="0"/>
              <w:snapToGrid w:val="0"/>
              <w:spacing w:before="125" w:line="231" w:lineRule="auto"/>
              <w:jc w:val="center"/>
              <w:textAlignment w:val="baseline"/>
              <w:rPr>
                <w:rFonts w:ascii="宋体" w:eastAsia="宋体" w:hAnsi="宋体" w:cs="宋体"/>
              </w:rPr>
            </w:pPr>
            <w:r>
              <w:rPr>
                <w:rFonts w:ascii="宋体" w:eastAsia="宋体" w:hAnsi="宋体" w:cs="宋体" w:hint="eastAsia"/>
                <w:spacing w:val="15"/>
              </w:rPr>
              <w:t>北</w:t>
            </w:r>
          </w:p>
        </w:tc>
        <w:tc>
          <w:tcPr>
            <w:tcW w:w="1701"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709"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850"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1134"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3"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top w:val="nil"/>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top w:val="nil"/>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c>
          <w:tcPr>
            <w:tcW w:w="992" w:type="dxa"/>
            <w:vMerge/>
            <w:tcBorders>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rPr>
            </w:pPr>
          </w:p>
        </w:tc>
      </w:tr>
      <w:tr w:rsidR="00E83888" w:rsidTr="00E42C18">
        <w:trPr>
          <w:trHeight w:val="445"/>
        </w:trPr>
        <w:tc>
          <w:tcPr>
            <w:tcW w:w="9073" w:type="dxa"/>
            <w:gridSpan w:val="9"/>
            <w:tcBorders>
              <w:left w:val="single" w:sz="10" w:space="0" w:color="000000"/>
              <w:bottom w:val="single" w:sz="10" w:space="0" w:color="000000"/>
              <w:right w:val="single" w:sz="10" w:space="0" w:color="000000"/>
            </w:tcBorders>
            <w:vAlign w:val="center"/>
          </w:tcPr>
          <w:p w:rsidR="00E83888" w:rsidRDefault="00E83888" w:rsidP="00E83888">
            <w:pPr>
              <w:kinsoku w:val="0"/>
              <w:autoSpaceDE w:val="0"/>
              <w:autoSpaceDN w:val="0"/>
              <w:adjustRightInd w:val="0"/>
              <w:snapToGrid w:val="0"/>
              <w:jc w:val="center"/>
              <w:textAlignment w:val="baseline"/>
              <w:rPr>
                <w:rFonts w:ascii="宋体" w:eastAsia="宋体" w:hAnsi="宋体" w:cs="宋体"/>
                <w:lang w:eastAsia="zh-CN"/>
              </w:rPr>
            </w:pPr>
            <w:r>
              <w:rPr>
                <w:rFonts w:ascii="宋体" w:eastAsia="宋体" w:hAnsi="宋体" w:cs="宋体" w:hint="eastAsia"/>
                <w:spacing w:val="25"/>
                <w:lang w:eastAsia="zh-CN"/>
              </w:rPr>
              <w:t>注</w:t>
            </w:r>
            <w:r>
              <w:rPr>
                <w:rFonts w:ascii="宋体" w:eastAsia="宋体" w:hAnsi="宋体" w:cs="宋体" w:hint="eastAsia"/>
                <w:spacing w:val="-37"/>
                <w:lang w:eastAsia="zh-CN"/>
              </w:rPr>
              <w:t xml:space="preserve"> </w:t>
            </w:r>
            <w:r>
              <w:rPr>
                <w:rFonts w:ascii="宋体" w:eastAsia="宋体" w:hAnsi="宋体" w:cs="宋体" w:hint="eastAsia"/>
                <w:spacing w:val="25"/>
                <w:lang w:eastAsia="zh-CN"/>
              </w:rPr>
              <w:t>：</w:t>
            </w:r>
            <w:r>
              <w:rPr>
                <w:rFonts w:ascii="宋体" w:eastAsia="宋体" w:hAnsi="宋体" w:cs="宋体" w:hint="eastAsia"/>
                <w:spacing w:val="-55"/>
                <w:lang w:eastAsia="zh-CN"/>
              </w:rPr>
              <w:t xml:space="preserve"> </w:t>
            </w:r>
            <w:r>
              <w:rPr>
                <w:rFonts w:ascii="宋体" w:eastAsia="宋体" w:hAnsi="宋体" w:cs="宋体" w:hint="eastAsia"/>
                <w:spacing w:val="25"/>
                <w:lang w:eastAsia="zh-CN"/>
              </w:rPr>
              <w:t>外部距离按照整栋药物总量设计</w:t>
            </w:r>
          </w:p>
        </w:tc>
      </w:tr>
    </w:tbl>
    <w:p w:rsidR="00280523" w:rsidRDefault="007A73A1">
      <w:pPr>
        <w:pStyle w:val="3"/>
        <w:spacing w:beforeLines="100" w:before="240" w:after="0" w:line="360" w:lineRule="auto"/>
        <w:rPr>
          <w:rFonts w:ascii="黑体" w:eastAsia="黑体" w:hAnsi="黑体" w:cs="宋体"/>
          <w:b w:val="0"/>
          <w:bCs w:val="0"/>
          <w:color w:val="auto"/>
          <w:sz w:val="28"/>
          <w:szCs w:val="28"/>
          <w:lang w:eastAsia="zh-CN"/>
        </w:rPr>
      </w:pPr>
      <w:r>
        <w:rPr>
          <w:rFonts w:ascii="黑体" w:eastAsia="黑体" w:hAnsi="黑体" w:cs="宋体" w:hint="eastAsia"/>
          <w:b w:val="0"/>
          <w:bCs w:val="0"/>
          <w:color w:val="auto"/>
          <w:sz w:val="28"/>
          <w:szCs w:val="28"/>
          <w:lang w:eastAsia="zh-CN"/>
        </w:rPr>
        <w:t>5</w:t>
      </w:r>
      <w:r>
        <w:rPr>
          <w:rFonts w:ascii="黑体" w:eastAsia="黑体" w:hAnsi="黑体" w:cs="宋体"/>
          <w:b w:val="0"/>
          <w:bCs w:val="0"/>
          <w:color w:val="auto"/>
          <w:sz w:val="28"/>
          <w:szCs w:val="28"/>
          <w:lang w:eastAsia="zh-CN"/>
        </w:rPr>
        <w:t xml:space="preserve">.4.2 </w:t>
      </w:r>
      <w:r>
        <w:rPr>
          <w:rFonts w:ascii="黑体" w:eastAsia="黑体" w:hAnsi="黑体" w:cs="宋体" w:hint="eastAsia"/>
          <w:b w:val="0"/>
          <w:bCs w:val="0"/>
          <w:color w:val="auto"/>
          <w:sz w:val="28"/>
          <w:szCs w:val="28"/>
          <w:lang w:eastAsia="zh-CN"/>
        </w:rPr>
        <w:t>内部安全距离安全检查表法评价</w:t>
      </w:r>
    </w:p>
    <w:p w:rsidR="00280523" w:rsidRDefault="007A73A1">
      <w:pPr>
        <w:spacing w:beforeLines="50" w:before="120" w:line="360" w:lineRule="auto"/>
        <w:ind w:firstLineChars="200" w:firstLine="560"/>
        <w:jc w:val="both"/>
        <w:rPr>
          <w:rFonts w:ascii="宋体" w:eastAsia="宋体" w:hAnsi="宋体" w:cs="宋体"/>
          <w:color w:val="auto"/>
          <w:sz w:val="28"/>
          <w:szCs w:val="28"/>
          <w:lang w:eastAsia="zh-CN"/>
        </w:rPr>
      </w:pPr>
      <w:bookmarkStart w:id="284" w:name="OLE_LINK57"/>
      <w:r>
        <w:rPr>
          <w:rFonts w:ascii="宋体" w:eastAsia="宋体" w:hAnsi="宋体" w:cs="宋体" w:hint="eastAsia"/>
          <w:color w:val="auto"/>
          <w:sz w:val="28"/>
          <w:szCs w:val="28"/>
          <w:lang w:eastAsia="zh-CN"/>
        </w:rPr>
        <w:t>本项目库区内建（构）筑物内部安全距离见下表5</w:t>
      </w:r>
      <w:r>
        <w:rPr>
          <w:rFonts w:ascii="宋体" w:eastAsia="宋体" w:hAnsi="宋体" w:cs="宋体"/>
          <w:color w:val="auto"/>
          <w:sz w:val="28"/>
          <w:szCs w:val="28"/>
          <w:lang w:eastAsia="zh-CN"/>
        </w:rPr>
        <w:t>-7</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snapToGrid/>
          <w:color w:val="auto"/>
          <w:kern w:val="2"/>
          <w:sz w:val="30"/>
          <w:szCs w:val="30"/>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7</w:t>
      </w:r>
      <w:r>
        <w:rPr>
          <w:rFonts w:ascii="黑体" w:eastAsia="黑体" w:hAnsi="黑体" w:cs="宋体" w:hint="eastAsia"/>
          <w:color w:val="auto"/>
          <w:sz w:val="24"/>
          <w:szCs w:val="24"/>
          <w:lang w:eastAsia="zh-CN"/>
        </w:rPr>
        <w:t xml:space="preserve"> 库区内建（构）筑物内部距离明细表</w:t>
      </w:r>
      <w:bookmarkEnd w:id="284"/>
    </w:p>
    <w:tbl>
      <w:tblPr>
        <w:tblW w:w="88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9"/>
        <w:gridCol w:w="850"/>
        <w:gridCol w:w="993"/>
        <w:gridCol w:w="1709"/>
        <w:gridCol w:w="975"/>
        <w:gridCol w:w="990"/>
        <w:gridCol w:w="795"/>
        <w:gridCol w:w="1560"/>
      </w:tblGrid>
      <w:tr w:rsidR="00280523">
        <w:trPr>
          <w:cantSplit/>
          <w:trHeight w:val="454"/>
          <w:tblHeader/>
          <w:jc w:val="center"/>
        </w:trPr>
        <w:tc>
          <w:tcPr>
            <w:tcW w:w="1009"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库房名称</w:t>
            </w:r>
          </w:p>
        </w:tc>
        <w:tc>
          <w:tcPr>
            <w:tcW w:w="85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危险</w:t>
            </w:r>
          </w:p>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等级</w:t>
            </w:r>
          </w:p>
        </w:tc>
        <w:tc>
          <w:tcPr>
            <w:tcW w:w="993"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lang w:eastAsia="zh-CN"/>
              </w:rPr>
              <w:t>计算</w:t>
            </w:r>
            <w:r>
              <w:rPr>
                <w:rFonts w:asciiTheme="minorEastAsia" w:eastAsiaTheme="minorEastAsia" w:hAnsiTheme="minorEastAsia" w:hint="eastAsia"/>
                <w:b/>
                <w:bCs/>
                <w:color w:val="auto"/>
              </w:rPr>
              <w:t>药量（</w:t>
            </w:r>
            <w:r>
              <w:rPr>
                <w:rFonts w:asciiTheme="minorEastAsia" w:eastAsiaTheme="minorEastAsia" w:hAnsiTheme="minorEastAsia" w:hint="eastAsia"/>
                <w:b/>
                <w:bCs/>
                <w:color w:val="auto"/>
                <w:lang w:eastAsia="zh-CN"/>
              </w:rPr>
              <w:t>kg</w:t>
            </w:r>
            <w:r>
              <w:rPr>
                <w:rFonts w:asciiTheme="minorEastAsia" w:eastAsiaTheme="minorEastAsia" w:hAnsiTheme="minorEastAsia" w:hint="eastAsia"/>
                <w:b/>
                <w:bCs/>
                <w:color w:val="auto"/>
              </w:rPr>
              <w:t>）</w:t>
            </w:r>
          </w:p>
        </w:tc>
        <w:tc>
          <w:tcPr>
            <w:tcW w:w="1709"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相邻的建筑名称</w:t>
            </w:r>
          </w:p>
        </w:tc>
        <w:tc>
          <w:tcPr>
            <w:tcW w:w="975"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b/>
                <w:bCs/>
                <w:color w:val="auto"/>
              </w:rPr>
              <w:t>规范距离（m）</w:t>
            </w:r>
          </w:p>
        </w:tc>
        <w:tc>
          <w:tcPr>
            <w:tcW w:w="99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cs="宋体" w:hint="eastAsia"/>
                <w:b/>
                <w:bCs/>
                <w:color w:val="auto"/>
                <w:lang w:eastAsia="zh-CN"/>
              </w:rPr>
              <w:t>实际</w:t>
            </w:r>
            <w:r>
              <w:rPr>
                <w:rFonts w:asciiTheme="minorEastAsia" w:eastAsiaTheme="minorEastAsia" w:hAnsiTheme="minorEastAsia"/>
                <w:b/>
                <w:bCs/>
                <w:color w:val="auto"/>
              </w:rPr>
              <w:t>距离（m）</w:t>
            </w:r>
          </w:p>
        </w:tc>
        <w:tc>
          <w:tcPr>
            <w:tcW w:w="795"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符合性</w:t>
            </w:r>
          </w:p>
        </w:tc>
        <w:tc>
          <w:tcPr>
            <w:tcW w:w="1560" w:type="dxa"/>
            <w:tcMar>
              <w:left w:w="0" w:type="dxa"/>
              <w:right w:w="0" w:type="dxa"/>
            </w:tcMar>
            <w:vAlign w:val="center"/>
          </w:tcPr>
          <w:p w:rsidR="00280523" w:rsidRDefault="007A73A1">
            <w:pPr>
              <w:jc w:val="center"/>
              <w:rPr>
                <w:rFonts w:asciiTheme="minorEastAsia" w:eastAsiaTheme="minorEastAsia" w:hAnsiTheme="minorEastAsia"/>
                <w:b/>
                <w:bCs/>
                <w:color w:val="auto"/>
              </w:rPr>
            </w:pPr>
            <w:r>
              <w:rPr>
                <w:rFonts w:asciiTheme="minorEastAsia" w:eastAsiaTheme="minorEastAsia" w:hAnsiTheme="minorEastAsia" w:hint="eastAsia"/>
                <w:b/>
                <w:bCs/>
                <w:color w:val="auto"/>
              </w:rPr>
              <w:t>备注</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r>
              <w:rPr>
                <w:spacing w:val="10"/>
              </w:rPr>
              <w:t>1</w:t>
            </w:r>
            <w:r>
              <w:rPr>
                <w:spacing w:val="-13"/>
              </w:rPr>
              <w:t xml:space="preserve"> </w:t>
            </w:r>
            <w:r>
              <w:rPr>
                <w:spacing w:val="10"/>
              </w:rPr>
              <w:t>号办</w:t>
            </w:r>
            <w:r>
              <w:rPr>
                <w:spacing w:val="-59"/>
              </w:rPr>
              <w:t xml:space="preserve"> </w:t>
            </w:r>
            <w:r>
              <w:rPr>
                <w:spacing w:val="10"/>
              </w:rPr>
              <w:t>公/生活</w:t>
            </w:r>
            <w:r>
              <w:rPr>
                <w:spacing w:val="-50"/>
              </w:rPr>
              <w:t xml:space="preserve"> </w:t>
            </w:r>
            <w:r>
              <w:rPr>
                <w:spacing w:val="10"/>
              </w:rPr>
              <w:t>区</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147" w:line="228" w:lineRule="auto"/>
              <w:ind w:left="212"/>
              <w:jc w:val="center"/>
              <w:rPr>
                <w:lang w:eastAsia="zh-CN"/>
              </w:rPr>
            </w:pPr>
            <w:r>
              <w:rPr>
                <w:rFonts w:hint="eastAsia"/>
                <w:bCs/>
                <w:color w:val="auto"/>
                <w:lang w:eastAsia="zh-CN"/>
              </w:rPr>
              <w:t>4#烟花爆竹成品库</w:t>
            </w:r>
          </w:p>
        </w:tc>
        <w:tc>
          <w:tcPr>
            <w:tcW w:w="975" w:type="dxa"/>
            <w:tcMar>
              <w:left w:w="0" w:type="dxa"/>
              <w:right w:w="0" w:type="dxa"/>
            </w:tcMar>
          </w:tcPr>
          <w:p w:rsidR="00280523" w:rsidRDefault="007A73A1">
            <w:pPr>
              <w:pStyle w:val="TableText"/>
              <w:spacing w:before="147" w:line="269" w:lineRule="exact"/>
              <w:ind w:left="412"/>
              <w:rPr>
                <w:lang w:eastAsia="zh-CN"/>
              </w:rPr>
            </w:pPr>
            <w:r>
              <w:rPr>
                <w:spacing w:val="2"/>
                <w:position w:val="1"/>
              </w:rPr>
              <w:t>50</w:t>
            </w:r>
          </w:p>
        </w:tc>
        <w:tc>
          <w:tcPr>
            <w:tcW w:w="990" w:type="dxa"/>
            <w:tcMar>
              <w:left w:w="0" w:type="dxa"/>
              <w:right w:w="0" w:type="dxa"/>
            </w:tcMar>
          </w:tcPr>
          <w:p w:rsidR="00280523" w:rsidRDefault="007A73A1">
            <w:pPr>
              <w:pStyle w:val="TableText"/>
              <w:spacing w:before="147" w:line="269" w:lineRule="exact"/>
              <w:ind w:left="439"/>
              <w:rPr>
                <w:lang w:eastAsia="zh-CN"/>
              </w:rPr>
            </w:pPr>
            <w:r>
              <w:rPr>
                <w:spacing w:val="2"/>
                <w:position w:val="1"/>
              </w:rPr>
              <w:t>52</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7/4.3.3条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r>
              <w:rPr>
                <w:spacing w:val="21"/>
              </w:rPr>
              <w:t>2</w:t>
            </w:r>
            <w:r>
              <w:rPr>
                <w:spacing w:val="-14"/>
              </w:rPr>
              <w:t xml:space="preserve"> </w:t>
            </w:r>
            <w:r>
              <w:rPr>
                <w:spacing w:val="21"/>
              </w:rPr>
              <w:t>号值班室/消防</w:t>
            </w:r>
            <w:r>
              <w:rPr>
                <w:spacing w:val="23"/>
              </w:rPr>
              <w:t>器材室</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58" w:line="257" w:lineRule="auto"/>
              <w:ind w:left="693" w:right="218" w:hanging="494"/>
              <w:jc w:val="center"/>
              <w:rPr>
                <w:lang w:eastAsia="zh-CN"/>
              </w:rPr>
            </w:pPr>
            <w:r>
              <w:rPr>
                <w:rFonts w:hint="eastAsia"/>
                <w:bCs/>
                <w:color w:val="auto"/>
                <w:lang w:eastAsia="zh-CN"/>
              </w:rPr>
              <w:t>4#烟花爆竹成品库</w:t>
            </w:r>
          </w:p>
        </w:tc>
        <w:tc>
          <w:tcPr>
            <w:tcW w:w="975" w:type="dxa"/>
            <w:tcMar>
              <w:left w:w="0" w:type="dxa"/>
              <w:right w:w="0" w:type="dxa"/>
            </w:tcMar>
          </w:tcPr>
          <w:p w:rsidR="00280523" w:rsidRDefault="007A73A1">
            <w:pPr>
              <w:pStyle w:val="TableText"/>
              <w:spacing w:before="214" w:line="269" w:lineRule="exact"/>
              <w:ind w:left="412"/>
              <w:rPr>
                <w:lang w:eastAsia="zh-CN"/>
              </w:rPr>
            </w:pPr>
            <w:r>
              <w:rPr>
                <w:spacing w:val="2"/>
                <w:position w:val="1"/>
              </w:rPr>
              <w:t>35</w:t>
            </w:r>
          </w:p>
        </w:tc>
        <w:tc>
          <w:tcPr>
            <w:tcW w:w="990" w:type="dxa"/>
            <w:tcMar>
              <w:left w:w="0" w:type="dxa"/>
              <w:right w:w="0" w:type="dxa"/>
            </w:tcMar>
          </w:tcPr>
          <w:p w:rsidR="00280523" w:rsidRDefault="007A73A1">
            <w:pPr>
              <w:pStyle w:val="TableText"/>
              <w:spacing w:before="214" w:line="269" w:lineRule="exact"/>
              <w:ind w:left="434"/>
              <w:rPr>
                <w:lang w:eastAsia="zh-CN"/>
              </w:rPr>
            </w:pPr>
            <w:r>
              <w:rPr>
                <w:spacing w:val="4"/>
                <w:position w:val="1"/>
              </w:rPr>
              <w:t>4</w:t>
            </w:r>
            <w:r>
              <w:rPr>
                <w:rFonts w:hint="eastAsia"/>
                <w:spacing w:val="4"/>
                <w:position w:val="1"/>
                <w:lang w:eastAsia="zh-CN"/>
              </w:rPr>
              <w:t>5</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6条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bCs/>
                <w:color w:val="auto"/>
                <w:lang w:eastAsia="zh-CN"/>
              </w:rPr>
            </w:pPr>
            <w:r>
              <w:rPr>
                <w:spacing w:val="13"/>
              </w:rPr>
              <w:t>3</w:t>
            </w:r>
            <w:r>
              <w:rPr>
                <w:spacing w:val="-18"/>
              </w:rPr>
              <w:t xml:space="preserve"> </w:t>
            </w:r>
            <w:r>
              <w:rPr>
                <w:spacing w:val="13"/>
              </w:rPr>
              <w:t>号宿舍</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tcPr>
          <w:p w:rsidR="00280523" w:rsidRDefault="007A73A1">
            <w:pPr>
              <w:pStyle w:val="TableText"/>
              <w:spacing w:before="153" w:line="228" w:lineRule="auto"/>
              <w:ind w:left="611"/>
              <w:rPr>
                <w:lang w:eastAsia="zh-CN"/>
              </w:rPr>
            </w:pPr>
            <w:r>
              <w:rPr>
                <w:rFonts w:hint="eastAsia"/>
                <w:bCs/>
                <w:color w:val="auto"/>
                <w:lang w:eastAsia="zh-CN"/>
              </w:rPr>
              <w:t>4#烟花爆竹成品库</w:t>
            </w:r>
          </w:p>
        </w:tc>
        <w:tc>
          <w:tcPr>
            <w:tcW w:w="975" w:type="dxa"/>
            <w:tcMar>
              <w:left w:w="0" w:type="dxa"/>
              <w:right w:w="0" w:type="dxa"/>
            </w:tcMar>
          </w:tcPr>
          <w:p w:rsidR="00280523" w:rsidRDefault="007A73A1">
            <w:pPr>
              <w:pStyle w:val="TableText"/>
              <w:spacing w:before="153" w:line="269" w:lineRule="exact"/>
              <w:ind w:left="412"/>
              <w:rPr>
                <w:lang w:eastAsia="zh-CN"/>
              </w:rPr>
            </w:pPr>
            <w:r>
              <w:rPr>
                <w:spacing w:val="2"/>
                <w:position w:val="1"/>
              </w:rPr>
              <w:t>50</w:t>
            </w:r>
          </w:p>
        </w:tc>
        <w:tc>
          <w:tcPr>
            <w:tcW w:w="990" w:type="dxa"/>
            <w:tcMar>
              <w:left w:w="0" w:type="dxa"/>
              <w:right w:w="0" w:type="dxa"/>
            </w:tcMar>
          </w:tcPr>
          <w:p w:rsidR="00280523" w:rsidRDefault="007A73A1">
            <w:pPr>
              <w:pStyle w:val="TableText"/>
              <w:spacing w:before="153" w:line="269" w:lineRule="exact"/>
              <w:ind w:left="439"/>
              <w:rPr>
                <w:lang w:eastAsia="zh-CN"/>
              </w:rPr>
            </w:pPr>
            <w:r>
              <w:rPr>
                <w:spacing w:val="2"/>
                <w:position w:val="1"/>
              </w:rPr>
              <w:t>51</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7/4.3.3条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rPr>
            </w:pPr>
            <w:r>
              <w:rPr>
                <w:rFonts w:ascii="宋体" w:eastAsia="宋体" w:hAnsi="宋体" w:hint="eastAsia"/>
                <w:bCs/>
                <w:color w:val="auto"/>
                <w:lang w:eastAsia="zh-CN"/>
              </w:rPr>
              <w:t>4#烟花爆竹成品库</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rPr>
              <w:t>1.</w:t>
            </w:r>
            <w:r>
              <w:rPr>
                <w:rFonts w:ascii="宋体" w:eastAsia="宋体" w:hAnsi="宋体" w:hint="eastAsia"/>
                <w:bCs/>
                <w:color w:val="auto"/>
                <w:lang w:eastAsia="zh-CN"/>
              </w:rPr>
              <w:t>3</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5000</w:t>
            </w:r>
          </w:p>
        </w:tc>
        <w:tc>
          <w:tcPr>
            <w:tcW w:w="1709"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5#烟花爆竹成品库</w:t>
            </w:r>
          </w:p>
        </w:tc>
        <w:tc>
          <w:tcPr>
            <w:tcW w:w="975"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25</w:t>
            </w:r>
          </w:p>
        </w:tc>
        <w:tc>
          <w:tcPr>
            <w:tcW w:w="990" w:type="dxa"/>
            <w:tcMar>
              <w:left w:w="0" w:type="dxa"/>
              <w:right w:w="0" w:type="dxa"/>
            </w:tcMar>
            <w:vAlign w:val="center"/>
          </w:tcPr>
          <w:p w:rsidR="00280523" w:rsidRDefault="007A73A1">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48</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bCs/>
                <w:color w:val="auto"/>
              </w:rPr>
              <w:t>4</w:t>
            </w:r>
            <w:r>
              <w:rPr>
                <w:rFonts w:ascii="宋体" w:eastAsia="宋体" w:hAnsi="宋体" w:hint="eastAsia"/>
                <w:bCs/>
                <w:color w:val="auto"/>
                <w:lang w:eastAsia="zh-CN"/>
              </w:rPr>
              <w:t>条</w:t>
            </w:r>
          </w:p>
        </w:tc>
      </w:tr>
      <w:tr w:rsidR="00280523">
        <w:trPr>
          <w:cantSplit/>
          <w:trHeight w:val="454"/>
          <w:jc w:val="center"/>
        </w:trPr>
        <w:tc>
          <w:tcPr>
            <w:tcW w:w="1009" w:type="dxa"/>
            <w:tcMar>
              <w:left w:w="0" w:type="dxa"/>
              <w:right w:w="0" w:type="dxa"/>
            </w:tcMar>
            <w:vAlign w:val="center"/>
          </w:tcPr>
          <w:p w:rsidR="00280523" w:rsidRDefault="007A73A1">
            <w:pPr>
              <w:jc w:val="center"/>
              <w:rPr>
                <w:rFonts w:ascii="宋体" w:eastAsia="宋体" w:hAnsi="宋体" w:cs="宋体"/>
                <w:bCs/>
                <w:color w:val="auto"/>
                <w:lang w:eastAsia="zh-CN"/>
              </w:rPr>
            </w:pPr>
            <w:r>
              <w:rPr>
                <w:rFonts w:ascii="宋体" w:eastAsia="宋体" w:hAnsi="宋体" w:hint="eastAsia"/>
                <w:bCs/>
                <w:color w:val="auto"/>
                <w:lang w:eastAsia="zh-CN"/>
              </w:rPr>
              <w:t>5#烟花爆竹成品库</w:t>
            </w:r>
          </w:p>
        </w:tc>
        <w:tc>
          <w:tcPr>
            <w:tcW w:w="850"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rPr>
              <w:t>1.</w:t>
            </w:r>
            <w:r>
              <w:rPr>
                <w:rFonts w:ascii="宋体" w:eastAsia="宋体" w:hAnsi="宋体" w:hint="eastAsia"/>
                <w:bCs/>
                <w:color w:val="auto"/>
                <w:lang w:eastAsia="zh-CN"/>
              </w:rPr>
              <w:t>3</w:t>
            </w:r>
          </w:p>
        </w:tc>
        <w:tc>
          <w:tcPr>
            <w:tcW w:w="993" w:type="dxa"/>
            <w:tcMar>
              <w:left w:w="0" w:type="dxa"/>
              <w:right w:w="0" w:type="dxa"/>
            </w:tcMar>
            <w:vAlign w:val="center"/>
          </w:tcPr>
          <w:p w:rsidR="00280523" w:rsidRDefault="007A73A1">
            <w:pPr>
              <w:jc w:val="center"/>
              <w:rPr>
                <w:rFonts w:ascii="宋体" w:eastAsia="宋体" w:hAnsi="宋体"/>
                <w:bCs/>
                <w:color w:val="auto"/>
                <w:lang w:eastAsia="zh-CN"/>
              </w:rPr>
            </w:pPr>
            <w:r>
              <w:rPr>
                <w:rFonts w:ascii="宋体" w:eastAsia="宋体" w:hAnsi="宋体" w:hint="eastAsia"/>
                <w:bCs/>
                <w:color w:val="auto"/>
                <w:lang w:eastAsia="zh-CN"/>
              </w:rPr>
              <w:t>5000</w:t>
            </w:r>
          </w:p>
        </w:tc>
        <w:tc>
          <w:tcPr>
            <w:tcW w:w="1709"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4#烟花爆竹成品库</w:t>
            </w:r>
          </w:p>
        </w:tc>
        <w:tc>
          <w:tcPr>
            <w:tcW w:w="975" w:type="dxa"/>
            <w:tcMar>
              <w:left w:w="0" w:type="dxa"/>
              <w:right w:w="0" w:type="dxa"/>
            </w:tcMar>
            <w:vAlign w:val="center"/>
          </w:tcPr>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lang w:eastAsia="zh-CN"/>
              </w:rPr>
              <w:t>25</w:t>
            </w:r>
          </w:p>
        </w:tc>
        <w:tc>
          <w:tcPr>
            <w:tcW w:w="990" w:type="dxa"/>
            <w:tcMar>
              <w:left w:w="0" w:type="dxa"/>
              <w:right w:w="0" w:type="dxa"/>
            </w:tcMar>
            <w:vAlign w:val="center"/>
          </w:tcPr>
          <w:p w:rsidR="00280523" w:rsidRDefault="007A73A1">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48</w:t>
            </w:r>
          </w:p>
        </w:tc>
        <w:tc>
          <w:tcPr>
            <w:tcW w:w="795"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符合</w:t>
            </w:r>
          </w:p>
        </w:tc>
        <w:tc>
          <w:tcPr>
            <w:tcW w:w="1560" w:type="dxa"/>
            <w:tcMar>
              <w:left w:w="0" w:type="dxa"/>
              <w:right w:w="0" w:type="dxa"/>
            </w:tcMar>
            <w:vAlign w:val="center"/>
          </w:tcPr>
          <w:p w:rsidR="00280523" w:rsidRDefault="007A73A1">
            <w:pPr>
              <w:spacing w:before="50" w:after="50"/>
              <w:jc w:val="center"/>
              <w:rPr>
                <w:rFonts w:ascii="宋体" w:eastAsia="宋体" w:hAnsi="宋体"/>
                <w:bCs/>
                <w:color w:val="auto"/>
              </w:rPr>
            </w:pPr>
            <w:r>
              <w:rPr>
                <w:rFonts w:ascii="宋体" w:eastAsia="宋体" w:hAnsi="宋体" w:hint="eastAsia"/>
                <w:bCs/>
                <w:color w:val="auto"/>
              </w:rPr>
              <w:t>GB50161</w:t>
            </w:r>
          </w:p>
          <w:p w:rsidR="00280523" w:rsidRDefault="007A73A1">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bCs/>
                <w:color w:val="auto"/>
              </w:rPr>
              <w:t>4</w:t>
            </w:r>
            <w:r>
              <w:rPr>
                <w:rFonts w:ascii="宋体" w:eastAsia="宋体" w:hAnsi="宋体" w:hint="eastAsia"/>
                <w:bCs/>
                <w:color w:val="auto"/>
                <w:lang w:eastAsia="zh-CN"/>
              </w:rPr>
              <w:t>条</w:t>
            </w:r>
          </w:p>
        </w:tc>
      </w:tr>
    </w:tbl>
    <w:p w:rsidR="00280523" w:rsidRDefault="007A73A1" w:rsidP="00E83888">
      <w:pPr>
        <w:pStyle w:val="3"/>
        <w:spacing w:beforeLines="100" w:before="240" w:after="0" w:line="360" w:lineRule="auto"/>
        <w:rPr>
          <w:rFonts w:ascii="黑体" w:eastAsia="黑体" w:hAnsi="黑体" w:cs="宋体"/>
          <w:b w:val="0"/>
          <w:snapToGrid/>
          <w:color w:val="auto"/>
          <w:kern w:val="2"/>
          <w:sz w:val="30"/>
          <w:szCs w:val="30"/>
          <w:lang w:eastAsia="zh-CN"/>
        </w:rPr>
      </w:pPr>
      <w:r>
        <w:rPr>
          <w:rFonts w:ascii="黑体" w:eastAsia="黑体" w:hAnsi="黑体" w:cs="宋体" w:hint="eastAsia"/>
          <w:b w:val="0"/>
          <w:snapToGrid/>
          <w:color w:val="auto"/>
          <w:kern w:val="2"/>
          <w:sz w:val="30"/>
          <w:szCs w:val="30"/>
          <w:lang w:eastAsia="zh-CN"/>
        </w:rPr>
        <w:t>5</w:t>
      </w:r>
      <w:r>
        <w:rPr>
          <w:rFonts w:ascii="黑体" w:eastAsia="黑体" w:hAnsi="黑体" w:cs="宋体"/>
          <w:b w:val="0"/>
          <w:snapToGrid/>
          <w:color w:val="auto"/>
          <w:kern w:val="2"/>
          <w:sz w:val="30"/>
          <w:szCs w:val="30"/>
          <w:lang w:eastAsia="zh-CN"/>
        </w:rPr>
        <w:t xml:space="preserve">.4.3 </w:t>
      </w:r>
      <w:r>
        <w:rPr>
          <w:rFonts w:ascii="黑体" w:eastAsia="黑体" w:hAnsi="黑体" w:cs="宋体" w:hint="eastAsia"/>
          <w:b w:val="0"/>
          <w:snapToGrid/>
          <w:color w:val="auto"/>
          <w:kern w:val="2"/>
          <w:sz w:val="30"/>
          <w:szCs w:val="30"/>
          <w:lang w:eastAsia="zh-CN"/>
        </w:rPr>
        <w:t>评价小结</w:t>
      </w:r>
    </w:p>
    <w:p w:rsidR="00280523" w:rsidRDefault="007A73A1">
      <w:pPr>
        <w:spacing w:line="360" w:lineRule="auto"/>
        <w:ind w:firstLineChars="200" w:firstLine="560"/>
        <w:jc w:val="both"/>
        <w:rPr>
          <w:rFonts w:asciiTheme="minorEastAsia" w:eastAsiaTheme="minorEastAsia" w:hAnsiTheme="minorEastAsia"/>
          <w:color w:val="auto"/>
          <w:sz w:val="28"/>
          <w:szCs w:val="28"/>
          <w:lang w:eastAsia="zh-CN"/>
        </w:rPr>
      </w:pPr>
      <w:r>
        <w:rPr>
          <w:rFonts w:asciiTheme="minorEastAsia" w:eastAsiaTheme="minorEastAsia" w:hAnsiTheme="minorEastAsia" w:hint="eastAsia"/>
          <w:color w:val="auto"/>
          <w:sz w:val="28"/>
          <w:szCs w:val="28"/>
          <w:lang w:eastAsia="zh-CN"/>
        </w:rPr>
        <w:t>本项目所在地，周边无重要设施、风景区等，与周边建筑物距离能够满足《烟花爆竹工程设计安全标准》（G</w:t>
      </w:r>
      <w:r>
        <w:rPr>
          <w:rFonts w:asciiTheme="minorEastAsia" w:eastAsiaTheme="minorEastAsia" w:hAnsiTheme="minorEastAsia"/>
          <w:color w:val="auto"/>
          <w:sz w:val="28"/>
          <w:szCs w:val="28"/>
          <w:lang w:eastAsia="zh-CN"/>
        </w:rPr>
        <w:t>B50161-2022</w:t>
      </w:r>
      <w:r>
        <w:rPr>
          <w:rFonts w:asciiTheme="minorEastAsia" w:eastAsiaTheme="minorEastAsia" w:hAnsiTheme="minorEastAsia" w:hint="eastAsia"/>
          <w:color w:val="auto"/>
          <w:sz w:val="28"/>
          <w:szCs w:val="28"/>
          <w:lang w:eastAsia="zh-CN"/>
        </w:rPr>
        <w:t>）规范要求；项目库</w:t>
      </w:r>
      <w:r>
        <w:rPr>
          <w:rFonts w:asciiTheme="minorEastAsia" w:eastAsiaTheme="minorEastAsia" w:hAnsiTheme="minorEastAsia" w:hint="eastAsia"/>
          <w:color w:val="auto"/>
          <w:sz w:val="28"/>
          <w:szCs w:val="28"/>
          <w:lang w:eastAsia="zh-CN"/>
        </w:rPr>
        <w:lastRenderedPageBreak/>
        <w:t>区各建筑物的内部安全距离符合《烟花爆竹工程设计安全标准》（G</w:t>
      </w:r>
      <w:r>
        <w:rPr>
          <w:rFonts w:asciiTheme="minorEastAsia" w:eastAsiaTheme="minorEastAsia" w:hAnsiTheme="minorEastAsia"/>
          <w:color w:val="auto"/>
          <w:sz w:val="28"/>
          <w:szCs w:val="28"/>
          <w:lang w:eastAsia="zh-CN"/>
        </w:rPr>
        <w:t>B50161-2022</w:t>
      </w:r>
      <w:r>
        <w:rPr>
          <w:rFonts w:asciiTheme="minorEastAsia" w:eastAsiaTheme="minorEastAsia" w:hAnsiTheme="minorEastAsia" w:hint="eastAsia"/>
          <w:color w:val="auto"/>
          <w:sz w:val="28"/>
          <w:szCs w:val="28"/>
          <w:lang w:eastAsia="zh-CN"/>
        </w:rPr>
        <w:t>）规范要求。</w:t>
      </w:r>
    </w:p>
    <w:p w:rsidR="00280523" w:rsidRDefault="007A73A1">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285" w:name="bookmark36"/>
      <w:bookmarkStart w:id="286" w:name="_Toc215589712"/>
      <w:bookmarkStart w:id="287" w:name="_Toc213961573"/>
      <w:bookmarkStart w:id="288" w:name="_Toc22324"/>
      <w:bookmarkEnd w:id="285"/>
      <w:r>
        <w:rPr>
          <w:rFonts w:ascii="黑体" w:eastAsia="黑体" w:hAnsi="黑体" w:cs="宋体" w:hint="eastAsia"/>
          <w:bCs/>
          <w:snapToGrid/>
          <w:color w:val="auto"/>
          <w:kern w:val="2"/>
          <w:sz w:val="30"/>
          <w:szCs w:val="30"/>
          <w:lang w:eastAsia="zh-CN"/>
        </w:rPr>
        <w:t>5.5现场检查情况</w:t>
      </w:r>
      <w:bookmarkEnd w:id="286"/>
      <w:bookmarkEnd w:id="287"/>
    </w:p>
    <w:p w:rsidR="00280523" w:rsidRDefault="007A73A1">
      <w:pPr>
        <w:pStyle w:val="3"/>
        <w:spacing w:before="0" w:after="0" w:line="360" w:lineRule="auto"/>
        <w:rPr>
          <w:rFonts w:ascii="黑体" w:eastAsia="黑体" w:hAnsi="黑体" w:cs="宋体"/>
          <w:b w:val="0"/>
          <w:bCs w:val="0"/>
          <w:snapToGrid/>
          <w:color w:val="auto"/>
          <w:kern w:val="2"/>
          <w:sz w:val="30"/>
          <w:szCs w:val="30"/>
          <w:lang w:eastAsia="zh-CN"/>
        </w:rPr>
      </w:pPr>
      <w:r>
        <w:rPr>
          <w:rFonts w:ascii="黑体" w:eastAsia="黑体" w:hAnsi="黑体" w:cs="宋体" w:hint="eastAsia"/>
          <w:b w:val="0"/>
          <w:bCs w:val="0"/>
          <w:snapToGrid/>
          <w:color w:val="auto"/>
          <w:kern w:val="2"/>
          <w:sz w:val="30"/>
          <w:szCs w:val="30"/>
          <w:lang w:eastAsia="zh-CN"/>
        </w:rPr>
        <w:t>5.</w:t>
      </w:r>
      <w:r>
        <w:rPr>
          <w:rFonts w:ascii="黑体" w:eastAsia="黑体" w:hAnsi="黑体" w:cs="宋体"/>
          <w:b w:val="0"/>
          <w:bCs w:val="0"/>
          <w:snapToGrid/>
          <w:color w:val="auto"/>
          <w:kern w:val="2"/>
          <w:sz w:val="30"/>
          <w:szCs w:val="30"/>
          <w:lang w:eastAsia="zh-CN"/>
        </w:rPr>
        <w:t>5.1</w:t>
      </w:r>
      <w:r>
        <w:rPr>
          <w:rFonts w:ascii="黑体" w:eastAsia="黑体" w:hAnsi="黑体" w:cs="宋体" w:hint="eastAsia"/>
          <w:b w:val="0"/>
          <w:bCs w:val="0"/>
          <w:snapToGrid/>
          <w:color w:val="auto"/>
          <w:kern w:val="2"/>
          <w:sz w:val="30"/>
          <w:szCs w:val="30"/>
          <w:lang w:eastAsia="zh-CN"/>
        </w:rPr>
        <w:t>现场安全检查表评价</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本项目现场检查情况见下表</w:t>
      </w:r>
      <w:r>
        <w:rPr>
          <w:rFonts w:ascii="宋体" w:eastAsia="宋体" w:hAnsi="宋体" w:cs="宋体"/>
          <w:color w:val="auto"/>
          <w:sz w:val="28"/>
          <w:szCs w:val="28"/>
          <w:lang w:eastAsia="zh-CN"/>
        </w:rPr>
        <w:t>5-8</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8</w:t>
      </w:r>
      <w:r>
        <w:rPr>
          <w:rFonts w:ascii="黑体" w:eastAsia="黑体" w:hAnsi="黑体" w:cs="宋体" w:hint="eastAsia"/>
          <w:color w:val="auto"/>
          <w:sz w:val="24"/>
          <w:szCs w:val="24"/>
          <w:lang w:eastAsia="zh-CN"/>
        </w:rPr>
        <w:t xml:space="preserve"> 库房现场检查表</w:t>
      </w:r>
    </w:p>
    <w:tbl>
      <w:tblPr>
        <w:tblStyle w:val="TableNormal"/>
        <w:tblW w:w="879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78"/>
        <w:gridCol w:w="709"/>
        <w:gridCol w:w="2725"/>
        <w:gridCol w:w="3686"/>
        <w:gridCol w:w="992"/>
      </w:tblGrid>
      <w:tr w:rsidR="00280523">
        <w:trPr>
          <w:trHeight w:val="454"/>
          <w:tblHeader/>
          <w:jc w:val="center"/>
        </w:trPr>
        <w:tc>
          <w:tcPr>
            <w:tcW w:w="678" w:type="dxa"/>
            <w:vAlign w:val="center"/>
          </w:tcPr>
          <w:p w:rsidR="00280523" w:rsidRDefault="007A73A1">
            <w:pPr>
              <w:pStyle w:val="TableText"/>
              <w:jc w:val="center"/>
              <w:rPr>
                <w:b/>
                <w:bCs/>
                <w:color w:val="auto"/>
                <w:sz w:val="21"/>
                <w:szCs w:val="21"/>
              </w:rPr>
            </w:pPr>
            <w:r>
              <w:rPr>
                <w:rFonts w:hint="eastAsia"/>
                <w:b/>
                <w:bCs/>
                <w:color w:val="auto"/>
                <w:sz w:val="21"/>
                <w:szCs w:val="21"/>
              </w:rPr>
              <w:t>序号</w:t>
            </w:r>
          </w:p>
        </w:tc>
        <w:tc>
          <w:tcPr>
            <w:tcW w:w="709" w:type="dxa"/>
            <w:vAlign w:val="center"/>
          </w:tcPr>
          <w:p w:rsidR="00280523" w:rsidRDefault="007A73A1">
            <w:pPr>
              <w:pStyle w:val="TableText"/>
              <w:jc w:val="center"/>
              <w:rPr>
                <w:b/>
                <w:bCs/>
                <w:color w:val="auto"/>
                <w:sz w:val="21"/>
                <w:szCs w:val="21"/>
              </w:rPr>
            </w:pPr>
            <w:r>
              <w:rPr>
                <w:rFonts w:hint="eastAsia"/>
                <w:b/>
                <w:bCs/>
                <w:color w:val="auto"/>
                <w:sz w:val="21"/>
                <w:szCs w:val="21"/>
              </w:rPr>
              <w:t>项目</w:t>
            </w:r>
          </w:p>
        </w:tc>
        <w:tc>
          <w:tcPr>
            <w:tcW w:w="2725" w:type="dxa"/>
            <w:vAlign w:val="center"/>
          </w:tcPr>
          <w:p w:rsidR="00280523" w:rsidRDefault="007A73A1">
            <w:pPr>
              <w:pStyle w:val="TableText"/>
              <w:jc w:val="center"/>
              <w:rPr>
                <w:b/>
                <w:bCs/>
                <w:color w:val="auto"/>
                <w:sz w:val="21"/>
                <w:szCs w:val="21"/>
              </w:rPr>
            </w:pPr>
            <w:r>
              <w:rPr>
                <w:rFonts w:hint="eastAsia"/>
                <w:b/>
                <w:bCs/>
                <w:color w:val="auto"/>
                <w:sz w:val="21"/>
                <w:szCs w:val="21"/>
              </w:rPr>
              <w:t>检查项目</w:t>
            </w:r>
          </w:p>
        </w:tc>
        <w:tc>
          <w:tcPr>
            <w:tcW w:w="3686" w:type="dxa"/>
            <w:vAlign w:val="center"/>
          </w:tcPr>
          <w:p w:rsidR="00280523" w:rsidRDefault="007A73A1">
            <w:pPr>
              <w:pStyle w:val="TableText"/>
              <w:jc w:val="center"/>
              <w:rPr>
                <w:b/>
                <w:bCs/>
                <w:color w:val="auto"/>
                <w:sz w:val="21"/>
                <w:szCs w:val="21"/>
              </w:rPr>
            </w:pPr>
            <w:r>
              <w:rPr>
                <w:rFonts w:hint="eastAsia"/>
                <w:b/>
                <w:bCs/>
                <w:color w:val="auto"/>
                <w:sz w:val="21"/>
                <w:szCs w:val="21"/>
              </w:rPr>
              <w:t>实际情况</w:t>
            </w:r>
          </w:p>
        </w:tc>
        <w:tc>
          <w:tcPr>
            <w:tcW w:w="992" w:type="dxa"/>
            <w:vAlign w:val="center"/>
          </w:tcPr>
          <w:p w:rsidR="00280523" w:rsidRDefault="007A73A1">
            <w:pPr>
              <w:pStyle w:val="TableText"/>
              <w:jc w:val="center"/>
              <w:rPr>
                <w:b/>
                <w:bCs/>
                <w:color w:val="auto"/>
                <w:sz w:val="21"/>
                <w:szCs w:val="21"/>
              </w:rPr>
            </w:pPr>
            <w:r>
              <w:rPr>
                <w:rFonts w:hint="eastAsia"/>
                <w:b/>
                <w:bCs/>
                <w:color w:val="auto"/>
                <w:sz w:val="21"/>
                <w:szCs w:val="21"/>
              </w:rPr>
              <w:t>检查结论</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1</w:t>
            </w:r>
          </w:p>
        </w:tc>
        <w:tc>
          <w:tcPr>
            <w:tcW w:w="709" w:type="dxa"/>
            <w:vMerge w:val="restart"/>
            <w:vAlign w:val="center"/>
          </w:tcPr>
          <w:p w:rsidR="00280523" w:rsidRDefault="007A73A1">
            <w:pPr>
              <w:pStyle w:val="TableText"/>
              <w:rPr>
                <w:color w:val="auto"/>
                <w:sz w:val="21"/>
                <w:szCs w:val="21"/>
                <w:lang w:eastAsia="zh-CN"/>
              </w:rPr>
            </w:pPr>
            <w:r>
              <w:rPr>
                <w:rFonts w:hint="eastAsia"/>
                <w:color w:val="auto"/>
                <w:sz w:val="21"/>
                <w:szCs w:val="21"/>
              </w:rPr>
              <w:t>定级</w:t>
            </w:r>
            <w:r>
              <w:rPr>
                <w:rFonts w:hint="eastAsia"/>
                <w:color w:val="auto"/>
                <w:sz w:val="21"/>
                <w:szCs w:val="21"/>
                <w:lang w:eastAsia="zh-CN"/>
              </w:rPr>
              <w:t>、</w:t>
            </w:r>
          </w:p>
          <w:p w:rsidR="00280523" w:rsidRDefault="007A73A1">
            <w:pPr>
              <w:pStyle w:val="TableText"/>
              <w:jc w:val="center"/>
              <w:rPr>
                <w:color w:val="auto"/>
                <w:sz w:val="21"/>
                <w:szCs w:val="21"/>
              </w:rPr>
            </w:pPr>
            <w:r>
              <w:rPr>
                <w:rFonts w:hint="eastAsia"/>
                <w:color w:val="auto"/>
                <w:sz w:val="21"/>
                <w:szCs w:val="21"/>
              </w:rPr>
              <w:t>定量</w:t>
            </w:r>
          </w:p>
        </w:tc>
        <w:tc>
          <w:tcPr>
            <w:tcW w:w="2725" w:type="dxa"/>
            <w:vAlign w:val="center"/>
          </w:tcPr>
          <w:p w:rsidR="00280523" w:rsidRDefault="007A73A1">
            <w:pPr>
              <w:pStyle w:val="TableText"/>
              <w:jc w:val="both"/>
              <w:rPr>
                <w:color w:val="auto"/>
                <w:sz w:val="21"/>
                <w:szCs w:val="21"/>
              </w:rPr>
            </w:pPr>
            <w:r>
              <w:rPr>
                <w:rFonts w:hint="eastAsia"/>
                <w:color w:val="auto"/>
                <w:sz w:val="21"/>
                <w:szCs w:val="21"/>
              </w:rPr>
              <w:t>建筑物危险等级</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4#、5#烟花爆竹成品库建筑物危险等级为1.3级。</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核定存药量</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4#、5#烟花爆竹成品库计算药量为5000kg。</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内部安全距离</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烟花爆竹仓库与值班室、消防水池之间距离符合标准要求</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安全标识标志</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检查时安全标识标志齐全（库房三定牌、限速标志、禁打手机、禁止带火种、禁止烟火、当心火灾、防静电、防爆炸等）</w:t>
            </w:r>
          </w:p>
        </w:tc>
        <w:tc>
          <w:tcPr>
            <w:tcW w:w="992" w:type="dxa"/>
            <w:vAlign w:val="center"/>
          </w:tcPr>
          <w:p w:rsidR="00280523" w:rsidRDefault="00280523">
            <w:pPr>
              <w:pStyle w:val="TableText"/>
              <w:jc w:val="both"/>
              <w:rPr>
                <w:color w:val="auto"/>
                <w:sz w:val="21"/>
                <w:szCs w:val="21"/>
                <w:lang w:eastAsia="zh-CN"/>
              </w:rPr>
            </w:pPr>
          </w:p>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2</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建筑</w:t>
            </w:r>
          </w:p>
          <w:p w:rsidR="00280523" w:rsidRDefault="007A73A1">
            <w:pPr>
              <w:pStyle w:val="TableText"/>
              <w:jc w:val="center"/>
              <w:rPr>
                <w:color w:val="auto"/>
                <w:sz w:val="21"/>
                <w:szCs w:val="21"/>
              </w:rPr>
            </w:pPr>
            <w:r>
              <w:rPr>
                <w:rFonts w:hint="eastAsia"/>
                <w:color w:val="auto"/>
                <w:sz w:val="21"/>
                <w:szCs w:val="21"/>
              </w:rPr>
              <w:t>结构</w:t>
            </w:r>
          </w:p>
        </w:tc>
        <w:tc>
          <w:tcPr>
            <w:tcW w:w="2725" w:type="dxa"/>
            <w:vAlign w:val="center"/>
          </w:tcPr>
          <w:p w:rsidR="00280523" w:rsidRDefault="007A73A1">
            <w:pPr>
              <w:pStyle w:val="TableText"/>
              <w:jc w:val="both"/>
              <w:rPr>
                <w:color w:val="auto"/>
                <w:sz w:val="21"/>
                <w:szCs w:val="21"/>
              </w:rPr>
            </w:pPr>
            <w:r>
              <w:rPr>
                <w:rFonts w:hint="eastAsia"/>
                <w:color w:val="auto"/>
                <w:sz w:val="21"/>
                <w:szCs w:val="21"/>
              </w:rPr>
              <w:t>建筑设计防火和结构</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4#、5#烟花爆竹成品库采用均为地面单层、采用</w:t>
            </w:r>
            <w:bookmarkStart w:id="289" w:name="OLE_LINK70"/>
            <w:r>
              <w:rPr>
                <w:rFonts w:hint="eastAsia"/>
                <w:color w:val="auto"/>
                <w:sz w:val="21"/>
                <w:szCs w:val="21"/>
                <w:lang w:eastAsia="zh-CN"/>
              </w:rPr>
              <w:t>钢筋混凝土柱承重、砖砌墙体</w:t>
            </w:r>
            <w:bookmarkEnd w:id="289"/>
            <w:r>
              <w:rPr>
                <w:rFonts w:hint="eastAsia"/>
                <w:color w:val="auto"/>
                <w:sz w:val="21"/>
                <w:szCs w:val="21"/>
                <w:lang w:eastAsia="zh-CN"/>
              </w:rPr>
              <w:t>、墙厚240mm</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建筑物防火等级</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库房的耐火等级为二级。</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门的开启方向、宽度、数量以及其他建筑物门的对应方向等</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4#、5#烟花爆竹成品库设置4个安全出口，为外开安全疏散门</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窗的结构、材料及开启方向</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4#、5#烟花爆竹成品库窗采用高位通风窗及勒脚处设有低位通风窗。</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屋盖的材料、结构</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库房屋</w:t>
            </w:r>
            <w:proofErr w:type="gramStart"/>
            <w:r>
              <w:rPr>
                <w:rFonts w:hint="eastAsia"/>
                <w:color w:val="auto"/>
                <w:sz w:val="21"/>
                <w:szCs w:val="21"/>
                <w:lang w:eastAsia="zh-CN"/>
              </w:rPr>
              <w:t>盖采用</w:t>
            </w:r>
            <w:proofErr w:type="gramEnd"/>
            <w:r>
              <w:rPr>
                <w:rFonts w:hint="eastAsia"/>
                <w:color w:val="auto"/>
                <w:sz w:val="21"/>
                <w:szCs w:val="21"/>
                <w:lang w:eastAsia="zh-CN"/>
              </w:rPr>
              <w:t>彩色复合压型钢板，下边配置岩棉层</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墙的结构、厚度、内墙面、梁或过梁的设置等</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库房采用钢筋混凝土柱、砖砌墙体、墙厚240mm，内外墙已粉刷,较平整、光滑，无裂缝，设钢筋混凝土圈梁、门洞设过梁</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地面阻燃性、柔性、导电性能</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采用一般防潮地面</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仓库防潮、隔热、通风</w:t>
            </w:r>
            <w:proofErr w:type="gramStart"/>
            <w:r>
              <w:rPr>
                <w:rFonts w:hint="eastAsia"/>
                <w:color w:val="auto"/>
                <w:sz w:val="21"/>
                <w:szCs w:val="21"/>
                <w:lang w:eastAsia="zh-CN"/>
              </w:rPr>
              <w:t>与防小动物</w:t>
            </w:r>
            <w:proofErr w:type="gramEnd"/>
          </w:p>
        </w:tc>
        <w:tc>
          <w:tcPr>
            <w:tcW w:w="3686" w:type="dxa"/>
            <w:vAlign w:val="center"/>
          </w:tcPr>
          <w:p w:rsidR="00280523" w:rsidRDefault="007A73A1">
            <w:pPr>
              <w:pStyle w:val="TableText"/>
              <w:jc w:val="both"/>
              <w:rPr>
                <w:color w:val="auto"/>
                <w:sz w:val="21"/>
                <w:szCs w:val="21"/>
                <w:lang w:eastAsia="zh-CN"/>
              </w:rPr>
            </w:pPr>
            <w:r>
              <w:rPr>
                <w:color w:val="auto"/>
                <w:sz w:val="21"/>
                <w:szCs w:val="21"/>
                <w:lang w:eastAsia="zh-CN"/>
              </w:rPr>
              <w:t>库</w:t>
            </w:r>
            <w:r>
              <w:rPr>
                <w:rFonts w:hint="eastAsia"/>
                <w:color w:val="auto"/>
                <w:sz w:val="21"/>
                <w:szCs w:val="21"/>
                <w:lang w:eastAsia="zh-CN"/>
              </w:rPr>
              <w:t>房地面采取防潮、隔热措施；设置窗户进行自然通风；通风窗已安装</w:t>
            </w:r>
            <w:proofErr w:type="gramStart"/>
            <w:r>
              <w:rPr>
                <w:rFonts w:hint="eastAsia"/>
                <w:color w:val="auto"/>
                <w:sz w:val="21"/>
                <w:szCs w:val="21"/>
                <w:lang w:eastAsia="zh-CN"/>
              </w:rPr>
              <w:t>铁丝网防小动物</w:t>
            </w:r>
            <w:proofErr w:type="gramEnd"/>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3</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疏散</w:t>
            </w:r>
          </w:p>
          <w:p w:rsidR="00280523" w:rsidRDefault="007A73A1">
            <w:pPr>
              <w:pStyle w:val="TableText"/>
              <w:jc w:val="center"/>
              <w:rPr>
                <w:color w:val="auto"/>
                <w:sz w:val="21"/>
                <w:szCs w:val="21"/>
              </w:rPr>
            </w:pPr>
            <w:r>
              <w:rPr>
                <w:rFonts w:hint="eastAsia"/>
                <w:color w:val="auto"/>
                <w:sz w:val="21"/>
                <w:szCs w:val="21"/>
              </w:rPr>
              <w:t>要求</w:t>
            </w: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安全出口的数量，设置方向和位置，疏散距离</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w:t>
            </w:r>
            <w:r>
              <w:rPr>
                <w:color w:val="auto"/>
                <w:sz w:val="21"/>
                <w:szCs w:val="21"/>
                <w:lang w:eastAsia="zh-CN"/>
              </w:rPr>
              <w:t>#</w:t>
            </w:r>
            <w:proofErr w:type="gramStart"/>
            <w:r>
              <w:rPr>
                <w:color w:val="auto"/>
                <w:sz w:val="21"/>
                <w:szCs w:val="21"/>
                <w:lang w:eastAsia="zh-CN"/>
              </w:rPr>
              <w:t>库</w:t>
            </w:r>
            <w:r>
              <w:rPr>
                <w:rFonts w:hint="eastAsia"/>
                <w:color w:val="auto"/>
                <w:sz w:val="21"/>
                <w:szCs w:val="21"/>
                <w:lang w:eastAsia="zh-CN"/>
              </w:rPr>
              <w:t>均设置</w:t>
            </w:r>
            <w:proofErr w:type="gramEnd"/>
            <w:r>
              <w:rPr>
                <w:rFonts w:hint="eastAsia"/>
                <w:color w:val="auto"/>
                <w:sz w:val="21"/>
                <w:szCs w:val="21"/>
                <w:lang w:eastAsia="zh-CN"/>
              </w:rPr>
              <w:t>4个安全出口，为外开疏散门。库房内最远点</w:t>
            </w:r>
            <w:proofErr w:type="gramStart"/>
            <w:r>
              <w:rPr>
                <w:rFonts w:hint="eastAsia"/>
                <w:color w:val="auto"/>
                <w:sz w:val="21"/>
                <w:szCs w:val="21"/>
                <w:lang w:eastAsia="zh-CN"/>
              </w:rPr>
              <w:t>至出口</w:t>
            </w:r>
            <w:proofErr w:type="gramEnd"/>
            <w:r>
              <w:rPr>
                <w:rFonts w:hint="eastAsia"/>
                <w:color w:val="auto"/>
                <w:sz w:val="21"/>
                <w:szCs w:val="21"/>
                <w:lang w:eastAsia="zh-CN"/>
              </w:rPr>
              <w:t>距离小于15米，库区安全疏散条件满足规范要求</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建筑物内的通道宽度</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4#、5#烟花爆竹成品库内通道宽度1.5米</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门口的台阶及坡度</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库房门口未设有台阶</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4</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人员</w:t>
            </w:r>
          </w:p>
        </w:tc>
        <w:tc>
          <w:tcPr>
            <w:tcW w:w="2725" w:type="dxa"/>
            <w:vAlign w:val="center"/>
          </w:tcPr>
          <w:p w:rsidR="00280523" w:rsidRDefault="007A73A1">
            <w:pPr>
              <w:pStyle w:val="TableText"/>
              <w:jc w:val="both"/>
              <w:rPr>
                <w:color w:val="auto"/>
                <w:sz w:val="21"/>
                <w:szCs w:val="21"/>
              </w:rPr>
            </w:pPr>
            <w:r>
              <w:rPr>
                <w:rFonts w:hint="eastAsia"/>
                <w:color w:val="auto"/>
                <w:sz w:val="21"/>
                <w:szCs w:val="21"/>
              </w:rPr>
              <w:t>核定数量</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库房定员8人</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659"/>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培训和上岗证</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从业人员均经过相应资质机构或企业培训并取得岗位资格证书。</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衣着</w:t>
            </w:r>
          </w:p>
        </w:tc>
        <w:tc>
          <w:tcPr>
            <w:tcW w:w="3686" w:type="dxa"/>
            <w:vAlign w:val="center"/>
          </w:tcPr>
          <w:p w:rsidR="00280523" w:rsidRDefault="007A73A1">
            <w:pPr>
              <w:pStyle w:val="TableText"/>
              <w:jc w:val="both"/>
              <w:rPr>
                <w:color w:val="auto"/>
                <w:sz w:val="21"/>
                <w:szCs w:val="21"/>
              </w:rPr>
            </w:pPr>
            <w:r>
              <w:rPr>
                <w:rFonts w:hint="eastAsia"/>
                <w:color w:val="auto"/>
                <w:sz w:val="21"/>
                <w:szCs w:val="21"/>
              </w:rPr>
              <w:t>员工衣着为棉制品</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防护用品及材质</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企业为员工统一劳动防护服、防护鞋、防护手套等，防护服及防护手套采用棉质</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年龄和身体状况</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企业员工身体状况良好</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5</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防护</w:t>
            </w:r>
          </w:p>
          <w:p w:rsidR="00280523" w:rsidRDefault="007A73A1">
            <w:pPr>
              <w:pStyle w:val="TableText"/>
              <w:jc w:val="center"/>
              <w:rPr>
                <w:color w:val="auto"/>
                <w:sz w:val="21"/>
                <w:szCs w:val="21"/>
              </w:rPr>
            </w:pPr>
            <w:r>
              <w:rPr>
                <w:rFonts w:hint="eastAsia"/>
                <w:color w:val="auto"/>
                <w:sz w:val="21"/>
                <w:szCs w:val="21"/>
              </w:rPr>
              <w:t>屏障</w:t>
            </w:r>
          </w:p>
        </w:tc>
        <w:tc>
          <w:tcPr>
            <w:tcW w:w="2725" w:type="dxa"/>
            <w:vAlign w:val="center"/>
          </w:tcPr>
          <w:p w:rsidR="00280523" w:rsidRDefault="007A73A1">
            <w:pPr>
              <w:pStyle w:val="TableText"/>
              <w:jc w:val="both"/>
              <w:rPr>
                <w:color w:val="auto"/>
                <w:sz w:val="21"/>
                <w:szCs w:val="21"/>
              </w:rPr>
            </w:pPr>
            <w:r>
              <w:rPr>
                <w:rFonts w:hint="eastAsia"/>
                <w:color w:val="auto"/>
                <w:sz w:val="21"/>
                <w:szCs w:val="21"/>
              </w:rPr>
              <w:t>防护屏障设立</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4#、5#烟花爆竹成品库为1</w:t>
            </w:r>
            <w:r>
              <w:rPr>
                <w:color w:val="auto"/>
                <w:sz w:val="21"/>
                <w:szCs w:val="21"/>
                <w:lang w:eastAsia="zh-CN"/>
              </w:rPr>
              <w:t>.</w:t>
            </w:r>
            <w:r>
              <w:rPr>
                <w:rFonts w:hint="eastAsia"/>
                <w:color w:val="auto"/>
                <w:sz w:val="21"/>
                <w:szCs w:val="21"/>
                <w:lang w:eastAsia="zh-CN"/>
              </w:rPr>
              <w:t>3级，不设置防护屏障</w:t>
            </w:r>
          </w:p>
        </w:tc>
        <w:tc>
          <w:tcPr>
            <w:tcW w:w="992"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防护屏障的形式和防护能力</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不涉及</w:t>
            </w:r>
          </w:p>
        </w:tc>
        <w:tc>
          <w:tcPr>
            <w:tcW w:w="992" w:type="dxa"/>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6</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消防</w:t>
            </w: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设施、器材的配置和检验</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库区设置有消防水池、消火栓、消防水泵等，配置有水带、水枪,每栋库房配备8具MF/ABCE5手提式磷酸铵盐干粉灭火器。</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防火设备和措施</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配备了灭火器材、消防水池、消防泵等</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659"/>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电气设备的选型与安装</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室内未安装设置电气设备，视频监控线路均穿管敷设</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电气照明的选型与安装</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仓库室内安装防爆应急疏散照明设施</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电线的选型、连接、敷设</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仓库外墙电气线路、信号线穿管敷设</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64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建筑物的防雷</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仓库采取防直击雷措施，符合标准要求，已经过检测合格</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设备和电气的接地</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库房未采用电气设备</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不涉及</w:t>
            </w:r>
          </w:p>
        </w:tc>
      </w:tr>
      <w:tr w:rsidR="00280523">
        <w:trPr>
          <w:trHeight w:val="45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设备的检修和维护</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库房未采用电气设备</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不涉及</w:t>
            </w:r>
          </w:p>
        </w:tc>
      </w:tr>
      <w:tr w:rsidR="00280523">
        <w:trPr>
          <w:trHeight w:val="704"/>
          <w:jc w:val="center"/>
        </w:trPr>
        <w:tc>
          <w:tcPr>
            <w:tcW w:w="678" w:type="dxa"/>
            <w:vMerge/>
            <w:vAlign w:val="center"/>
          </w:tcPr>
          <w:p w:rsidR="00280523" w:rsidRDefault="00280523">
            <w:pPr>
              <w:ind w:firstLine="475"/>
              <w:jc w:val="center"/>
              <w:rPr>
                <w:rFonts w:ascii="宋体" w:eastAsia="宋体" w:hAnsi="宋体" w:cs="宋体"/>
                <w:color w:val="auto"/>
              </w:rPr>
            </w:pPr>
          </w:p>
        </w:tc>
        <w:tc>
          <w:tcPr>
            <w:tcW w:w="709" w:type="dxa"/>
            <w:vMerge/>
            <w:vAlign w:val="center"/>
          </w:tcPr>
          <w:p w:rsidR="00280523" w:rsidRDefault="00280523">
            <w:pPr>
              <w:ind w:firstLine="475"/>
              <w:jc w:val="center"/>
              <w:rPr>
                <w:rFonts w:ascii="宋体" w:eastAsia="宋体" w:hAnsi="宋体" w:cs="宋体"/>
                <w:color w:val="auto"/>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消除人体静电装置</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仓库大门入口处设置有消除人体静电装置，并检测合格</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977"/>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t>7</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贮存与</w:t>
            </w:r>
          </w:p>
          <w:p w:rsidR="00280523" w:rsidRDefault="007A73A1">
            <w:pPr>
              <w:pStyle w:val="TableText"/>
              <w:jc w:val="center"/>
              <w:rPr>
                <w:color w:val="auto"/>
                <w:sz w:val="21"/>
                <w:szCs w:val="21"/>
              </w:rPr>
            </w:pPr>
            <w:r>
              <w:rPr>
                <w:rFonts w:hint="eastAsia"/>
                <w:color w:val="auto"/>
                <w:sz w:val="21"/>
                <w:szCs w:val="21"/>
              </w:rPr>
              <w:t>运输</w:t>
            </w: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产品堆垛的高度和堆垛间距</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堆垛的高度小于2.5米、堆垛间距为0.7米，堆垛的边长小于10m，堆垛距墙壁距离为0.45米。</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运输通道的宽度</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仓库运输通道的宽度为1.5米</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库房地面防潮措施</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仓库地面进行了防潮处理</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67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库房内湿度、温度、通风的控制</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仓库墙面设置通风窗，库内主要采用自然通风；</w:t>
            </w:r>
            <w:r>
              <w:rPr>
                <w:color w:val="auto"/>
                <w:sz w:val="21"/>
                <w:szCs w:val="21"/>
                <w:lang w:eastAsia="zh-CN"/>
              </w:rPr>
              <w:t xml:space="preserve"> </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67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机动车库区行驶路线和装卸</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库区机动车行驶路线独立设置；装卸过程中，车辆配备防火罩</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restart"/>
            <w:vAlign w:val="center"/>
          </w:tcPr>
          <w:p w:rsidR="00280523" w:rsidRDefault="007A73A1">
            <w:pPr>
              <w:pStyle w:val="TableText"/>
              <w:jc w:val="center"/>
              <w:rPr>
                <w:color w:val="auto"/>
                <w:sz w:val="21"/>
                <w:szCs w:val="21"/>
              </w:rPr>
            </w:pPr>
            <w:r>
              <w:rPr>
                <w:rFonts w:hint="eastAsia"/>
                <w:color w:val="auto"/>
                <w:sz w:val="21"/>
                <w:szCs w:val="21"/>
              </w:rPr>
              <w:lastRenderedPageBreak/>
              <w:t>8</w:t>
            </w:r>
          </w:p>
        </w:tc>
        <w:tc>
          <w:tcPr>
            <w:tcW w:w="709" w:type="dxa"/>
            <w:vMerge w:val="restart"/>
            <w:vAlign w:val="center"/>
          </w:tcPr>
          <w:p w:rsidR="00280523" w:rsidRDefault="007A73A1">
            <w:pPr>
              <w:pStyle w:val="TableText"/>
              <w:jc w:val="center"/>
              <w:rPr>
                <w:color w:val="auto"/>
                <w:sz w:val="21"/>
                <w:szCs w:val="21"/>
              </w:rPr>
            </w:pPr>
            <w:r>
              <w:rPr>
                <w:rFonts w:hint="eastAsia"/>
                <w:color w:val="auto"/>
                <w:sz w:val="21"/>
                <w:szCs w:val="21"/>
              </w:rPr>
              <w:t>制度</w:t>
            </w:r>
          </w:p>
          <w:p w:rsidR="00280523" w:rsidRDefault="007A73A1">
            <w:pPr>
              <w:pStyle w:val="TableText"/>
              <w:jc w:val="center"/>
              <w:rPr>
                <w:color w:val="auto"/>
                <w:sz w:val="21"/>
                <w:szCs w:val="21"/>
              </w:rPr>
            </w:pPr>
            <w:r>
              <w:rPr>
                <w:rFonts w:hint="eastAsia"/>
                <w:color w:val="auto"/>
                <w:sz w:val="21"/>
                <w:szCs w:val="21"/>
              </w:rPr>
              <w:t>规程</w:t>
            </w:r>
          </w:p>
        </w:tc>
        <w:tc>
          <w:tcPr>
            <w:tcW w:w="2725" w:type="dxa"/>
            <w:vAlign w:val="center"/>
          </w:tcPr>
          <w:p w:rsidR="00280523" w:rsidRDefault="007A73A1">
            <w:pPr>
              <w:pStyle w:val="TableText"/>
              <w:jc w:val="both"/>
              <w:rPr>
                <w:color w:val="auto"/>
                <w:sz w:val="21"/>
                <w:szCs w:val="21"/>
              </w:rPr>
            </w:pPr>
            <w:r>
              <w:rPr>
                <w:rFonts w:hint="eastAsia"/>
                <w:color w:val="auto"/>
                <w:sz w:val="21"/>
                <w:szCs w:val="21"/>
              </w:rPr>
              <w:t>岗位安全管理制度</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企业已制定了各岗位安全管理制度</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678" w:type="dxa"/>
            <w:vMerge/>
            <w:vAlign w:val="center"/>
          </w:tcPr>
          <w:p w:rsidR="00280523" w:rsidRDefault="00280523">
            <w:pPr>
              <w:pStyle w:val="TableText"/>
              <w:jc w:val="center"/>
              <w:rPr>
                <w:color w:val="auto"/>
                <w:sz w:val="21"/>
                <w:szCs w:val="21"/>
              </w:rPr>
            </w:pPr>
          </w:p>
        </w:tc>
        <w:tc>
          <w:tcPr>
            <w:tcW w:w="709" w:type="dxa"/>
            <w:vMerge/>
            <w:vAlign w:val="center"/>
          </w:tcPr>
          <w:p w:rsidR="00280523" w:rsidRDefault="00280523">
            <w:pPr>
              <w:pStyle w:val="TableText"/>
              <w:jc w:val="center"/>
              <w:rPr>
                <w:color w:val="auto"/>
                <w:sz w:val="21"/>
                <w:szCs w:val="21"/>
              </w:rPr>
            </w:pPr>
          </w:p>
        </w:tc>
        <w:tc>
          <w:tcPr>
            <w:tcW w:w="2725" w:type="dxa"/>
            <w:vAlign w:val="center"/>
          </w:tcPr>
          <w:p w:rsidR="00280523" w:rsidRDefault="007A73A1">
            <w:pPr>
              <w:pStyle w:val="TableText"/>
              <w:jc w:val="both"/>
              <w:rPr>
                <w:color w:val="auto"/>
                <w:sz w:val="21"/>
                <w:szCs w:val="21"/>
              </w:rPr>
            </w:pPr>
            <w:r>
              <w:rPr>
                <w:rFonts w:hint="eastAsia"/>
                <w:color w:val="auto"/>
                <w:sz w:val="21"/>
                <w:szCs w:val="21"/>
              </w:rPr>
              <w:t>岗位安全操作规程</w:t>
            </w:r>
          </w:p>
        </w:tc>
        <w:tc>
          <w:tcPr>
            <w:tcW w:w="3686" w:type="dxa"/>
            <w:vAlign w:val="center"/>
          </w:tcPr>
          <w:p w:rsidR="00280523" w:rsidRDefault="007A73A1">
            <w:pPr>
              <w:pStyle w:val="TableText"/>
              <w:jc w:val="both"/>
              <w:rPr>
                <w:color w:val="auto"/>
                <w:sz w:val="21"/>
                <w:szCs w:val="21"/>
                <w:lang w:eastAsia="zh-CN"/>
              </w:rPr>
            </w:pPr>
            <w:r>
              <w:rPr>
                <w:rFonts w:hint="eastAsia"/>
                <w:color w:val="auto"/>
                <w:sz w:val="21"/>
                <w:szCs w:val="21"/>
                <w:lang w:eastAsia="zh-CN"/>
              </w:rPr>
              <w:t>企业已制定了各岗位安全操作规程</w:t>
            </w:r>
          </w:p>
        </w:tc>
        <w:tc>
          <w:tcPr>
            <w:tcW w:w="992" w:type="dxa"/>
            <w:vAlign w:val="center"/>
          </w:tcPr>
          <w:p w:rsidR="00280523" w:rsidRDefault="007A73A1">
            <w:pPr>
              <w:pStyle w:val="TableText"/>
              <w:jc w:val="center"/>
              <w:rPr>
                <w:color w:val="auto"/>
                <w:sz w:val="21"/>
                <w:szCs w:val="21"/>
              </w:rPr>
            </w:pPr>
            <w:r>
              <w:rPr>
                <w:rFonts w:hint="eastAsia"/>
                <w:color w:val="auto"/>
                <w:sz w:val="21"/>
                <w:szCs w:val="21"/>
              </w:rPr>
              <w:t>符合</w:t>
            </w:r>
          </w:p>
        </w:tc>
      </w:tr>
      <w:tr w:rsidR="00280523">
        <w:trPr>
          <w:trHeight w:val="454"/>
          <w:jc w:val="center"/>
        </w:trPr>
        <w:tc>
          <w:tcPr>
            <w:tcW w:w="4112" w:type="dxa"/>
            <w:gridSpan w:val="3"/>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仓库现场检查结论意见</w:t>
            </w:r>
          </w:p>
        </w:tc>
        <w:tc>
          <w:tcPr>
            <w:tcW w:w="4678" w:type="dxa"/>
            <w:gridSpan w:val="2"/>
            <w:vAlign w:val="center"/>
          </w:tcPr>
          <w:p w:rsidR="00280523" w:rsidRDefault="007A73A1">
            <w:pPr>
              <w:pStyle w:val="TableText"/>
              <w:jc w:val="center"/>
              <w:rPr>
                <w:color w:val="auto"/>
                <w:sz w:val="21"/>
                <w:szCs w:val="21"/>
                <w:lang w:eastAsia="zh-CN"/>
              </w:rPr>
            </w:pPr>
            <w:r>
              <w:rPr>
                <w:rFonts w:hint="eastAsia"/>
                <w:color w:val="auto"/>
                <w:sz w:val="21"/>
                <w:szCs w:val="21"/>
                <w:lang w:eastAsia="zh-CN"/>
              </w:rPr>
              <w:t>符合安全条件。</w:t>
            </w:r>
          </w:p>
        </w:tc>
      </w:tr>
    </w:tbl>
    <w:p w:rsidR="00280523" w:rsidRDefault="007A73A1">
      <w:pPr>
        <w:pStyle w:val="3"/>
        <w:spacing w:beforeLines="50" w:before="120" w:after="0" w:line="360" w:lineRule="auto"/>
        <w:rPr>
          <w:rFonts w:ascii="黑体" w:eastAsia="黑体" w:hAnsi="黑体" w:cs="Times New Roman"/>
          <w:b w:val="0"/>
          <w:bCs w:val="0"/>
          <w:snapToGrid/>
          <w:color w:val="auto"/>
          <w:kern w:val="2"/>
          <w:sz w:val="30"/>
          <w:szCs w:val="30"/>
          <w:u w:color="FF0000"/>
          <w:lang w:eastAsia="zh-CN"/>
        </w:rPr>
      </w:pPr>
      <w:r>
        <w:rPr>
          <w:rFonts w:ascii="黑体" w:eastAsia="黑体" w:hAnsi="黑体" w:cs="Times New Roman" w:hint="eastAsia"/>
          <w:b w:val="0"/>
          <w:bCs w:val="0"/>
          <w:snapToGrid/>
          <w:color w:val="auto"/>
          <w:kern w:val="2"/>
          <w:sz w:val="30"/>
          <w:szCs w:val="30"/>
          <w:u w:color="FF0000"/>
          <w:lang w:eastAsia="zh-CN"/>
        </w:rPr>
        <w:t>5</w:t>
      </w:r>
      <w:r>
        <w:rPr>
          <w:rFonts w:ascii="黑体" w:eastAsia="黑体" w:hAnsi="黑体" w:cs="Times New Roman"/>
          <w:b w:val="0"/>
          <w:bCs w:val="0"/>
          <w:snapToGrid/>
          <w:color w:val="auto"/>
          <w:kern w:val="2"/>
          <w:sz w:val="30"/>
          <w:szCs w:val="30"/>
          <w:u w:color="FF0000"/>
          <w:lang w:eastAsia="zh-CN"/>
        </w:rPr>
        <w:t>.5.2</w:t>
      </w:r>
      <w:r>
        <w:rPr>
          <w:rFonts w:ascii="黑体" w:eastAsia="黑体" w:hAnsi="黑体" w:cs="Times New Roman" w:hint="eastAsia"/>
          <w:b w:val="0"/>
          <w:bCs w:val="0"/>
          <w:snapToGrid/>
          <w:color w:val="auto"/>
          <w:kern w:val="2"/>
          <w:sz w:val="30"/>
          <w:szCs w:val="30"/>
          <w:u w:color="FF0000"/>
          <w:lang w:eastAsia="zh-CN"/>
        </w:rPr>
        <w:t>设计变更情况</w:t>
      </w:r>
    </w:p>
    <w:p w:rsidR="00280523" w:rsidRPr="0016011C" w:rsidRDefault="007A73A1" w:rsidP="0016011C">
      <w:pPr>
        <w:widowControl w:val="0"/>
        <w:spacing w:beforeLines="50" w:before="120" w:line="360" w:lineRule="auto"/>
        <w:ind w:firstLineChars="200" w:firstLine="560"/>
        <w:jc w:val="both"/>
        <w:rPr>
          <w:rFonts w:ascii="宋体" w:eastAsia="宋体" w:hAnsi="宋体" w:cs="Times New Roman"/>
          <w:snapToGrid/>
          <w:color w:val="auto"/>
          <w:kern w:val="2"/>
          <w:sz w:val="28"/>
          <w:szCs w:val="24"/>
          <w:u w:color="FF0000"/>
          <w:lang w:eastAsia="zh-CN"/>
        </w:rPr>
      </w:pPr>
      <w:r w:rsidRPr="0016011C">
        <w:rPr>
          <w:rFonts w:ascii="宋体" w:eastAsia="宋体" w:hAnsi="宋体" w:cs="Times New Roman" w:hint="eastAsia"/>
          <w:snapToGrid/>
          <w:color w:val="auto"/>
          <w:kern w:val="2"/>
          <w:sz w:val="28"/>
          <w:szCs w:val="24"/>
          <w:u w:color="FF0000"/>
          <w:lang w:eastAsia="zh-CN"/>
        </w:rPr>
        <w:t xml:space="preserve">    企业在建设过程中，根据实际条件和需要进行了部分变更：将装卸台改为长条形装卸台，将原地下式消防水池改为半地下式消防水池。原设计单位出具了设计变更。</w:t>
      </w:r>
    </w:p>
    <w:p w:rsidR="00280523" w:rsidRDefault="007A73A1">
      <w:pPr>
        <w:pStyle w:val="3"/>
        <w:spacing w:beforeLines="50" w:before="120" w:after="0" w:line="360" w:lineRule="auto"/>
        <w:rPr>
          <w:rFonts w:ascii="黑体" w:eastAsia="黑体" w:hAnsi="黑体" w:cs="Times New Roman"/>
          <w:b w:val="0"/>
          <w:bCs w:val="0"/>
          <w:snapToGrid/>
          <w:color w:val="auto"/>
          <w:kern w:val="2"/>
          <w:sz w:val="30"/>
          <w:szCs w:val="30"/>
          <w:u w:color="FF0000"/>
          <w:lang w:eastAsia="zh-CN"/>
        </w:rPr>
      </w:pPr>
      <w:r>
        <w:rPr>
          <w:rFonts w:ascii="黑体" w:eastAsia="黑体" w:hAnsi="黑体" w:cs="Times New Roman" w:hint="eastAsia"/>
          <w:b w:val="0"/>
          <w:bCs w:val="0"/>
          <w:snapToGrid/>
          <w:color w:val="auto"/>
          <w:kern w:val="2"/>
          <w:sz w:val="30"/>
          <w:szCs w:val="30"/>
          <w:u w:color="FF0000"/>
          <w:lang w:eastAsia="zh-CN"/>
        </w:rPr>
        <w:t>5.5.3</w:t>
      </w:r>
      <w:r>
        <w:rPr>
          <w:rFonts w:ascii="黑体" w:eastAsia="黑体" w:hAnsi="黑体" w:cs="Times New Roman"/>
          <w:b w:val="0"/>
          <w:bCs w:val="0"/>
          <w:snapToGrid/>
          <w:color w:val="auto"/>
          <w:kern w:val="2"/>
          <w:sz w:val="30"/>
          <w:szCs w:val="30"/>
          <w:u w:color="FF0000"/>
          <w:lang w:eastAsia="zh-CN"/>
        </w:rPr>
        <w:t xml:space="preserve"> </w:t>
      </w:r>
      <w:r>
        <w:rPr>
          <w:rFonts w:ascii="黑体" w:eastAsia="黑体" w:hAnsi="黑体" w:cs="Times New Roman" w:hint="eastAsia"/>
          <w:b w:val="0"/>
          <w:bCs w:val="0"/>
          <w:snapToGrid/>
          <w:color w:val="auto"/>
          <w:kern w:val="2"/>
          <w:sz w:val="30"/>
          <w:szCs w:val="30"/>
          <w:u w:color="FF0000"/>
          <w:lang w:eastAsia="zh-CN"/>
        </w:rPr>
        <w:t>评价小结</w:t>
      </w:r>
    </w:p>
    <w:p w:rsidR="00280523" w:rsidRDefault="007A73A1">
      <w:pPr>
        <w:widowControl w:val="0"/>
        <w:spacing w:beforeLines="50" w:before="120" w:line="360" w:lineRule="auto"/>
        <w:ind w:firstLineChars="200" w:firstLine="560"/>
        <w:jc w:val="both"/>
        <w:rPr>
          <w:rFonts w:ascii="宋体" w:eastAsia="宋体" w:hAnsi="宋体" w:cs="Times New Roman"/>
          <w:snapToGrid/>
          <w:color w:val="auto"/>
          <w:kern w:val="2"/>
          <w:sz w:val="28"/>
          <w:szCs w:val="24"/>
          <w:u w:color="FF0000"/>
          <w:lang w:eastAsia="zh-CN"/>
        </w:rPr>
      </w:pPr>
      <w:r>
        <w:rPr>
          <w:rFonts w:ascii="宋体" w:eastAsia="宋体" w:hAnsi="宋体" w:cs="Times New Roman" w:hint="eastAsia"/>
          <w:snapToGrid/>
          <w:color w:val="auto"/>
          <w:kern w:val="2"/>
          <w:sz w:val="28"/>
          <w:szCs w:val="24"/>
          <w:u w:color="FF0000"/>
          <w:lang w:eastAsia="zh-CN"/>
        </w:rPr>
        <w:t>通过对该企业仓库的现场检查，均符合安全要求。</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90" w:name="_Toc215589713"/>
      <w:bookmarkStart w:id="291" w:name="_Toc213961574"/>
      <w:r>
        <w:rPr>
          <w:rFonts w:ascii="黑体" w:eastAsia="黑体" w:hAnsi="黑体" w:cs="宋体" w:hint="eastAsia"/>
          <w:bCs/>
          <w:snapToGrid/>
          <w:color w:val="auto"/>
          <w:kern w:val="2"/>
          <w:sz w:val="30"/>
          <w:szCs w:val="30"/>
          <w:lang w:eastAsia="zh-CN"/>
        </w:rPr>
        <w:t>5.</w:t>
      </w:r>
      <w:r>
        <w:rPr>
          <w:rFonts w:ascii="黑体" w:eastAsia="黑体" w:hAnsi="黑体" w:cs="宋体"/>
          <w:bCs/>
          <w:snapToGrid/>
          <w:color w:val="auto"/>
          <w:kern w:val="2"/>
          <w:sz w:val="30"/>
          <w:szCs w:val="30"/>
          <w:lang w:eastAsia="zh-CN"/>
        </w:rPr>
        <w:t>6</w:t>
      </w:r>
      <w:r>
        <w:rPr>
          <w:rFonts w:ascii="黑体" w:eastAsia="黑体" w:hAnsi="黑体" w:cs="宋体" w:hint="eastAsia"/>
          <w:bCs/>
          <w:snapToGrid/>
          <w:color w:val="auto"/>
          <w:kern w:val="2"/>
          <w:sz w:val="30"/>
          <w:szCs w:val="30"/>
          <w:lang w:eastAsia="zh-CN"/>
        </w:rPr>
        <w:t>储存运输作业单元评价</w:t>
      </w:r>
      <w:bookmarkEnd w:id="290"/>
      <w:bookmarkEnd w:id="291"/>
    </w:p>
    <w:p w:rsidR="00280523" w:rsidRDefault="007A73A1">
      <w:pPr>
        <w:spacing w:line="600" w:lineRule="exact"/>
        <w:ind w:firstLine="635"/>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评价中对储运过程事故发生的可能性（L）、人员暴露于危险作业环境的频繁程度（E）、发生事故可能造成的后果（C）等三种因素赋值及其取值是根据烟花爆竹行业内同类库区储运作业过程已知的燃烧爆炸的危险因素、已发生事故后果和该仓库区的现场实际情况确定的，具体评价结果见表5-</w:t>
      </w:r>
      <w:r>
        <w:rPr>
          <w:rFonts w:ascii="宋体" w:eastAsia="宋体" w:hAnsi="宋体" w:cs="宋体"/>
          <w:color w:val="auto"/>
          <w:sz w:val="28"/>
          <w:szCs w:val="28"/>
          <w:lang w:eastAsia="zh-CN"/>
        </w:rPr>
        <w:t>9</w:t>
      </w:r>
      <w:r>
        <w:rPr>
          <w:rFonts w:ascii="宋体" w:eastAsia="宋体" w:hAnsi="宋体" w:cs="宋体" w:hint="eastAsia"/>
          <w:color w:val="auto"/>
          <w:sz w:val="28"/>
          <w:szCs w:val="28"/>
          <w:lang w:eastAsia="zh-CN"/>
        </w:rPr>
        <w:t>、5-</w:t>
      </w:r>
      <w:r>
        <w:rPr>
          <w:rFonts w:ascii="宋体" w:eastAsia="宋体" w:hAnsi="宋体" w:cs="宋体"/>
          <w:color w:val="auto"/>
          <w:sz w:val="28"/>
          <w:szCs w:val="28"/>
          <w:lang w:eastAsia="zh-CN"/>
        </w:rPr>
        <w:t>10</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9</w:t>
      </w:r>
      <w:r>
        <w:rPr>
          <w:rFonts w:ascii="黑体" w:eastAsia="黑体" w:hAnsi="黑体" w:cs="宋体" w:hint="eastAsia"/>
          <w:color w:val="auto"/>
          <w:sz w:val="24"/>
          <w:szCs w:val="24"/>
          <w:lang w:eastAsia="zh-CN"/>
        </w:rPr>
        <w:t xml:space="preserve"> 作业条件评价表</w:t>
      </w:r>
    </w:p>
    <w:tbl>
      <w:tblPr>
        <w:tblStyle w:val="TableNormal"/>
        <w:tblW w:w="8939"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3828"/>
        <w:gridCol w:w="1587"/>
        <w:gridCol w:w="572"/>
        <w:gridCol w:w="558"/>
        <w:gridCol w:w="453"/>
        <w:gridCol w:w="691"/>
        <w:gridCol w:w="683"/>
      </w:tblGrid>
      <w:tr w:rsidR="00280523">
        <w:trPr>
          <w:trHeight w:val="624"/>
          <w:tblHeader/>
          <w:jc w:val="center"/>
        </w:trPr>
        <w:tc>
          <w:tcPr>
            <w:tcW w:w="567" w:type="dxa"/>
            <w:vAlign w:val="center"/>
          </w:tcPr>
          <w:p w:rsidR="00280523" w:rsidRDefault="007A73A1">
            <w:pPr>
              <w:pStyle w:val="TableText"/>
              <w:jc w:val="center"/>
              <w:rPr>
                <w:b/>
                <w:bCs/>
                <w:color w:val="auto"/>
                <w:sz w:val="21"/>
                <w:szCs w:val="21"/>
              </w:rPr>
            </w:pPr>
            <w:r>
              <w:rPr>
                <w:rFonts w:hint="eastAsia"/>
                <w:b/>
                <w:bCs/>
                <w:color w:val="auto"/>
                <w:sz w:val="21"/>
                <w:szCs w:val="21"/>
              </w:rPr>
              <w:t>作业活动</w:t>
            </w:r>
          </w:p>
        </w:tc>
        <w:tc>
          <w:tcPr>
            <w:tcW w:w="3828" w:type="dxa"/>
            <w:vAlign w:val="center"/>
          </w:tcPr>
          <w:p w:rsidR="00280523" w:rsidRDefault="007A73A1">
            <w:pPr>
              <w:pStyle w:val="TableText"/>
              <w:ind w:firstLine="476"/>
              <w:jc w:val="center"/>
              <w:rPr>
                <w:b/>
                <w:bCs/>
                <w:color w:val="auto"/>
                <w:sz w:val="21"/>
                <w:szCs w:val="21"/>
              </w:rPr>
            </w:pPr>
            <w:r>
              <w:rPr>
                <w:rFonts w:hint="eastAsia"/>
                <w:b/>
                <w:bCs/>
                <w:color w:val="auto"/>
                <w:sz w:val="21"/>
                <w:szCs w:val="21"/>
              </w:rPr>
              <w:t>危险因素</w:t>
            </w:r>
          </w:p>
        </w:tc>
        <w:tc>
          <w:tcPr>
            <w:tcW w:w="1587" w:type="dxa"/>
            <w:vAlign w:val="center"/>
          </w:tcPr>
          <w:p w:rsidR="00280523" w:rsidRDefault="007A73A1">
            <w:pPr>
              <w:pStyle w:val="TableText"/>
              <w:jc w:val="center"/>
              <w:rPr>
                <w:b/>
                <w:bCs/>
                <w:color w:val="auto"/>
                <w:sz w:val="21"/>
                <w:szCs w:val="21"/>
              </w:rPr>
            </w:pPr>
            <w:r>
              <w:rPr>
                <w:rFonts w:hint="eastAsia"/>
                <w:b/>
                <w:bCs/>
                <w:color w:val="auto"/>
                <w:sz w:val="21"/>
                <w:szCs w:val="21"/>
              </w:rPr>
              <w:t>可能导致后果</w:t>
            </w:r>
          </w:p>
        </w:tc>
        <w:tc>
          <w:tcPr>
            <w:tcW w:w="572" w:type="dxa"/>
            <w:vAlign w:val="center"/>
          </w:tcPr>
          <w:p w:rsidR="00280523" w:rsidRDefault="007A73A1">
            <w:pPr>
              <w:pStyle w:val="TableText"/>
              <w:jc w:val="center"/>
              <w:rPr>
                <w:b/>
                <w:bCs/>
                <w:color w:val="auto"/>
                <w:sz w:val="21"/>
                <w:szCs w:val="21"/>
              </w:rPr>
            </w:pPr>
            <w:r>
              <w:rPr>
                <w:rFonts w:hint="eastAsia"/>
                <w:b/>
                <w:bCs/>
                <w:color w:val="auto"/>
                <w:sz w:val="21"/>
                <w:szCs w:val="21"/>
              </w:rPr>
              <w:t>L</w:t>
            </w:r>
          </w:p>
        </w:tc>
        <w:tc>
          <w:tcPr>
            <w:tcW w:w="558" w:type="dxa"/>
            <w:vAlign w:val="center"/>
          </w:tcPr>
          <w:p w:rsidR="00280523" w:rsidRDefault="007A73A1">
            <w:pPr>
              <w:pStyle w:val="TableText"/>
              <w:jc w:val="center"/>
              <w:rPr>
                <w:b/>
                <w:bCs/>
                <w:color w:val="auto"/>
                <w:sz w:val="21"/>
                <w:szCs w:val="21"/>
              </w:rPr>
            </w:pPr>
            <w:r>
              <w:rPr>
                <w:rFonts w:hint="eastAsia"/>
                <w:b/>
                <w:bCs/>
                <w:color w:val="auto"/>
                <w:sz w:val="21"/>
                <w:szCs w:val="21"/>
              </w:rPr>
              <w:t>E</w:t>
            </w:r>
          </w:p>
        </w:tc>
        <w:tc>
          <w:tcPr>
            <w:tcW w:w="453" w:type="dxa"/>
            <w:vAlign w:val="center"/>
          </w:tcPr>
          <w:p w:rsidR="00280523" w:rsidRDefault="007A73A1">
            <w:pPr>
              <w:pStyle w:val="TableText"/>
              <w:jc w:val="center"/>
              <w:rPr>
                <w:b/>
                <w:bCs/>
                <w:color w:val="auto"/>
                <w:sz w:val="21"/>
                <w:szCs w:val="21"/>
              </w:rPr>
            </w:pPr>
            <w:r>
              <w:rPr>
                <w:rFonts w:hint="eastAsia"/>
                <w:b/>
                <w:bCs/>
                <w:color w:val="auto"/>
                <w:sz w:val="21"/>
                <w:szCs w:val="21"/>
              </w:rPr>
              <w:t>C</w:t>
            </w:r>
          </w:p>
        </w:tc>
        <w:tc>
          <w:tcPr>
            <w:tcW w:w="691" w:type="dxa"/>
            <w:vAlign w:val="center"/>
          </w:tcPr>
          <w:p w:rsidR="00280523" w:rsidRDefault="007A73A1">
            <w:pPr>
              <w:pStyle w:val="TableText"/>
              <w:jc w:val="center"/>
              <w:rPr>
                <w:b/>
                <w:bCs/>
                <w:color w:val="auto"/>
                <w:sz w:val="21"/>
                <w:szCs w:val="21"/>
              </w:rPr>
            </w:pPr>
            <w:r>
              <w:rPr>
                <w:rFonts w:hint="eastAsia"/>
                <w:b/>
                <w:bCs/>
                <w:color w:val="auto"/>
                <w:sz w:val="21"/>
                <w:szCs w:val="21"/>
              </w:rPr>
              <w:t>D</w:t>
            </w:r>
          </w:p>
        </w:tc>
        <w:tc>
          <w:tcPr>
            <w:tcW w:w="683" w:type="dxa"/>
            <w:vAlign w:val="center"/>
          </w:tcPr>
          <w:p w:rsidR="00280523" w:rsidRDefault="007A73A1">
            <w:pPr>
              <w:pStyle w:val="TableText"/>
              <w:jc w:val="center"/>
              <w:rPr>
                <w:b/>
                <w:bCs/>
                <w:color w:val="auto"/>
                <w:sz w:val="21"/>
                <w:szCs w:val="21"/>
              </w:rPr>
            </w:pPr>
            <w:r>
              <w:rPr>
                <w:rFonts w:hint="eastAsia"/>
                <w:b/>
                <w:bCs/>
                <w:color w:val="auto"/>
                <w:sz w:val="21"/>
                <w:szCs w:val="21"/>
              </w:rPr>
              <w:t>级别</w:t>
            </w:r>
          </w:p>
        </w:tc>
      </w:tr>
      <w:tr w:rsidR="00280523">
        <w:trPr>
          <w:trHeight w:val="624"/>
          <w:jc w:val="center"/>
        </w:trPr>
        <w:tc>
          <w:tcPr>
            <w:tcW w:w="567" w:type="dxa"/>
            <w:vMerge w:val="restart"/>
            <w:vAlign w:val="center"/>
          </w:tcPr>
          <w:p w:rsidR="00280523" w:rsidRDefault="007A73A1">
            <w:pPr>
              <w:pStyle w:val="TableText"/>
              <w:rPr>
                <w:color w:val="auto"/>
                <w:sz w:val="21"/>
                <w:szCs w:val="21"/>
                <w:lang w:eastAsia="zh-CN"/>
              </w:rPr>
            </w:pPr>
            <w:r>
              <w:rPr>
                <w:rFonts w:hint="eastAsia"/>
                <w:color w:val="auto"/>
                <w:sz w:val="21"/>
                <w:szCs w:val="21"/>
              </w:rPr>
              <w:t>储</w:t>
            </w:r>
            <w:r>
              <w:rPr>
                <w:rFonts w:hint="eastAsia"/>
                <w:color w:val="auto"/>
                <w:sz w:val="21"/>
                <w:szCs w:val="21"/>
                <w:lang w:eastAsia="zh-CN"/>
              </w:rPr>
              <w:t>存</w:t>
            </w:r>
          </w:p>
          <w:p w:rsidR="00280523" w:rsidRDefault="007A73A1">
            <w:pPr>
              <w:pStyle w:val="TableText"/>
              <w:jc w:val="both"/>
              <w:rPr>
                <w:color w:val="auto"/>
                <w:sz w:val="21"/>
                <w:szCs w:val="21"/>
              </w:rPr>
            </w:pPr>
            <w:r>
              <w:rPr>
                <w:rFonts w:hint="eastAsia"/>
                <w:color w:val="auto"/>
                <w:sz w:val="21"/>
                <w:szCs w:val="21"/>
              </w:rPr>
              <w:t>过程</w:t>
            </w: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库内产品堆码违反定置规定，库内通风</w:t>
            </w:r>
          </w:p>
          <w:p w:rsidR="00280523" w:rsidRDefault="007A73A1">
            <w:pPr>
              <w:pStyle w:val="TableText"/>
              <w:rPr>
                <w:color w:val="auto"/>
                <w:sz w:val="21"/>
                <w:szCs w:val="21"/>
                <w:lang w:eastAsia="zh-CN"/>
              </w:rPr>
            </w:pPr>
            <w:r>
              <w:rPr>
                <w:rFonts w:hint="eastAsia"/>
                <w:color w:val="auto"/>
                <w:sz w:val="21"/>
                <w:szCs w:val="21"/>
                <w:lang w:eastAsia="zh-CN"/>
              </w:rPr>
              <w:t>不畅而温度过高或湿度过大</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120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违反同库存放原则，废品及互相抵触的</w:t>
            </w:r>
          </w:p>
          <w:p w:rsidR="00280523" w:rsidRDefault="007A73A1">
            <w:pPr>
              <w:pStyle w:val="TableText"/>
              <w:rPr>
                <w:color w:val="auto"/>
                <w:sz w:val="21"/>
                <w:szCs w:val="21"/>
              </w:rPr>
            </w:pPr>
            <w:r>
              <w:rPr>
                <w:rFonts w:hint="eastAsia"/>
                <w:color w:val="auto"/>
                <w:sz w:val="21"/>
                <w:szCs w:val="21"/>
              </w:rPr>
              <w:t>危险品同库存放</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120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存放非法生产或来历不明的产品</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240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Ⅱ</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库房管理不善，漏雨、水浸、机械损伤</w:t>
            </w:r>
          </w:p>
          <w:p w:rsidR="00280523" w:rsidRDefault="007A73A1">
            <w:pPr>
              <w:pStyle w:val="TableText"/>
              <w:rPr>
                <w:color w:val="auto"/>
                <w:sz w:val="21"/>
                <w:szCs w:val="21"/>
                <w:lang w:eastAsia="zh-CN"/>
              </w:rPr>
            </w:pPr>
            <w:r>
              <w:rPr>
                <w:rFonts w:hint="eastAsia"/>
                <w:color w:val="auto"/>
                <w:sz w:val="21"/>
                <w:szCs w:val="21"/>
                <w:lang w:eastAsia="zh-CN"/>
              </w:rPr>
              <w:t>等导致包装箱破损、泄漏，产品受潮</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性能失效或导至自燃</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Ⅳ</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雷雨等恶劣天气，受到雷击，或人员受</w:t>
            </w:r>
          </w:p>
          <w:p w:rsidR="00280523" w:rsidRDefault="007A73A1">
            <w:pPr>
              <w:pStyle w:val="TableText"/>
              <w:rPr>
                <w:color w:val="auto"/>
                <w:sz w:val="21"/>
                <w:szCs w:val="21"/>
                <w:lang w:eastAsia="zh-CN"/>
              </w:rPr>
            </w:pPr>
            <w:r>
              <w:rPr>
                <w:rFonts w:hint="eastAsia"/>
                <w:color w:val="auto"/>
                <w:sz w:val="21"/>
                <w:szCs w:val="21"/>
                <w:lang w:eastAsia="zh-CN"/>
              </w:rPr>
              <w:t>天气影响出现操作失误</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80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rPr>
            </w:pPr>
            <w:r>
              <w:rPr>
                <w:rFonts w:hint="eastAsia"/>
                <w:color w:val="auto"/>
                <w:sz w:val="21"/>
                <w:szCs w:val="21"/>
              </w:rPr>
              <w:t>超量储存</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事故扩大</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240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Ⅱ</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消防设施失效，造成初期火灾等险情未</w:t>
            </w:r>
          </w:p>
          <w:p w:rsidR="00280523" w:rsidRDefault="007A73A1">
            <w:pPr>
              <w:pStyle w:val="TableText"/>
              <w:rPr>
                <w:color w:val="auto"/>
                <w:sz w:val="21"/>
                <w:szCs w:val="21"/>
              </w:rPr>
            </w:pPr>
            <w:r>
              <w:rPr>
                <w:rFonts w:hint="eastAsia"/>
                <w:color w:val="auto"/>
                <w:sz w:val="21"/>
                <w:szCs w:val="21"/>
              </w:rPr>
              <w:t>得到及时控制</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120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库区外部山火由于得不到有效的阻挡而</w:t>
            </w:r>
          </w:p>
          <w:p w:rsidR="00280523" w:rsidRDefault="007A73A1">
            <w:pPr>
              <w:pStyle w:val="TableText"/>
              <w:rPr>
                <w:color w:val="auto"/>
                <w:sz w:val="21"/>
                <w:szCs w:val="21"/>
              </w:rPr>
            </w:pPr>
            <w:r>
              <w:rPr>
                <w:rFonts w:hint="eastAsia"/>
                <w:color w:val="auto"/>
                <w:sz w:val="21"/>
                <w:szCs w:val="21"/>
              </w:rPr>
              <w:t>蔓延至库房</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240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违反禁火规定，带火种或其它易燃易爆物资、危险化学品进入库区。库区内动火动</w:t>
            </w:r>
            <w:proofErr w:type="gramStart"/>
            <w:r>
              <w:rPr>
                <w:rFonts w:hint="eastAsia"/>
                <w:color w:val="auto"/>
                <w:sz w:val="21"/>
                <w:szCs w:val="21"/>
                <w:lang w:eastAsia="zh-CN"/>
              </w:rPr>
              <w:t>焊安全</w:t>
            </w:r>
            <w:proofErr w:type="gramEnd"/>
            <w:r>
              <w:rPr>
                <w:rFonts w:hint="eastAsia"/>
                <w:color w:val="auto"/>
                <w:sz w:val="21"/>
                <w:szCs w:val="21"/>
                <w:lang w:eastAsia="zh-CN"/>
              </w:rPr>
              <w:t>保证措施不完善</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80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违反堆放规定，产品堆放过高，造成产品坍塌</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坍塌</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Ⅴ</w:t>
            </w:r>
          </w:p>
        </w:tc>
      </w:tr>
      <w:tr w:rsidR="00280523">
        <w:trPr>
          <w:trHeight w:val="624"/>
          <w:jc w:val="center"/>
        </w:trPr>
        <w:tc>
          <w:tcPr>
            <w:tcW w:w="567" w:type="dxa"/>
            <w:vMerge w:val="restart"/>
            <w:vAlign w:val="center"/>
          </w:tcPr>
          <w:p w:rsidR="00280523" w:rsidRDefault="007A73A1">
            <w:pPr>
              <w:pStyle w:val="TableText"/>
              <w:jc w:val="both"/>
              <w:rPr>
                <w:color w:val="auto"/>
                <w:sz w:val="21"/>
                <w:szCs w:val="21"/>
              </w:rPr>
            </w:pPr>
            <w:r>
              <w:rPr>
                <w:rFonts w:hint="eastAsia"/>
                <w:color w:val="auto"/>
                <w:sz w:val="21"/>
                <w:szCs w:val="21"/>
                <w:lang w:eastAsia="zh-CN"/>
              </w:rPr>
              <w:t>运</w:t>
            </w:r>
            <w:r>
              <w:rPr>
                <w:rFonts w:hint="eastAsia"/>
                <w:color w:val="auto"/>
                <w:sz w:val="21"/>
                <w:szCs w:val="21"/>
              </w:rPr>
              <w:t>输装卸过</w:t>
            </w:r>
            <w:r>
              <w:rPr>
                <w:rFonts w:hint="eastAsia"/>
                <w:color w:val="auto"/>
                <w:sz w:val="21"/>
                <w:szCs w:val="21"/>
                <w:lang w:eastAsia="zh-CN"/>
              </w:rPr>
              <w:t xml:space="preserve"> </w:t>
            </w:r>
            <w:r>
              <w:rPr>
                <w:rFonts w:hint="eastAsia"/>
                <w:color w:val="auto"/>
                <w:sz w:val="21"/>
                <w:szCs w:val="21"/>
              </w:rPr>
              <w:t>程</w:t>
            </w: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违反装卸搬运操作规定，未执行轻拿、轻放、稳步慢行规定，野蛮作业，使危险品受到强烈震动、撞击或摩擦。</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80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搬运路线有沟坎，台阶，或库内地面不平整，导致装卸过程操作人员摔、跌等，造成产品因为坠落而受到强烈撞击或摩擦</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2</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Ⅳ</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无排气管火花熄灭装置的车辆运输危品，导致产品长期受热</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15</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45</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Ⅳ</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车辆电路、油路故障引发车辆火灾，导致产品受到高温烘烤或着火</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120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车辆碰撞、车辆倾覆等交通事故引发火灾，导致产品受到高温烘烤或着火</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3</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40</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120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Ⅲ</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道路不平整、坡度过大，车辆巅</w:t>
            </w:r>
            <w:proofErr w:type="gramStart"/>
            <w:r>
              <w:rPr>
                <w:rFonts w:hint="eastAsia"/>
                <w:color w:val="auto"/>
                <w:sz w:val="21"/>
                <w:szCs w:val="21"/>
                <w:lang w:eastAsia="zh-CN"/>
              </w:rPr>
              <w:t>簸</w:t>
            </w:r>
            <w:proofErr w:type="gramEnd"/>
            <w:r>
              <w:rPr>
                <w:rFonts w:hint="eastAsia"/>
                <w:color w:val="auto"/>
                <w:sz w:val="21"/>
                <w:szCs w:val="21"/>
                <w:lang w:eastAsia="zh-CN"/>
              </w:rPr>
              <w:t>，产品受到强烈震动、挤压</w:t>
            </w:r>
          </w:p>
        </w:tc>
        <w:tc>
          <w:tcPr>
            <w:tcW w:w="1587" w:type="dxa"/>
            <w:vAlign w:val="center"/>
          </w:tcPr>
          <w:p w:rsidR="00280523" w:rsidRDefault="007A73A1">
            <w:pPr>
              <w:pStyle w:val="TableText"/>
              <w:jc w:val="center"/>
              <w:rPr>
                <w:color w:val="auto"/>
                <w:sz w:val="21"/>
                <w:szCs w:val="21"/>
              </w:rPr>
            </w:pPr>
            <w:r>
              <w:rPr>
                <w:rFonts w:hint="eastAsia"/>
                <w:color w:val="auto"/>
                <w:sz w:val="21"/>
                <w:szCs w:val="21"/>
              </w:rPr>
              <w:t>火灾、爆炸</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0.5</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6</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15</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90</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Ⅳ</w:t>
            </w:r>
          </w:p>
        </w:tc>
      </w:tr>
      <w:tr w:rsidR="00280523">
        <w:trPr>
          <w:trHeight w:val="624"/>
          <w:jc w:val="center"/>
        </w:trPr>
        <w:tc>
          <w:tcPr>
            <w:tcW w:w="567" w:type="dxa"/>
            <w:vMerge/>
            <w:vAlign w:val="center"/>
          </w:tcPr>
          <w:p w:rsidR="00280523" w:rsidRDefault="00280523">
            <w:pPr>
              <w:pStyle w:val="a5"/>
              <w:ind w:firstLine="475"/>
              <w:jc w:val="center"/>
              <w:rPr>
                <w:rFonts w:ascii="宋体" w:eastAsia="宋体" w:hAnsi="宋体" w:cs="宋体"/>
                <w:color w:val="auto"/>
              </w:rPr>
            </w:pPr>
          </w:p>
        </w:tc>
        <w:tc>
          <w:tcPr>
            <w:tcW w:w="3828" w:type="dxa"/>
            <w:vAlign w:val="center"/>
          </w:tcPr>
          <w:p w:rsidR="00280523" w:rsidRDefault="007A73A1">
            <w:pPr>
              <w:pStyle w:val="TableText"/>
              <w:rPr>
                <w:color w:val="auto"/>
                <w:sz w:val="21"/>
                <w:szCs w:val="21"/>
                <w:lang w:eastAsia="zh-CN"/>
              </w:rPr>
            </w:pPr>
            <w:r>
              <w:rPr>
                <w:rFonts w:hint="eastAsia"/>
                <w:color w:val="auto"/>
                <w:sz w:val="21"/>
                <w:szCs w:val="21"/>
                <w:lang w:eastAsia="zh-CN"/>
              </w:rPr>
              <w:t>进入库区，车辆不按限速标志行驶；车辆失控；道路不平整，坡度过大。车辆撞到工作人员或其它人员</w:t>
            </w:r>
          </w:p>
        </w:tc>
        <w:tc>
          <w:tcPr>
            <w:tcW w:w="1587" w:type="dxa"/>
            <w:vAlign w:val="center"/>
          </w:tcPr>
          <w:p w:rsidR="00280523" w:rsidRDefault="007A73A1">
            <w:pPr>
              <w:pStyle w:val="TableText"/>
              <w:ind w:firstLine="475"/>
              <w:jc w:val="center"/>
              <w:rPr>
                <w:color w:val="auto"/>
                <w:lang w:eastAsia="zh-CN"/>
              </w:rPr>
            </w:pPr>
            <w:r>
              <w:rPr>
                <w:rFonts w:hint="eastAsia"/>
                <w:color w:val="auto"/>
                <w:sz w:val="21"/>
                <w:szCs w:val="21"/>
              </w:rPr>
              <w:t>车辆伤害</w:t>
            </w:r>
          </w:p>
        </w:tc>
        <w:tc>
          <w:tcPr>
            <w:tcW w:w="572"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558" w:type="dxa"/>
            <w:vAlign w:val="center"/>
          </w:tcPr>
          <w:p w:rsidR="00280523" w:rsidRDefault="007A73A1">
            <w:pPr>
              <w:pStyle w:val="TableText"/>
              <w:jc w:val="center"/>
              <w:rPr>
                <w:color w:val="auto"/>
                <w:sz w:val="21"/>
                <w:szCs w:val="21"/>
              </w:rPr>
            </w:pPr>
            <w:r>
              <w:rPr>
                <w:rFonts w:hint="eastAsia"/>
                <w:color w:val="auto"/>
                <w:sz w:val="21"/>
                <w:szCs w:val="21"/>
              </w:rPr>
              <w:t>1</w:t>
            </w:r>
          </w:p>
        </w:tc>
        <w:tc>
          <w:tcPr>
            <w:tcW w:w="453" w:type="dxa"/>
            <w:vAlign w:val="center"/>
          </w:tcPr>
          <w:p w:rsidR="00280523" w:rsidRDefault="007A73A1">
            <w:pPr>
              <w:pStyle w:val="TableText"/>
              <w:jc w:val="center"/>
              <w:rPr>
                <w:color w:val="auto"/>
                <w:sz w:val="21"/>
                <w:szCs w:val="21"/>
              </w:rPr>
            </w:pPr>
            <w:r>
              <w:rPr>
                <w:rFonts w:hint="eastAsia"/>
                <w:color w:val="auto"/>
                <w:sz w:val="21"/>
                <w:szCs w:val="21"/>
              </w:rPr>
              <w:t>7</w:t>
            </w:r>
          </w:p>
        </w:tc>
        <w:tc>
          <w:tcPr>
            <w:tcW w:w="691" w:type="dxa"/>
            <w:vAlign w:val="center"/>
          </w:tcPr>
          <w:p w:rsidR="00280523" w:rsidRDefault="007A73A1">
            <w:pPr>
              <w:pStyle w:val="TableText"/>
              <w:jc w:val="center"/>
              <w:rPr>
                <w:color w:val="auto"/>
                <w:sz w:val="21"/>
                <w:szCs w:val="21"/>
              </w:rPr>
            </w:pPr>
            <w:r>
              <w:rPr>
                <w:rFonts w:hint="eastAsia"/>
                <w:color w:val="auto"/>
                <w:sz w:val="21"/>
                <w:szCs w:val="21"/>
              </w:rPr>
              <w:t>7</w:t>
            </w:r>
          </w:p>
        </w:tc>
        <w:tc>
          <w:tcPr>
            <w:tcW w:w="683" w:type="dxa"/>
            <w:vAlign w:val="center"/>
          </w:tcPr>
          <w:p w:rsidR="00280523" w:rsidRDefault="007A73A1">
            <w:pPr>
              <w:pStyle w:val="TableText"/>
              <w:jc w:val="center"/>
              <w:rPr>
                <w:color w:val="auto"/>
                <w:sz w:val="21"/>
                <w:szCs w:val="21"/>
              </w:rPr>
            </w:pPr>
            <w:r>
              <w:rPr>
                <w:rFonts w:hint="eastAsia"/>
                <w:color w:val="auto"/>
                <w:sz w:val="21"/>
                <w:szCs w:val="21"/>
              </w:rPr>
              <w:t>Ⅴ</w:t>
            </w:r>
          </w:p>
        </w:tc>
      </w:tr>
    </w:tbl>
    <w:p w:rsidR="00280523" w:rsidRDefault="007A73A1">
      <w:pPr>
        <w:spacing w:beforeLines="100" w:before="24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10</w:t>
      </w:r>
      <w:r>
        <w:rPr>
          <w:rFonts w:ascii="黑体" w:eastAsia="黑体" w:hAnsi="黑体" w:cs="宋体" w:hint="eastAsia"/>
          <w:color w:val="auto"/>
          <w:sz w:val="24"/>
          <w:szCs w:val="24"/>
          <w:lang w:eastAsia="zh-CN"/>
        </w:rPr>
        <w:t xml:space="preserve"> 作业条件评价小结</w:t>
      </w:r>
    </w:p>
    <w:tbl>
      <w:tblPr>
        <w:tblStyle w:val="TableNormal"/>
        <w:tblW w:w="9081"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519"/>
        <w:gridCol w:w="1432"/>
        <w:gridCol w:w="1492"/>
        <w:gridCol w:w="1659"/>
        <w:gridCol w:w="1486"/>
        <w:gridCol w:w="1493"/>
      </w:tblGrid>
      <w:tr w:rsidR="00280523">
        <w:trPr>
          <w:trHeight w:val="454"/>
          <w:jc w:val="center"/>
        </w:trPr>
        <w:tc>
          <w:tcPr>
            <w:tcW w:w="1519" w:type="dxa"/>
            <w:vMerge w:val="restart"/>
            <w:vAlign w:val="center"/>
          </w:tcPr>
          <w:p w:rsidR="00280523" w:rsidRDefault="007A73A1">
            <w:pPr>
              <w:pStyle w:val="TableText"/>
              <w:jc w:val="center"/>
              <w:rPr>
                <w:b/>
                <w:color w:val="auto"/>
                <w:sz w:val="21"/>
                <w:szCs w:val="21"/>
              </w:rPr>
            </w:pPr>
            <w:r>
              <w:rPr>
                <w:rFonts w:hint="eastAsia"/>
                <w:b/>
                <w:color w:val="auto"/>
                <w:sz w:val="21"/>
                <w:szCs w:val="21"/>
              </w:rPr>
              <w:t>作业条件</w:t>
            </w:r>
          </w:p>
        </w:tc>
        <w:tc>
          <w:tcPr>
            <w:tcW w:w="7562" w:type="dxa"/>
            <w:gridSpan w:val="5"/>
            <w:vAlign w:val="center"/>
          </w:tcPr>
          <w:p w:rsidR="00280523" w:rsidRDefault="007A73A1">
            <w:pPr>
              <w:pStyle w:val="TableText"/>
              <w:ind w:firstLine="476"/>
              <w:jc w:val="center"/>
              <w:rPr>
                <w:b/>
                <w:color w:val="auto"/>
                <w:sz w:val="21"/>
                <w:szCs w:val="21"/>
              </w:rPr>
            </w:pPr>
            <w:r>
              <w:rPr>
                <w:rFonts w:hint="eastAsia"/>
                <w:b/>
                <w:color w:val="auto"/>
                <w:sz w:val="21"/>
                <w:szCs w:val="21"/>
              </w:rPr>
              <w:t>作业危险统计</w:t>
            </w:r>
          </w:p>
        </w:tc>
      </w:tr>
      <w:tr w:rsidR="00280523">
        <w:trPr>
          <w:trHeight w:val="454"/>
          <w:jc w:val="center"/>
        </w:trPr>
        <w:tc>
          <w:tcPr>
            <w:tcW w:w="1519" w:type="dxa"/>
            <w:vMerge/>
            <w:vAlign w:val="center"/>
          </w:tcPr>
          <w:p w:rsidR="00280523" w:rsidRDefault="00280523">
            <w:pPr>
              <w:ind w:firstLine="476"/>
              <w:jc w:val="center"/>
              <w:rPr>
                <w:rFonts w:ascii="宋体" w:eastAsia="宋体" w:hAnsi="宋体" w:cs="宋体"/>
                <w:b/>
                <w:color w:val="auto"/>
              </w:rPr>
            </w:pPr>
          </w:p>
        </w:tc>
        <w:tc>
          <w:tcPr>
            <w:tcW w:w="1432" w:type="dxa"/>
            <w:vAlign w:val="center"/>
          </w:tcPr>
          <w:p w:rsidR="00280523" w:rsidRDefault="007A73A1">
            <w:pPr>
              <w:pStyle w:val="TableText"/>
              <w:jc w:val="center"/>
              <w:rPr>
                <w:b/>
                <w:color w:val="auto"/>
                <w:sz w:val="21"/>
                <w:szCs w:val="21"/>
              </w:rPr>
            </w:pPr>
            <w:r>
              <w:rPr>
                <w:rFonts w:hint="eastAsia"/>
                <w:b/>
                <w:color w:val="auto"/>
                <w:sz w:val="21"/>
                <w:szCs w:val="21"/>
              </w:rPr>
              <w:t>极度危险Ⅰ</w:t>
            </w:r>
          </w:p>
        </w:tc>
        <w:tc>
          <w:tcPr>
            <w:tcW w:w="1492" w:type="dxa"/>
            <w:vAlign w:val="center"/>
          </w:tcPr>
          <w:p w:rsidR="00280523" w:rsidRDefault="007A73A1">
            <w:pPr>
              <w:pStyle w:val="TableText"/>
              <w:jc w:val="center"/>
              <w:rPr>
                <w:b/>
                <w:color w:val="auto"/>
                <w:sz w:val="21"/>
                <w:szCs w:val="21"/>
              </w:rPr>
            </w:pPr>
            <w:r>
              <w:rPr>
                <w:rFonts w:hint="eastAsia"/>
                <w:b/>
                <w:color w:val="auto"/>
                <w:sz w:val="21"/>
                <w:szCs w:val="21"/>
              </w:rPr>
              <w:t>高度危险Ⅱ</w:t>
            </w:r>
          </w:p>
        </w:tc>
        <w:tc>
          <w:tcPr>
            <w:tcW w:w="1659" w:type="dxa"/>
            <w:vAlign w:val="center"/>
          </w:tcPr>
          <w:p w:rsidR="00280523" w:rsidRDefault="007A73A1">
            <w:pPr>
              <w:pStyle w:val="TableText"/>
              <w:jc w:val="center"/>
              <w:rPr>
                <w:b/>
                <w:color w:val="auto"/>
                <w:sz w:val="21"/>
                <w:szCs w:val="21"/>
              </w:rPr>
            </w:pPr>
            <w:r>
              <w:rPr>
                <w:rFonts w:hint="eastAsia"/>
                <w:b/>
                <w:color w:val="auto"/>
                <w:sz w:val="21"/>
                <w:szCs w:val="21"/>
              </w:rPr>
              <w:t>显著危险Ⅲ</w:t>
            </w:r>
          </w:p>
        </w:tc>
        <w:tc>
          <w:tcPr>
            <w:tcW w:w="1486" w:type="dxa"/>
            <w:vAlign w:val="center"/>
          </w:tcPr>
          <w:p w:rsidR="00280523" w:rsidRDefault="007A73A1">
            <w:pPr>
              <w:pStyle w:val="TableText"/>
              <w:jc w:val="center"/>
              <w:rPr>
                <w:b/>
                <w:color w:val="auto"/>
                <w:sz w:val="21"/>
                <w:szCs w:val="21"/>
              </w:rPr>
            </w:pPr>
            <w:r>
              <w:rPr>
                <w:rFonts w:hint="eastAsia"/>
                <w:b/>
                <w:color w:val="auto"/>
                <w:sz w:val="21"/>
                <w:szCs w:val="21"/>
              </w:rPr>
              <w:t>一般危险Ⅳ</w:t>
            </w:r>
          </w:p>
        </w:tc>
        <w:tc>
          <w:tcPr>
            <w:tcW w:w="1493" w:type="dxa"/>
            <w:vAlign w:val="center"/>
          </w:tcPr>
          <w:p w:rsidR="00280523" w:rsidRDefault="007A73A1">
            <w:pPr>
              <w:pStyle w:val="TableText"/>
              <w:jc w:val="center"/>
              <w:rPr>
                <w:b/>
                <w:color w:val="auto"/>
                <w:sz w:val="21"/>
                <w:szCs w:val="21"/>
              </w:rPr>
            </w:pPr>
            <w:r>
              <w:rPr>
                <w:rFonts w:hint="eastAsia"/>
                <w:b/>
                <w:color w:val="auto"/>
                <w:sz w:val="21"/>
                <w:szCs w:val="21"/>
              </w:rPr>
              <w:t>稍有危险Ⅴ</w:t>
            </w:r>
          </w:p>
        </w:tc>
      </w:tr>
      <w:tr w:rsidR="00280523">
        <w:trPr>
          <w:trHeight w:val="454"/>
          <w:jc w:val="center"/>
        </w:trPr>
        <w:tc>
          <w:tcPr>
            <w:tcW w:w="1519" w:type="dxa"/>
            <w:vAlign w:val="center"/>
          </w:tcPr>
          <w:p w:rsidR="00280523" w:rsidRDefault="007A73A1">
            <w:pPr>
              <w:pStyle w:val="TableText"/>
              <w:jc w:val="center"/>
              <w:rPr>
                <w:color w:val="auto"/>
                <w:sz w:val="21"/>
                <w:szCs w:val="21"/>
              </w:rPr>
            </w:pPr>
            <w:r>
              <w:rPr>
                <w:rFonts w:hint="eastAsia"/>
                <w:color w:val="auto"/>
                <w:sz w:val="21"/>
                <w:szCs w:val="21"/>
              </w:rPr>
              <w:t>仓储过程</w:t>
            </w:r>
          </w:p>
        </w:tc>
        <w:tc>
          <w:tcPr>
            <w:tcW w:w="1432" w:type="dxa"/>
            <w:vAlign w:val="center"/>
          </w:tcPr>
          <w:p w:rsidR="00280523" w:rsidRDefault="007A73A1">
            <w:pPr>
              <w:pStyle w:val="TableText"/>
              <w:ind w:firstLine="475"/>
              <w:rPr>
                <w:color w:val="auto"/>
                <w:sz w:val="21"/>
                <w:szCs w:val="21"/>
              </w:rPr>
            </w:pPr>
            <w:r>
              <w:rPr>
                <w:rFonts w:hint="eastAsia"/>
                <w:color w:val="auto"/>
                <w:sz w:val="21"/>
                <w:szCs w:val="21"/>
              </w:rPr>
              <w:t>0</w:t>
            </w:r>
          </w:p>
        </w:tc>
        <w:tc>
          <w:tcPr>
            <w:tcW w:w="1492" w:type="dxa"/>
            <w:vAlign w:val="center"/>
          </w:tcPr>
          <w:p w:rsidR="00280523" w:rsidRDefault="007A73A1">
            <w:pPr>
              <w:pStyle w:val="TableText"/>
              <w:ind w:firstLine="475"/>
              <w:rPr>
                <w:color w:val="auto"/>
                <w:sz w:val="21"/>
                <w:szCs w:val="21"/>
              </w:rPr>
            </w:pPr>
            <w:r>
              <w:rPr>
                <w:rFonts w:hint="eastAsia"/>
                <w:color w:val="auto"/>
                <w:sz w:val="21"/>
                <w:szCs w:val="21"/>
              </w:rPr>
              <w:t>2</w:t>
            </w:r>
          </w:p>
        </w:tc>
        <w:tc>
          <w:tcPr>
            <w:tcW w:w="1659" w:type="dxa"/>
            <w:vAlign w:val="center"/>
          </w:tcPr>
          <w:p w:rsidR="00280523" w:rsidRDefault="007A73A1">
            <w:pPr>
              <w:pStyle w:val="TableText"/>
              <w:ind w:firstLine="475"/>
              <w:rPr>
                <w:color w:val="auto"/>
                <w:sz w:val="21"/>
                <w:szCs w:val="21"/>
              </w:rPr>
            </w:pPr>
            <w:r>
              <w:rPr>
                <w:rFonts w:hint="eastAsia"/>
                <w:color w:val="auto"/>
                <w:sz w:val="21"/>
                <w:szCs w:val="21"/>
              </w:rPr>
              <w:t>6</w:t>
            </w:r>
          </w:p>
        </w:tc>
        <w:tc>
          <w:tcPr>
            <w:tcW w:w="1486" w:type="dxa"/>
            <w:vAlign w:val="center"/>
          </w:tcPr>
          <w:p w:rsidR="00280523" w:rsidRDefault="007A73A1">
            <w:pPr>
              <w:pStyle w:val="TableText"/>
              <w:ind w:firstLine="475"/>
              <w:rPr>
                <w:color w:val="auto"/>
                <w:sz w:val="21"/>
                <w:szCs w:val="21"/>
              </w:rPr>
            </w:pPr>
            <w:r>
              <w:rPr>
                <w:rFonts w:hint="eastAsia"/>
                <w:color w:val="auto"/>
                <w:sz w:val="21"/>
                <w:szCs w:val="21"/>
              </w:rPr>
              <w:t>1</w:t>
            </w:r>
          </w:p>
        </w:tc>
        <w:tc>
          <w:tcPr>
            <w:tcW w:w="1493" w:type="dxa"/>
            <w:vAlign w:val="center"/>
          </w:tcPr>
          <w:p w:rsidR="00280523" w:rsidRDefault="007A73A1">
            <w:pPr>
              <w:pStyle w:val="TableText"/>
              <w:ind w:firstLine="475"/>
              <w:rPr>
                <w:color w:val="auto"/>
                <w:sz w:val="21"/>
                <w:szCs w:val="21"/>
              </w:rPr>
            </w:pPr>
            <w:r>
              <w:rPr>
                <w:rFonts w:hint="eastAsia"/>
                <w:color w:val="auto"/>
                <w:sz w:val="21"/>
                <w:szCs w:val="21"/>
              </w:rPr>
              <w:t>1</w:t>
            </w:r>
          </w:p>
        </w:tc>
      </w:tr>
      <w:tr w:rsidR="00280523">
        <w:trPr>
          <w:trHeight w:val="454"/>
          <w:jc w:val="center"/>
        </w:trPr>
        <w:tc>
          <w:tcPr>
            <w:tcW w:w="1519" w:type="dxa"/>
            <w:vAlign w:val="center"/>
          </w:tcPr>
          <w:p w:rsidR="00280523" w:rsidRDefault="007A73A1">
            <w:pPr>
              <w:pStyle w:val="TableText"/>
              <w:jc w:val="center"/>
              <w:rPr>
                <w:color w:val="auto"/>
                <w:sz w:val="21"/>
                <w:szCs w:val="21"/>
              </w:rPr>
            </w:pPr>
            <w:r>
              <w:rPr>
                <w:rFonts w:hint="eastAsia"/>
                <w:color w:val="auto"/>
                <w:sz w:val="21"/>
                <w:szCs w:val="21"/>
              </w:rPr>
              <w:t>运输装卸过程</w:t>
            </w:r>
          </w:p>
        </w:tc>
        <w:tc>
          <w:tcPr>
            <w:tcW w:w="1432" w:type="dxa"/>
            <w:vAlign w:val="center"/>
          </w:tcPr>
          <w:p w:rsidR="00280523" w:rsidRDefault="007A73A1">
            <w:pPr>
              <w:pStyle w:val="TableText"/>
              <w:ind w:firstLine="475"/>
              <w:rPr>
                <w:color w:val="auto"/>
                <w:sz w:val="21"/>
                <w:szCs w:val="21"/>
              </w:rPr>
            </w:pPr>
            <w:r>
              <w:rPr>
                <w:rFonts w:hint="eastAsia"/>
                <w:color w:val="auto"/>
                <w:sz w:val="21"/>
                <w:szCs w:val="21"/>
              </w:rPr>
              <w:t>0</w:t>
            </w:r>
          </w:p>
        </w:tc>
        <w:tc>
          <w:tcPr>
            <w:tcW w:w="1492" w:type="dxa"/>
            <w:vAlign w:val="center"/>
          </w:tcPr>
          <w:p w:rsidR="00280523" w:rsidRDefault="007A73A1">
            <w:pPr>
              <w:pStyle w:val="TableText"/>
              <w:ind w:firstLine="475"/>
              <w:rPr>
                <w:color w:val="auto"/>
                <w:sz w:val="21"/>
                <w:szCs w:val="21"/>
              </w:rPr>
            </w:pPr>
            <w:r>
              <w:rPr>
                <w:rFonts w:hint="eastAsia"/>
                <w:color w:val="auto"/>
                <w:sz w:val="21"/>
                <w:szCs w:val="21"/>
              </w:rPr>
              <w:t>0</w:t>
            </w:r>
          </w:p>
        </w:tc>
        <w:tc>
          <w:tcPr>
            <w:tcW w:w="1659" w:type="dxa"/>
            <w:vAlign w:val="center"/>
          </w:tcPr>
          <w:p w:rsidR="00280523" w:rsidRDefault="007A73A1">
            <w:pPr>
              <w:pStyle w:val="TableText"/>
              <w:ind w:firstLine="475"/>
              <w:rPr>
                <w:color w:val="auto"/>
                <w:sz w:val="21"/>
                <w:szCs w:val="21"/>
              </w:rPr>
            </w:pPr>
            <w:r>
              <w:rPr>
                <w:rFonts w:hint="eastAsia"/>
                <w:color w:val="auto"/>
                <w:sz w:val="21"/>
                <w:szCs w:val="21"/>
              </w:rPr>
              <w:t>3</w:t>
            </w:r>
          </w:p>
        </w:tc>
        <w:tc>
          <w:tcPr>
            <w:tcW w:w="1486" w:type="dxa"/>
            <w:vAlign w:val="center"/>
          </w:tcPr>
          <w:p w:rsidR="00280523" w:rsidRDefault="007A73A1">
            <w:pPr>
              <w:pStyle w:val="TableText"/>
              <w:ind w:firstLine="475"/>
              <w:rPr>
                <w:color w:val="auto"/>
                <w:sz w:val="21"/>
                <w:szCs w:val="21"/>
              </w:rPr>
            </w:pPr>
            <w:r>
              <w:rPr>
                <w:rFonts w:hint="eastAsia"/>
                <w:color w:val="auto"/>
                <w:sz w:val="21"/>
                <w:szCs w:val="21"/>
              </w:rPr>
              <w:t>3</w:t>
            </w:r>
          </w:p>
        </w:tc>
        <w:tc>
          <w:tcPr>
            <w:tcW w:w="1493" w:type="dxa"/>
            <w:vAlign w:val="center"/>
          </w:tcPr>
          <w:p w:rsidR="00280523" w:rsidRDefault="007A73A1">
            <w:pPr>
              <w:pStyle w:val="TableText"/>
              <w:ind w:firstLine="475"/>
              <w:rPr>
                <w:color w:val="auto"/>
                <w:sz w:val="21"/>
                <w:szCs w:val="21"/>
              </w:rPr>
            </w:pPr>
            <w:r>
              <w:rPr>
                <w:rFonts w:hint="eastAsia"/>
                <w:color w:val="auto"/>
                <w:sz w:val="21"/>
                <w:szCs w:val="21"/>
              </w:rPr>
              <w:t>1</w:t>
            </w:r>
          </w:p>
        </w:tc>
      </w:tr>
      <w:tr w:rsidR="00280523">
        <w:trPr>
          <w:trHeight w:val="454"/>
          <w:jc w:val="center"/>
        </w:trPr>
        <w:tc>
          <w:tcPr>
            <w:tcW w:w="1519" w:type="dxa"/>
            <w:vAlign w:val="center"/>
          </w:tcPr>
          <w:p w:rsidR="00280523" w:rsidRDefault="007A73A1">
            <w:pPr>
              <w:pStyle w:val="TableText"/>
              <w:ind w:firstLine="475"/>
              <w:rPr>
                <w:color w:val="auto"/>
                <w:sz w:val="21"/>
                <w:szCs w:val="21"/>
              </w:rPr>
            </w:pPr>
            <w:r>
              <w:rPr>
                <w:rFonts w:hint="eastAsia"/>
                <w:color w:val="auto"/>
                <w:sz w:val="21"/>
                <w:szCs w:val="21"/>
              </w:rPr>
              <w:t>合计</w:t>
            </w:r>
          </w:p>
        </w:tc>
        <w:tc>
          <w:tcPr>
            <w:tcW w:w="1432" w:type="dxa"/>
            <w:vAlign w:val="center"/>
          </w:tcPr>
          <w:p w:rsidR="00280523" w:rsidRDefault="007A73A1">
            <w:pPr>
              <w:pStyle w:val="TableText"/>
              <w:ind w:firstLine="475"/>
              <w:rPr>
                <w:color w:val="auto"/>
                <w:sz w:val="21"/>
                <w:szCs w:val="21"/>
              </w:rPr>
            </w:pPr>
            <w:r>
              <w:rPr>
                <w:rFonts w:hint="eastAsia"/>
                <w:color w:val="auto"/>
                <w:sz w:val="21"/>
                <w:szCs w:val="21"/>
              </w:rPr>
              <w:t>0</w:t>
            </w:r>
          </w:p>
        </w:tc>
        <w:tc>
          <w:tcPr>
            <w:tcW w:w="1492" w:type="dxa"/>
            <w:vAlign w:val="center"/>
          </w:tcPr>
          <w:p w:rsidR="00280523" w:rsidRDefault="007A73A1">
            <w:pPr>
              <w:pStyle w:val="TableText"/>
              <w:ind w:firstLine="475"/>
              <w:rPr>
                <w:color w:val="auto"/>
                <w:sz w:val="21"/>
                <w:szCs w:val="21"/>
              </w:rPr>
            </w:pPr>
            <w:r>
              <w:rPr>
                <w:rFonts w:hint="eastAsia"/>
                <w:color w:val="auto"/>
                <w:sz w:val="21"/>
                <w:szCs w:val="21"/>
              </w:rPr>
              <w:t>2</w:t>
            </w:r>
          </w:p>
        </w:tc>
        <w:tc>
          <w:tcPr>
            <w:tcW w:w="1659" w:type="dxa"/>
            <w:vAlign w:val="center"/>
          </w:tcPr>
          <w:p w:rsidR="00280523" w:rsidRDefault="007A73A1">
            <w:pPr>
              <w:pStyle w:val="TableText"/>
              <w:ind w:firstLine="475"/>
              <w:rPr>
                <w:color w:val="auto"/>
                <w:sz w:val="21"/>
                <w:szCs w:val="21"/>
              </w:rPr>
            </w:pPr>
            <w:r>
              <w:rPr>
                <w:rFonts w:hint="eastAsia"/>
                <w:color w:val="auto"/>
                <w:sz w:val="21"/>
                <w:szCs w:val="21"/>
              </w:rPr>
              <w:t>9</w:t>
            </w:r>
          </w:p>
        </w:tc>
        <w:tc>
          <w:tcPr>
            <w:tcW w:w="1486" w:type="dxa"/>
            <w:vAlign w:val="center"/>
          </w:tcPr>
          <w:p w:rsidR="00280523" w:rsidRDefault="007A73A1">
            <w:pPr>
              <w:pStyle w:val="TableText"/>
              <w:ind w:firstLine="475"/>
              <w:rPr>
                <w:color w:val="auto"/>
                <w:sz w:val="21"/>
                <w:szCs w:val="21"/>
              </w:rPr>
            </w:pPr>
            <w:r>
              <w:rPr>
                <w:rFonts w:hint="eastAsia"/>
                <w:color w:val="auto"/>
                <w:sz w:val="21"/>
                <w:szCs w:val="21"/>
              </w:rPr>
              <w:t>4</w:t>
            </w:r>
          </w:p>
        </w:tc>
        <w:tc>
          <w:tcPr>
            <w:tcW w:w="1493" w:type="dxa"/>
            <w:vAlign w:val="center"/>
          </w:tcPr>
          <w:p w:rsidR="00280523" w:rsidRDefault="007A73A1">
            <w:pPr>
              <w:pStyle w:val="TableText"/>
              <w:ind w:firstLine="475"/>
              <w:rPr>
                <w:color w:val="auto"/>
                <w:sz w:val="21"/>
                <w:szCs w:val="21"/>
              </w:rPr>
            </w:pPr>
            <w:r>
              <w:rPr>
                <w:rFonts w:hint="eastAsia"/>
                <w:color w:val="auto"/>
                <w:sz w:val="21"/>
                <w:szCs w:val="21"/>
              </w:rPr>
              <w:t>2</w:t>
            </w:r>
          </w:p>
        </w:tc>
      </w:tr>
    </w:tbl>
    <w:p w:rsidR="00280523" w:rsidRDefault="007A73A1">
      <w:pPr>
        <w:spacing w:beforeLines="50" w:before="120"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通过对单元进行作业条件分析评价可知，仓储过程有两项危险因素高度危险，应制定严格的管理制度，要求员工按章操作，严格控制产品来源，</w:t>
      </w:r>
      <w:r>
        <w:rPr>
          <w:rFonts w:ascii="宋体" w:eastAsia="宋体" w:hAnsi="宋体" w:cs="宋体" w:hint="eastAsia"/>
          <w:color w:val="auto"/>
          <w:sz w:val="28"/>
          <w:szCs w:val="28"/>
          <w:lang w:eastAsia="zh-CN"/>
        </w:rPr>
        <w:lastRenderedPageBreak/>
        <w:t>严禁超量存放，并且在库区围墙外设置5m的防火隔离带，防止库外发生山火时蔓延至库内。</w:t>
      </w:r>
    </w:p>
    <w:p w:rsidR="00280523" w:rsidRDefault="007A73A1">
      <w:pPr>
        <w:spacing w:beforeLines="50" w:before="120" w:afterLines="50" w:after="120" w:line="600" w:lineRule="exact"/>
        <w:outlineLvl w:val="1"/>
        <w:rPr>
          <w:rFonts w:ascii="宋体" w:eastAsia="宋体" w:hAnsi="宋体" w:cs="宋体"/>
          <w:b/>
          <w:bCs/>
          <w:snapToGrid/>
          <w:color w:val="auto"/>
          <w:kern w:val="2"/>
          <w:sz w:val="30"/>
          <w:szCs w:val="30"/>
          <w:lang w:eastAsia="zh-CN"/>
        </w:rPr>
      </w:pPr>
      <w:bookmarkStart w:id="292" w:name="_Toc215589714"/>
      <w:r>
        <w:rPr>
          <w:rFonts w:ascii="黑体" w:eastAsia="黑体" w:hAnsi="黑体" w:cs="宋体" w:hint="eastAsia"/>
          <w:bCs/>
          <w:snapToGrid/>
          <w:color w:val="auto"/>
          <w:kern w:val="2"/>
          <w:sz w:val="30"/>
          <w:szCs w:val="30"/>
          <w:lang w:eastAsia="zh-CN"/>
        </w:rPr>
        <w:t>5.</w:t>
      </w:r>
      <w:bookmarkStart w:id="293" w:name="OLE_LINK45"/>
      <w:r>
        <w:rPr>
          <w:rFonts w:ascii="黑体" w:eastAsia="黑体" w:hAnsi="黑体" w:cs="宋体"/>
          <w:bCs/>
          <w:snapToGrid/>
          <w:color w:val="auto"/>
          <w:kern w:val="2"/>
          <w:sz w:val="30"/>
          <w:szCs w:val="30"/>
          <w:lang w:eastAsia="zh-CN"/>
        </w:rPr>
        <w:t>7</w:t>
      </w:r>
      <w:bookmarkStart w:id="294" w:name="OLE_LINK46"/>
      <w:bookmarkEnd w:id="288"/>
      <w:bookmarkEnd w:id="293"/>
      <w:r>
        <w:rPr>
          <w:rFonts w:ascii="宋体" w:eastAsia="宋体" w:hAnsi="宋体" w:cs="宋体" w:hint="eastAsia"/>
          <w:b/>
          <w:bCs/>
          <w:snapToGrid/>
          <w:color w:val="auto"/>
          <w:kern w:val="2"/>
          <w:sz w:val="30"/>
          <w:szCs w:val="30"/>
          <w:lang w:eastAsia="zh-CN"/>
        </w:rPr>
        <w:t>重大危险源及重大事故隐患判定</w:t>
      </w:r>
      <w:bookmarkEnd w:id="292"/>
    </w:p>
    <w:p w:rsidR="00280523" w:rsidRDefault="007A73A1">
      <w:pPr>
        <w:pStyle w:val="3"/>
        <w:spacing w:beforeLines="50" w:before="120" w:afterLines="50" w:after="120" w:line="580" w:lineRule="exact"/>
        <w:rPr>
          <w:rFonts w:ascii="黑体" w:eastAsia="黑体" w:hAnsi="黑体" w:cs="宋体"/>
          <w:b w:val="0"/>
          <w:bCs w:val="0"/>
          <w:snapToGrid/>
          <w:color w:val="auto"/>
          <w:kern w:val="2"/>
          <w:sz w:val="30"/>
          <w:szCs w:val="30"/>
          <w:lang w:eastAsia="zh-CN"/>
        </w:rPr>
      </w:pPr>
      <w:r>
        <w:rPr>
          <w:rFonts w:ascii="黑体" w:eastAsia="黑体" w:hAnsi="黑体" w:cs="宋体" w:hint="eastAsia"/>
          <w:b w:val="0"/>
          <w:bCs w:val="0"/>
          <w:snapToGrid/>
          <w:color w:val="auto"/>
          <w:kern w:val="2"/>
          <w:sz w:val="30"/>
          <w:szCs w:val="30"/>
          <w:lang w:eastAsia="zh-CN"/>
        </w:rPr>
        <w:t>5</w:t>
      </w:r>
      <w:r>
        <w:rPr>
          <w:rFonts w:ascii="黑体" w:eastAsia="黑体" w:hAnsi="黑体" w:cs="宋体"/>
          <w:b w:val="0"/>
          <w:bCs w:val="0"/>
          <w:snapToGrid/>
          <w:color w:val="auto"/>
          <w:kern w:val="2"/>
          <w:sz w:val="30"/>
          <w:szCs w:val="30"/>
          <w:lang w:eastAsia="zh-CN"/>
        </w:rPr>
        <w:t xml:space="preserve">.7.1 </w:t>
      </w:r>
      <w:r>
        <w:rPr>
          <w:rFonts w:ascii="黑体" w:eastAsia="黑体" w:hAnsi="黑体" w:cs="宋体" w:hint="eastAsia"/>
          <w:b w:val="0"/>
          <w:bCs w:val="0"/>
          <w:snapToGrid/>
          <w:color w:val="auto"/>
          <w:kern w:val="2"/>
          <w:sz w:val="30"/>
          <w:szCs w:val="30"/>
          <w:lang w:eastAsia="zh-CN"/>
        </w:rPr>
        <w:t>重大危险源评价</w:t>
      </w:r>
    </w:p>
    <w:bookmarkEnd w:id="294"/>
    <w:p w:rsidR="00280523" w:rsidRDefault="007A73A1">
      <w:pPr>
        <w:spacing w:line="58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经3.8章节烟花爆竹重大危险源辨识，该公司库区4</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、5#烟花爆竹成品库均不构成烟花爆竹重大危险源。</w:t>
      </w:r>
    </w:p>
    <w:p w:rsidR="00280523" w:rsidRDefault="007A73A1">
      <w:pPr>
        <w:pStyle w:val="3"/>
        <w:spacing w:beforeLines="50" w:before="120" w:afterLines="50" w:after="120" w:line="580" w:lineRule="exact"/>
        <w:rPr>
          <w:rFonts w:ascii="黑体" w:eastAsia="黑体" w:hAnsi="黑体" w:cs="宋体"/>
          <w:b w:val="0"/>
          <w:bCs w:val="0"/>
          <w:snapToGrid/>
          <w:color w:val="auto"/>
          <w:kern w:val="2"/>
          <w:sz w:val="30"/>
          <w:szCs w:val="30"/>
          <w:lang w:eastAsia="zh-CN"/>
        </w:rPr>
      </w:pPr>
      <w:r>
        <w:rPr>
          <w:rFonts w:ascii="黑体" w:eastAsia="黑体" w:hAnsi="黑体" w:cs="宋体" w:hint="eastAsia"/>
          <w:b w:val="0"/>
          <w:bCs w:val="0"/>
          <w:snapToGrid/>
          <w:color w:val="auto"/>
          <w:kern w:val="2"/>
          <w:sz w:val="30"/>
          <w:szCs w:val="30"/>
          <w:lang w:eastAsia="zh-CN"/>
        </w:rPr>
        <w:t>5</w:t>
      </w:r>
      <w:r>
        <w:rPr>
          <w:rFonts w:ascii="黑体" w:eastAsia="黑体" w:hAnsi="黑体" w:cs="宋体"/>
          <w:b w:val="0"/>
          <w:bCs w:val="0"/>
          <w:snapToGrid/>
          <w:color w:val="auto"/>
          <w:kern w:val="2"/>
          <w:sz w:val="30"/>
          <w:szCs w:val="30"/>
          <w:lang w:eastAsia="zh-CN"/>
        </w:rPr>
        <w:t>.7.2</w:t>
      </w:r>
      <w:r>
        <w:rPr>
          <w:rFonts w:ascii="黑体" w:eastAsia="黑体" w:hAnsi="黑体" w:cs="宋体" w:hint="eastAsia"/>
          <w:b w:val="0"/>
          <w:bCs w:val="0"/>
          <w:snapToGrid/>
          <w:color w:val="auto"/>
          <w:kern w:val="2"/>
          <w:sz w:val="30"/>
          <w:szCs w:val="30"/>
          <w:lang w:eastAsia="zh-CN"/>
        </w:rPr>
        <w:t>事故后果模拟分析</w:t>
      </w:r>
    </w:p>
    <w:p w:rsidR="00280523" w:rsidRDefault="007A73A1">
      <w:pPr>
        <w:widowControl w:val="0"/>
        <w:autoSpaceDE w:val="0"/>
        <w:autoSpaceDN w:val="0"/>
        <w:adjustRightInd w:val="0"/>
        <w:spacing w:line="580" w:lineRule="exact"/>
        <w:ind w:firstLineChars="200" w:firstLine="560"/>
        <w:jc w:val="both"/>
        <w:rPr>
          <w:rFonts w:ascii="宋体" w:eastAsia="宋体" w:hAnsi="宋体" w:cs="宋体"/>
          <w:b/>
          <w:bCs/>
          <w:snapToGrid/>
          <w:color w:val="auto"/>
          <w:kern w:val="2"/>
          <w:sz w:val="30"/>
          <w:szCs w:val="30"/>
          <w:lang w:val="zh-CN" w:eastAsia="zh-CN"/>
        </w:rPr>
      </w:pPr>
      <w:r>
        <w:rPr>
          <w:rFonts w:ascii="宋体" w:eastAsia="宋体" w:hAnsi="宋体" w:cs="Times New Roman" w:hint="eastAsia"/>
          <w:snapToGrid/>
          <w:color w:val="auto"/>
          <w:kern w:val="2"/>
          <w:sz w:val="28"/>
          <w:szCs w:val="28"/>
          <w:lang w:eastAsia="zh-CN"/>
        </w:rPr>
        <w:t>根据评价的需要，对企业的危险</w:t>
      </w:r>
      <w:proofErr w:type="gramStart"/>
      <w:r>
        <w:rPr>
          <w:rFonts w:ascii="宋体" w:eastAsia="宋体" w:hAnsi="宋体" w:cs="Times New Roman" w:hint="eastAsia"/>
          <w:snapToGrid/>
          <w:color w:val="auto"/>
          <w:kern w:val="2"/>
          <w:sz w:val="28"/>
          <w:szCs w:val="28"/>
          <w:lang w:eastAsia="zh-CN"/>
        </w:rPr>
        <w:t>源采用</w:t>
      </w:r>
      <w:proofErr w:type="gramEnd"/>
      <w:r>
        <w:rPr>
          <w:rFonts w:ascii="宋体" w:eastAsia="宋体" w:hAnsi="宋体" w:cs="Times New Roman" w:hint="eastAsia"/>
          <w:snapToGrid/>
          <w:color w:val="auto"/>
          <w:kern w:val="2"/>
          <w:sz w:val="28"/>
          <w:szCs w:val="28"/>
          <w:lang w:eastAsia="zh-CN"/>
        </w:rPr>
        <w:t>凝聚相爆炸事故伤害模型及爆炸冲击波安全距离系数分析法进行定量评价。注：评价方法摘自</w:t>
      </w:r>
      <w:proofErr w:type="gramStart"/>
      <w:r>
        <w:rPr>
          <w:rFonts w:ascii="宋体" w:eastAsia="宋体" w:hAnsi="宋体" w:cs="宋体" w:hint="eastAsia"/>
          <w:bCs/>
          <w:snapToGrid/>
          <w:color w:val="auto"/>
          <w:kern w:val="2"/>
          <w:sz w:val="28"/>
          <w:szCs w:val="28"/>
          <w:lang w:val="zh-CN" w:eastAsia="zh-CN"/>
        </w:rPr>
        <w:t>《易燃、易爆、有毒危险品储运过程定量风险评价》宇德明</w:t>
      </w:r>
      <w:proofErr w:type="gramEnd"/>
      <w:r>
        <w:rPr>
          <w:rFonts w:ascii="宋体" w:eastAsia="宋体" w:hAnsi="宋体" w:cs="宋体" w:hint="eastAsia"/>
          <w:bCs/>
          <w:snapToGrid/>
          <w:color w:val="auto"/>
          <w:kern w:val="2"/>
          <w:sz w:val="28"/>
          <w:szCs w:val="28"/>
          <w:lang w:val="zh-CN" w:eastAsia="zh-CN"/>
        </w:rPr>
        <w:t>著。</w:t>
      </w:r>
    </w:p>
    <w:p w:rsidR="00280523" w:rsidRDefault="007A73A1">
      <w:pPr>
        <w:widowControl w:val="0"/>
        <w:spacing w:line="580" w:lineRule="exact"/>
        <w:ind w:firstLineChars="200" w:firstLine="562"/>
        <w:jc w:val="both"/>
        <w:rPr>
          <w:rFonts w:ascii="宋体" w:eastAsia="宋体" w:hAnsi="宋体" w:cs="Times New Roman"/>
          <w:b/>
          <w:snapToGrid/>
          <w:color w:val="auto"/>
          <w:kern w:val="2"/>
          <w:sz w:val="28"/>
          <w:szCs w:val="28"/>
          <w:lang w:eastAsia="zh-CN"/>
        </w:rPr>
      </w:pPr>
      <w:bookmarkStart w:id="295" w:name="OLE_LINK60"/>
      <w:r>
        <w:rPr>
          <w:rFonts w:ascii="宋体" w:eastAsia="宋体" w:hAnsi="宋体" w:cs="Times New Roman" w:hint="eastAsia"/>
          <w:b/>
          <w:snapToGrid/>
          <w:color w:val="auto"/>
          <w:kern w:val="2"/>
          <w:sz w:val="28"/>
          <w:szCs w:val="28"/>
          <w:lang w:eastAsia="zh-CN"/>
        </w:rPr>
        <w:t>（1）凝聚相爆炸事故伤害模型</w:t>
      </w:r>
      <w:bookmarkEnd w:id="295"/>
    </w:p>
    <w:p w:rsidR="00280523" w:rsidRDefault="007A73A1">
      <w:pPr>
        <w:widowControl w:val="0"/>
        <w:spacing w:line="58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在凝聚相爆炸品的生产、储存和运输过程中，爆炸事故时有发生。凝聚相爆炸品在地面爆炸时，能够在空气中形成很强的爆炸波，产生火球，产生强烈的热辐射。凝聚相爆炸事故具有极大的危害性。</w:t>
      </w:r>
    </w:p>
    <w:p w:rsidR="00280523" w:rsidRDefault="007A73A1">
      <w:pPr>
        <w:widowControl w:val="0"/>
        <w:spacing w:line="58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建立凝聚相爆炸事故伤害模型是为了准确预测凝聚相爆炸事故的严重度，尽可能减少爆炸事故造成的人员伤亡和财产损失。</w:t>
      </w:r>
    </w:p>
    <w:p w:rsidR="00280523" w:rsidRDefault="007A73A1">
      <w:pPr>
        <w:widowControl w:val="0"/>
        <w:spacing w:line="58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由于TNT是一种常见的典型凝聚相炸药，建立凝聚相爆炸事故的伤害模型就以TNT在平整地面上发生的爆炸事故为基础，研究凝聚相爆炸事故的伤害机理，预测凝聚相爆炸事故的严重度。如果是其他凝聚相爆炸危险品爆炸事故，可以先按下式将参与爆炸的危险品质量转换为当量TNT质量，然后使用TNT爆炸事故伤害模型预测爆炸事故的严重度。</w:t>
      </w:r>
    </w:p>
    <w:p w:rsidR="00280523" w:rsidRDefault="007A73A1">
      <w:pPr>
        <w:widowControl w:val="0"/>
        <w:spacing w:line="58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求当量TNT质量的计算公式为：</w:t>
      </w:r>
    </w:p>
    <w:p w:rsidR="00280523" w:rsidRDefault="007A73A1">
      <w:pPr>
        <w:widowControl w:val="0"/>
        <w:spacing w:line="58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lastRenderedPageBreak/>
        <w:t xml:space="preserve">       　　　　　</w:t>
      </w:r>
      <w:r>
        <w:rPr>
          <w:rFonts w:ascii="宋体" w:eastAsia="宋体" w:hAnsi="宋体" w:cs="Times New Roman" w:hint="eastAsia"/>
          <w:i/>
          <w:snapToGrid/>
          <w:color w:val="auto"/>
          <w:kern w:val="2"/>
          <w:sz w:val="28"/>
          <w:szCs w:val="28"/>
          <w:lang w:eastAsia="zh-CN"/>
        </w:rPr>
        <w:t>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i/>
          <w:snapToGrid/>
          <w:color w:val="auto"/>
          <w:kern w:val="2"/>
          <w:sz w:val="28"/>
          <w:szCs w:val="28"/>
          <w:lang w:eastAsia="zh-CN"/>
        </w:rPr>
        <w:t>WQ</w:t>
      </w:r>
      <w:r>
        <w:rPr>
          <w:rFonts w:ascii="宋体" w:eastAsia="宋体" w:hAnsi="宋体" w:cs="Times New Roman" w:hint="eastAsia"/>
          <w:snapToGrid/>
          <w:color w:val="auto"/>
          <w:kern w:val="2"/>
          <w:sz w:val="28"/>
          <w:szCs w:val="28"/>
          <w:vertAlign w:val="subscript"/>
          <w:lang w:eastAsia="zh-CN"/>
        </w:rPr>
        <w:t>E</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i/>
          <w:snapToGrid/>
          <w:color w:val="auto"/>
          <w:kern w:val="2"/>
          <w:sz w:val="28"/>
          <w:szCs w:val="28"/>
          <w:lang w:eastAsia="zh-CN"/>
        </w:rPr>
        <w:t>Q</w:t>
      </w:r>
      <w:r>
        <w:rPr>
          <w:rFonts w:ascii="宋体" w:eastAsia="宋体" w:hAnsi="宋体" w:cs="Times New Roman" w:hint="eastAsia"/>
          <w:snapToGrid/>
          <w:color w:val="auto"/>
          <w:kern w:val="2"/>
          <w:sz w:val="28"/>
          <w:szCs w:val="28"/>
          <w:vertAlign w:val="subscript"/>
          <w:lang w:eastAsia="zh-CN"/>
        </w:rPr>
        <w:t>TNT</w:t>
      </w:r>
    </w:p>
    <w:p w:rsidR="00280523" w:rsidRDefault="007A73A1">
      <w:pPr>
        <w:widowControl w:val="0"/>
        <w:spacing w:line="580" w:lineRule="exact"/>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式中</w:t>
      </w:r>
      <w:r>
        <w:rPr>
          <w:rFonts w:ascii="宋体" w:eastAsia="宋体" w:hAnsi="宋体" w:cs="Times New Roman" w:hint="eastAsia"/>
          <w:i/>
          <w:snapToGrid/>
          <w:color w:val="auto"/>
          <w:kern w:val="2"/>
          <w:sz w:val="28"/>
          <w:szCs w:val="28"/>
          <w:lang w:eastAsia="zh-CN"/>
        </w:rPr>
        <w:t>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是当量TNT质量(kg)，</w:t>
      </w:r>
      <w:r>
        <w:rPr>
          <w:rFonts w:ascii="宋体" w:eastAsia="宋体" w:hAnsi="宋体" w:cs="Times New Roman" w:hint="eastAsia"/>
          <w:i/>
          <w:snapToGrid/>
          <w:color w:val="auto"/>
          <w:kern w:val="2"/>
          <w:sz w:val="28"/>
          <w:szCs w:val="28"/>
          <w:lang w:eastAsia="zh-CN"/>
        </w:rPr>
        <w:t>W</w:t>
      </w:r>
      <w:r>
        <w:rPr>
          <w:rFonts w:ascii="宋体" w:eastAsia="宋体" w:hAnsi="宋体" w:cs="Times New Roman" w:hint="eastAsia"/>
          <w:snapToGrid/>
          <w:color w:val="auto"/>
          <w:kern w:val="2"/>
          <w:sz w:val="28"/>
          <w:szCs w:val="28"/>
          <w:lang w:eastAsia="zh-CN"/>
        </w:rPr>
        <w:t>是实际参与爆炸事故的凝聚相爆炸品质量(kg)，</w:t>
      </w:r>
      <w:r>
        <w:rPr>
          <w:rFonts w:ascii="宋体" w:eastAsia="宋体" w:hAnsi="宋体" w:cs="Times New Roman" w:hint="eastAsia"/>
          <w:i/>
          <w:snapToGrid/>
          <w:color w:val="auto"/>
          <w:kern w:val="2"/>
          <w:sz w:val="28"/>
          <w:szCs w:val="28"/>
          <w:lang w:eastAsia="zh-CN"/>
        </w:rPr>
        <w:t>Q</w:t>
      </w:r>
      <w:r>
        <w:rPr>
          <w:rFonts w:ascii="宋体" w:eastAsia="宋体" w:hAnsi="宋体" w:cs="Times New Roman" w:hint="eastAsia"/>
          <w:snapToGrid/>
          <w:color w:val="auto"/>
          <w:kern w:val="2"/>
          <w:sz w:val="28"/>
          <w:szCs w:val="28"/>
          <w:vertAlign w:val="subscript"/>
          <w:lang w:eastAsia="zh-CN"/>
        </w:rPr>
        <w:t>E</w:t>
      </w:r>
      <w:r>
        <w:rPr>
          <w:rFonts w:ascii="宋体" w:eastAsia="宋体" w:hAnsi="宋体" w:cs="Times New Roman" w:hint="eastAsia"/>
          <w:snapToGrid/>
          <w:color w:val="auto"/>
          <w:kern w:val="2"/>
          <w:sz w:val="28"/>
          <w:szCs w:val="28"/>
          <w:lang w:eastAsia="zh-CN"/>
        </w:rPr>
        <w:t>是实际参与爆炸事故的凝聚相爆炸品爆热(J／kg)，</w:t>
      </w:r>
      <w:r>
        <w:rPr>
          <w:rFonts w:ascii="宋体" w:eastAsia="宋体" w:hAnsi="宋体" w:cs="Times New Roman" w:hint="eastAsia"/>
          <w:i/>
          <w:snapToGrid/>
          <w:color w:val="auto"/>
          <w:kern w:val="2"/>
          <w:sz w:val="28"/>
          <w:szCs w:val="28"/>
          <w:lang w:eastAsia="zh-CN"/>
        </w:rPr>
        <w:t>Q</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为TNT爆热(J／kg)。一些常见爆轰炸药的爆热和TNT当量如表5</w:t>
      </w:r>
      <w:r>
        <w:rPr>
          <w:rFonts w:ascii="宋体" w:eastAsia="宋体" w:hAnsi="宋体" w:cs="Times New Roman"/>
          <w:snapToGrid/>
          <w:color w:val="auto"/>
          <w:kern w:val="2"/>
          <w:sz w:val="28"/>
          <w:szCs w:val="28"/>
          <w:lang w:eastAsia="zh-CN"/>
        </w:rPr>
        <w:t>-11</w:t>
      </w:r>
      <w:r>
        <w:rPr>
          <w:rFonts w:ascii="宋体" w:eastAsia="宋体" w:hAnsi="宋体" w:cs="Times New Roman" w:hint="eastAsia"/>
          <w:snapToGrid/>
          <w:color w:val="auto"/>
          <w:kern w:val="2"/>
          <w:sz w:val="28"/>
          <w:szCs w:val="28"/>
          <w:lang w:eastAsia="zh-CN"/>
        </w:rPr>
        <w:t>所示。</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-11</w:t>
      </w:r>
      <w:r>
        <w:rPr>
          <w:rFonts w:ascii="黑体" w:eastAsia="黑体" w:hAnsi="黑体" w:cs="宋体" w:hint="eastAsia"/>
          <w:color w:val="auto"/>
          <w:sz w:val="24"/>
          <w:szCs w:val="24"/>
          <w:lang w:eastAsia="zh-CN"/>
        </w:rPr>
        <w:t xml:space="preserve"> 常见爆轰炸药的爆热和TNT当量</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48"/>
        <w:gridCol w:w="1260"/>
        <w:gridCol w:w="900"/>
        <w:gridCol w:w="2520"/>
        <w:gridCol w:w="1260"/>
        <w:gridCol w:w="900"/>
      </w:tblGrid>
      <w:tr w:rsidR="00280523">
        <w:trPr>
          <w:trHeight w:val="397"/>
        </w:trPr>
        <w:tc>
          <w:tcPr>
            <w:tcW w:w="2448"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爆炸品名称</w:t>
            </w:r>
          </w:p>
        </w:tc>
        <w:tc>
          <w:tcPr>
            <w:tcW w:w="126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爆热（KJ/Kg）</w:t>
            </w:r>
          </w:p>
        </w:tc>
        <w:tc>
          <w:tcPr>
            <w:tcW w:w="90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TNT当量</w:t>
            </w:r>
          </w:p>
        </w:tc>
        <w:tc>
          <w:tcPr>
            <w:tcW w:w="252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爆炸品名称</w:t>
            </w:r>
          </w:p>
        </w:tc>
        <w:tc>
          <w:tcPr>
            <w:tcW w:w="126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爆热（KJ/Kg）</w:t>
            </w:r>
          </w:p>
        </w:tc>
        <w:tc>
          <w:tcPr>
            <w:tcW w:w="90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TNT当量</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TNT</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4520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1.000</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硝化甘油</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6700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1.481</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黑索今(RDX)</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5630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1.185</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太安(PETN)</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5800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1.282</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B炸药(60%RDX，40%TNT)</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5190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1.148</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喷托里特(50％PETN，50%TNT)</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5110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1.129</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C—4炸药(91%RDX，9%塑料粘接剂)</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4870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1.087</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苦味酸</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4180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0.926</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黑火药</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3340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0.800</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叠氮化银</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1890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0.419</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叠氮化铅</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1540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0.34</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特屈儿</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4520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1.000</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斯蒂</w:t>
            </w:r>
            <w:proofErr w:type="gramStart"/>
            <w:r>
              <w:rPr>
                <w:rFonts w:ascii="宋体" w:eastAsia="宋体" w:hAnsi="宋体" w:cs="Times New Roman" w:hint="eastAsia"/>
                <w:snapToGrid/>
                <w:color w:val="auto"/>
                <w:kern w:val="2"/>
                <w:lang w:eastAsia="zh-CN"/>
              </w:rPr>
              <w:t>芬酸铅</w:t>
            </w:r>
            <w:proofErr w:type="gramEnd"/>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1910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0.423</w:t>
            </w:r>
          </w:p>
        </w:tc>
        <w:tc>
          <w:tcPr>
            <w:tcW w:w="2520"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奥克托尔(70％TNT，30％HMX)</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4500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0.994</w:t>
            </w:r>
          </w:p>
        </w:tc>
      </w:tr>
      <w:tr w:rsidR="00280523">
        <w:trPr>
          <w:trHeight w:val="397"/>
        </w:trPr>
        <w:tc>
          <w:tcPr>
            <w:tcW w:w="2448" w:type="dxa"/>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雷汞</w:t>
            </w:r>
          </w:p>
        </w:tc>
        <w:tc>
          <w:tcPr>
            <w:tcW w:w="126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1790</w:t>
            </w:r>
          </w:p>
        </w:tc>
        <w:tc>
          <w:tcPr>
            <w:tcW w:w="90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0.395</w:t>
            </w:r>
          </w:p>
        </w:tc>
        <w:tc>
          <w:tcPr>
            <w:tcW w:w="2520" w:type="dxa"/>
            <w:vAlign w:val="center"/>
          </w:tcPr>
          <w:p w:rsidR="00280523" w:rsidRDefault="00280523">
            <w:pPr>
              <w:widowControl w:val="0"/>
              <w:jc w:val="both"/>
              <w:rPr>
                <w:rFonts w:ascii="宋体" w:eastAsia="宋体" w:hAnsi="宋体" w:cs="Times New Roman"/>
                <w:snapToGrid/>
                <w:color w:val="auto"/>
                <w:kern w:val="2"/>
                <w:lang w:eastAsia="zh-CN"/>
              </w:rPr>
            </w:pPr>
          </w:p>
        </w:tc>
        <w:tc>
          <w:tcPr>
            <w:tcW w:w="1260" w:type="dxa"/>
            <w:vAlign w:val="center"/>
          </w:tcPr>
          <w:p w:rsidR="00280523" w:rsidRDefault="00280523">
            <w:pPr>
              <w:widowControl w:val="0"/>
              <w:jc w:val="center"/>
              <w:rPr>
                <w:rFonts w:ascii="宋体" w:eastAsia="宋体" w:hAnsi="宋体" w:cs="Times New Roman"/>
                <w:snapToGrid/>
                <w:color w:val="auto"/>
                <w:kern w:val="2"/>
                <w:lang w:eastAsia="zh-CN"/>
              </w:rPr>
            </w:pPr>
          </w:p>
        </w:tc>
        <w:tc>
          <w:tcPr>
            <w:tcW w:w="900" w:type="dxa"/>
            <w:vAlign w:val="center"/>
          </w:tcPr>
          <w:p w:rsidR="00280523" w:rsidRDefault="00280523">
            <w:pPr>
              <w:widowControl w:val="0"/>
              <w:jc w:val="center"/>
              <w:rPr>
                <w:rFonts w:ascii="宋体" w:eastAsia="宋体" w:hAnsi="宋体" w:cs="Times New Roman"/>
                <w:snapToGrid/>
                <w:color w:val="auto"/>
                <w:kern w:val="2"/>
                <w:lang w:eastAsia="zh-CN"/>
              </w:rPr>
            </w:pPr>
          </w:p>
        </w:tc>
      </w:tr>
    </w:tbl>
    <w:p w:rsidR="00280523" w:rsidRDefault="007A73A1">
      <w:pPr>
        <w:widowControl w:val="0"/>
        <w:spacing w:beforeLines="50" w:before="120"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研究与经验均表明烟火药的TNT当量介于TNT与黑火药之间，取0.900。</w:t>
      </w:r>
    </w:p>
    <w:p w:rsidR="00280523" w:rsidRDefault="007A73A1">
      <w:pPr>
        <w:widowControl w:val="0"/>
        <w:spacing w:beforeLines="50" w:before="120"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表明，爆炸波对人的直接伤害是指爆炸产生的爆炸波直接作用于人体而引起的人员伤亡。人体中相邻组织间密度差最大的部位最易遭受爆炸波的直接伤害。对人而言，肺是最易遭受爆炸波直接伤害的致命器官。考虑爆炸波的伤害可以从考虑肺伤害入手。</w:t>
      </w:r>
    </w:p>
    <w:p w:rsidR="00280523" w:rsidRDefault="007A73A1">
      <w:pPr>
        <w:widowControl w:val="0"/>
        <w:spacing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研究得出以下模型:</w:t>
      </w:r>
    </w:p>
    <w:p w:rsidR="00280523" w:rsidRDefault="007A73A1">
      <w:pPr>
        <w:widowControl w:val="0"/>
        <w:spacing w:line="620" w:lineRule="exact"/>
        <w:ind w:firstLineChars="250" w:firstLine="525"/>
        <w:jc w:val="both"/>
        <w:rPr>
          <w:rFonts w:ascii="宋体" w:eastAsia="宋体" w:hAnsi="宋体" w:cs="Times New Roman"/>
          <w:snapToGrid/>
          <w:color w:val="auto"/>
          <w:kern w:val="2"/>
          <w:sz w:val="28"/>
          <w:szCs w:val="28"/>
          <w:lang w:eastAsia="zh-CN"/>
        </w:rPr>
      </w:pPr>
      <w:r>
        <w:rPr>
          <w:rFonts w:ascii="宋体" w:eastAsia="宋体" w:hAnsi="宋体" w:cs="Times New Roman" w:hint="eastAsia"/>
          <w:noProof/>
          <w:snapToGrid/>
          <w:color w:val="auto"/>
          <w:kern w:val="2"/>
          <w:szCs w:val="24"/>
          <w:lang w:eastAsia="zh-CN"/>
        </w:rPr>
        <mc:AlternateContent>
          <mc:Choice Requires="wps">
            <w:drawing>
              <wp:anchor distT="0" distB="0" distL="114300" distR="114300" simplePos="0" relativeHeight="251661312" behindDoc="0" locked="0" layoutInCell="1" allowOverlap="1">
                <wp:simplePos x="0" y="0"/>
                <wp:positionH relativeFrom="column">
                  <wp:posOffset>2171700</wp:posOffset>
                </wp:positionH>
                <wp:positionV relativeFrom="paragraph">
                  <wp:posOffset>381000</wp:posOffset>
                </wp:positionV>
                <wp:extent cx="457200" cy="4953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w:pict>
              <v:shape id="文本框 5" o:spid="_x0000_s1068" type="#_x0000_t202" style="position:absolute;left:0;text-align:left;margin-left:171pt;margin-top:30pt;width:36pt;height: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" strokecolor="white">
                <v:textbo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r>
        <w:rPr>
          <w:rFonts w:ascii="宋体" w:eastAsia="宋体" w:hAnsi="宋体" w:cs="Times New Roman" w:hint="eastAsia"/>
          <w:snapToGrid/>
          <w:color w:val="auto"/>
          <w:kern w:val="2"/>
          <w:sz w:val="28"/>
          <w:szCs w:val="28"/>
          <w:lang w:eastAsia="zh-CN"/>
        </w:rPr>
        <w:t>(1) 肺伤害死亡半径:</w:t>
      </w:r>
    </w:p>
    <w:p w:rsidR="00280523" w:rsidRDefault="007A73A1">
      <w:pPr>
        <w:widowControl w:val="0"/>
        <w:spacing w:line="620" w:lineRule="exact"/>
        <w:ind w:firstLineChars="700" w:firstLine="1960"/>
        <w:jc w:val="both"/>
        <w:rPr>
          <w:rFonts w:ascii="宋体" w:eastAsia="宋体" w:hAnsi="宋体" w:cs="Times New Roman"/>
          <w:snapToGrid/>
          <w:color w:val="auto"/>
          <w:kern w:val="2"/>
          <w:sz w:val="28"/>
          <w:szCs w:val="28"/>
          <w:lang w:eastAsia="zh-CN"/>
        </w:rPr>
      </w:pPr>
      <w:r>
        <w:rPr>
          <w:rFonts w:ascii="宋体" w:eastAsia="宋体" w:hAnsi="宋体" w:cs="Times New Roman" w:hint="eastAsia"/>
          <w:i/>
          <w:snapToGrid/>
          <w:color w:val="auto"/>
          <w:kern w:val="2"/>
          <w:sz w:val="28"/>
          <w:szCs w:val="28"/>
          <w:lang w:eastAsia="zh-CN"/>
        </w:rPr>
        <w:t xml:space="preserve"> R</w:t>
      </w:r>
      <w:r>
        <w:rPr>
          <w:rFonts w:ascii="宋体" w:eastAsia="宋体" w:hAnsi="宋体" w:cs="Times New Roman" w:hint="eastAsia"/>
          <w:snapToGrid/>
          <w:color w:val="auto"/>
          <w:kern w:val="2"/>
          <w:sz w:val="28"/>
          <w:szCs w:val="28"/>
          <w:vertAlign w:val="subscript"/>
          <w:lang w:eastAsia="zh-CN"/>
        </w:rPr>
        <w:t>4</w:t>
      </w:r>
      <w:r>
        <w:rPr>
          <w:rFonts w:ascii="宋体" w:eastAsia="宋体" w:hAnsi="宋体" w:cs="Times New Roman" w:hint="eastAsia"/>
          <w:snapToGrid/>
          <w:color w:val="auto"/>
          <w:kern w:val="2"/>
          <w:sz w:val="28"/>
          <w:szCs w:val="28"/>
          <w:lang w:eastAsia="zh-CN"/>
        </w:rPr>
        <w:t>=0.907</w:t>
      </w:r>
      <w:r>
        <w:rPr>
          <w:rFonts w:ascii="宋体" w:eastAsia="宋体" w:hAnsi="宋体" w:cs="Times New Roman" w:hint="eastAsia"/>
          <w:i/>
          <w:snapToGrid/>
          <w:color w:val="auto"/>
          <w:kern w:val="2"/>
          <w:sz w:val="28"/>
          <w:szCs w:val="28"/>
          <w:lang w:eastAsia="zh-CN"/>
        </w:rPr>
        <w:t>W</w:t>
      </w:r>
    </w:p>
    <w:p w:rsidR="00280523" w:rsidRDefault="007A73A1">
      <w:pPr>
        <w:widowControl w:val="0"/>
        <w:spacing w:line="620" w:lineRule="exact"/>
        <w:ind w:firstLineChars="200" w:firstLine="560"/>
        <w:jc w:val="both"/>
        <w:rPr>
          <w:rFonts w:ascii="宋体" w:eastAsia="宋体" w:hAnsi="宋体" w:cs="Times New Roman"/>
          <w:snapToGrid/>
          <w:color w:val="auto"/>
          <w:kern w:val="2"/>
          <w:sz w:val="28"/>
          <w:szCs w:val="28"/>
          <w:u w:val="single"/>
          <w:lang w:eastAsia="zh-CN"/>
        </w:rPr>
      </w:pPr>
      <w:r>
        <w:rPr>
          <w:rFonts w:ascii="宋体" w:eastAsia="宋体" w:hAnsi="宋体" w:cs="Times New Roman" w:hint="eastAsia"/>
          <w:snapToGrid/>
          <w:color w:val="auto"/>
          <w:kern w:val="2"/>
          <w:sz w:val="28"/>
          <w:szCs w:val="28"/>
          <w:lang w:eastAsia="zh-CN"/>
        </w:rPr>
        <w:t>(2) 头部撞击死亡半径:</w:t>
      </w:r>
      <w:r>
        <w:rPr>
          <w:rFonts w:ascii="宋体" w:eastAsia="宋体" w:hAnsi="宋体" w:cs="Times New Roman" w:hint="eastAsia"/>
          <w:i/>
          <w:snapToGrid/>
          <w:color w:val="auto"/>
          <w:kern w:val="2"/>
          <w:sz w:val="28"/>
          <w:szCs w:val="28"/>
          <w:lang w:eastAsia="zh-CN"/>
        </w:rPr>
        <w:t xml:space="preserve"> </w:t>
      </w:r>
      <w:r>
        <w:rPr>
          <w:rFonts w:ascii="宋体" w:eastAsia="宋体" w:hAnsi="宋体" w:cs="Times New Roman" w:hint="eastAsia"/>
          <w:noProof/>
          <w:snapToGrid/>
          <w:color w:val="auto"/>
          <w:kern w:val="2"/>
          <w:szCs w:val="24"/>
          <w:lang w:eastAsia="zh-CN"/>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381000</wp:posOffset>
                </wp:positionV>
                <wp:extent cx="457200" cy="495300"/>
                <wp:effectExtent l="4445" t="4445" r="14605" b="14605"/>
                <wp:wrapNone/>
                <wp:docPr id="3" name="文本框 3"/>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w:pict>
              <v:shape id="文本框 3" o:spid="_x0000_s1069" type="#_x0000_t202" style="position:absolute;left:0;text-align:left;margin-left:180pt;margin-top:30pt;width:36pt;height: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" strokecolor="white">
                <v:textbox>
                  <w:txbxContent>
                    <w:p w:rsidR="007A73A1" w:rsidRDefault="007A73A1">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rsidR="007A73A1" w:rsidRDefault="007A73A1">
                      <w:pPr>
                        <w:widowControl w:val="0"/>
                        <w:jc w:val="both"/>
                        <w:rPr>
                          <w:rFonts w:ascii="Times New Roman" w:eastAsia="宋体" w:hAnsi="Times New Roman" w:cs="Times New Roman"/>
                          <w:i/>
                          <w:snapToGrid/>
                          <w:kern w:val="2"/>
                          <w:sz w:val="15"/>
                          <w:szCs w:val="15"/>
                          <w:lang w:eastAsia="zh-CN"/>
                        </w:rPr>
                      </w:pPr>
                    </w:p>
                    <w:p w:rsidR="007A73A1" w:rsidRDefault="007A73A1">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rsidR="00280523" w:rsidRDefault="007A73A1">
      <w:pPr>
        <w:widowControl w:val="0"/>
        <w:spacing w:line="620" w:lineRule="exact"/>
        <w:ind w:firstLineChars="800" w:firstLine="2240"/>
        <w:jc w:val="both"/>
        <w:rPr>
          <w:rFonts w:ascii="宋体" w:eastAsia="宋体" w:hAnsi="宋体" w:cs="Times New Roman"/>
          <w:snapToGrid/>
          <w:color w:val="auto"/>
          <w:kern w:val="2"/>
          <w:sz w:val="28"/>
          <w:szCs w:val="28"/>
          <w:lang w:eastAsia="zh-CN"/>
        </w:rPr>
      </w:pPr>
      <w:r>
        <w:rPr>
          <w:rFonts w:ascii="宋体" w:eastAsia="宋体" w:hAnsi="宋体" w:cs="Times New Roman" w:hint="eastAsia"/>
          <w:i/>
          <w:snapToGrid/>
          <w:color w:val="auto"/>
          <w:kern w:val="2"/>
          <w:sz w:val="28"/>
          <w:szCs w:val="28"/>
          <w:lang w:eastAsia="zh-CN"/>
        </w:rPr>
        <w:t>R</w:t>
      </w:r>
      <w:r>
        <w:rPr>
          <w:rFonts w:ascii="宋体" w:eastAsia="宋体" w:hAnsi="宋体" w:cs="Times New Roman" w:hint="eastAsia"/>
          <w:snapToGrid/>
          <w:color w:val="auto"/>
          <w:kern w:val="2"/>
          <w:sz w:val="28"/>
          <w:szCs w:val="28"/>
          <w:vertAlign w:val="subscript"/>
          <w:lang w:eastAsia="zh-CN"/>
        </w:rPr>
        <w:t>7</w:t>
      </w:r>
      <w:r>
        <w:rPr>
          <w:rFonts w:ascii="宋体" w:eastAsia="宋体" w:hAnsi="宋体" w:cs="Times New Roman" w:hint="eastAsia"/>
          <w:snapToGrid/>
          <w:color w:val="auto"/>
          <w:kern w:val="2"/>
          <w:sz w:val="28"/>
          <w:szCs w:val="28"/>
          <w:lang w:eastAsia="zh-CN"/>
        </w:rPr>
        <w:t>=0.961</w:t>
      </w:r>
      <w:r>
        <w:rPr>
          <w:rFonts w:ascii="宋体" w:eastAsia="宋体" w:hAnsi="宋体" w:cs="Times New Roman" w:hint="eastAsia"/>
          <w:i/>
          <w:snapToGrid/>
          <w:color w:val="auto"/>
          <w:kern w:val="2"/>
          <w:sz w:val="28"/>
          <w:szCs w:val="28"/>
          <w:lang w:eastAsia="zh-CN"/>
        </w:rPr>
        <w:t>W</w:t>
      </w:r>
    </w:p>
    <w:p w:rsidR="00280523" w:rsidRDefault="007A73A1">
      <w:pPr>
        <w:widowControl w:val="0"/>
        <w:spacing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研究与实践均表明:身体撞击致死半径比肺伤害致死半径约大10％，</w:t>
      </w:r>
      <w:r>
        <w:rPr>
          <w:rFonts w:ascii="宋体" w:eastAsia="宋体" w:hAnsi="宋体" w:cs="Times New Roman" w:hint="eastAsia"/>
          <w:snapToGrid/>
          <w:color w:val="auto"/>
          <w:kern w:val="2"/>
          <w:sz w:val="28"/>
          <w:szCs w:val="28"/>
          <w:lang w:eastAsia="zh-CN"/>
        </w:rPr>
        <w:lastRenderedPageBreak/>
        <w:t>头部撞击致死半径比肺伤害致死半径约大30--50％。因此，为保险起见。应以头部撞击致死半径作为爆炸波致死半径。</w:t>
      </w:r>
    </w:p>
    <w:p w:rsidR="00280523" w:rsidRDefault="007A73A1">
      <w:pPr>
        <w:widowControl w:val="0"/>
        <w:spacing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仓库燃烧爆炸定量评价结果见：表5-</w:t>
      </w:r>
      <w:r>
        <w:rPr>
          <w:rFonts w:ascii="宋体" w:eastAsia="宋体" w:hAnsi="宋体" w:cs="Times New Roman"/>
          <w:snapToGrid/>
          <w:color w:val="auto"/>
          <w:kern w:val="2"/>
          <w:sz w:val="28"/>
          <w:szCs w:val="28"/>
          <w:lang w:eastAsia="zh-CN"/>
        </w:rPr>
        <w:t>12</w:t>
      </w:r>
      <w:r>
        <w:rPr>
          <w:rFonts w:ascii="宋体" w:eastAsia="宋体" w:hAnsi="宋体" w:cs="Times New Roman" w:hint="eastAsia"/>
          <w:snapToGrid/>
          <w:color w:val="auto"/>
          <w:kern w:val="2"/>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 xml:space="preserve">12 </w:t>
      </w:r>
      <w:r>
        <w:rPr>
          <w:rFonts w:ascii="黑体" w:eastAsia="黑体" w:hAnsi="黑体" w:cs="宋体" w:hint="eastAsia"/>
          <w:color w:val="auto"/>
          <w:sz w:val="24"/>
          <w:szCs w:val="24"/>
          <w:lang w:eastAsia="zh-CN"/>
        </w:rPr>
        <w:t xml:space="preserve"> 危险源定量评价结果</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79"/>
        <w:gridCol w:w="1125"/>
        <w:gridCol w:w="1020"/>
        <w:gridCol w:w="1095"/>
        <w:gridCol w:w="1605"/>
        <w:gridCol w:w="1320"/>
        <w:gridCol w:w="1590"/>
      </w:tblGrid>
      <w:tr w:rsidR="00280523">
        <w:trPr>
          <w:trHeight w:val="1075"/>
          <w:jc w:val="center"/>
        </w:trPr>
        <w:tc>
          <w:tcPr>
            <w:tcW w:w="979"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危险</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场所</w:t>
            </w:r>
          </w:p>
        </w:tc>
        <w:tc>
          <w:tcPr>
            <w:tcW w:w="1125"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主要</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危险</w:t>
            </w:r>
          </w:p>
        </w:tc>
        <w:tc>
          <w:tcPr>
            <w:tcW w:w="102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工房号</w:t>
            </w:r>
          </w:p>
        </w:tc>
        <w:tc>
          <w:tcPr>
            <w:tcW w:w="1095"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药量</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（kg）</w:t>
            </w:r>
          </w:p>
        </w:tc>
        <w:tc>
          <w:tcPr>
            <w:tcW w:w="1605"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当量TNT</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质量</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(kg)</w:t>
            </w:r>
          </w:p>
        </w:tc>
        <w:tc>
          <w:tcPr>
            <w:tcW w:w="132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肺伤害死亡半径</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c>
          <w:tcPr>
            <w:tcW w:w="159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头部撞击</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死亡半径</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r>
      <w:tr w:rsidR="00280523">
        <w:trPr>
          <w:trHeight w:val="769"/>
          <w:jc w:val="center"/>
        </w:trPr>
        <w:tc>
          <w:tcPr>
            <w:tcW w:w="979" w:type="dxa"/>
            <w:vAlign w:val="center"/>
          </w:tcPr>
          <w:p w:rsidR="00280523" w:rsidRDefault="007A73A1">
            <w:pPr>
              <w:widowControl w:val="0"/>
              <w:ind w:firstLineChars="50" w:firstLine="105"/>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仓库</w:t>
            </w:r>
          </w:p>
        </w:tc>
        <w:tc>
          <w:tcPr>
            <w:tcW w:w="1125"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燃烧</w:t>
            </w:r>
          </w:p>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爆炸</w:t>
            </w:r>
          </w:p>
        </w:tc>
        <w:tc>
          <w:tcPr>
            <w:tcW w:w="1020" w:type="dxa"/>
            <w:vAlign w:val="center"/>
          </w:tcPr>
          <w:p w:rsidR="00280523" w:rsidRDefault="007A73A1">
            <w:pPr>
              <w:widowControl w:val="0"/>
              <w:jc w:val="center"/>
              <w:rPr>
                <w:rFonts w:ascii="宋体" w:eastAsia="宋体" w:hAnsi="宋体" w:cs="Arial Unicode MS"/>
                <w:snapToGrid/>
                <w:color w:val="auto"/>
                <w:kern w:val="2"/>
                <w:lang w:eastAsia="zh-CN"/>
              </w:rPr>
            </w:pPr>
            <w:r>
              <w:rPr>
                <w:rFonts w:ascii="宋体" w:eastAsia="宋体" w:hAnsi="宋体" w:cs="Arial Unicode MS" w:hint="eastAsia"/>
                <w:snapToGrid/>
                <w:color w:val="auto"/>
                <w:kern w:val="2"/>
                <w:lang w:eastAsia="zh-CN"/>
              </w:rPr>
              <w:t>4号</w:t>
            </w:r>
          </w:p>
        </w:tc>
        <w:tc>
          <w:tcPr>
            <w:tcW w:w="1095" w:type="dxa"/>
            <w:vAlign w:val="center"/>
          </w:tcPr>
          <w:p w:rsidR="00280523" w:rsidRDefault="007A73A1">
            <w:pPr>
              <w:widowControl w:val="0"/>
              <w:jc w:val="center"/>
              <w:rPr>
                <w:rFonts w:ascii="宋体" w:eastAsia="宋体" w:hAnsi="宋体" w:cs="Arial Unicode MS"/>
                <w:snapToGrid/>
                <w:color w:val="auto"/>
                <w:kern w:val="2"/>
                <w:lang w:eastAsia="zh-CN"/>
              </w:rPr>
            </w:pPr>
            <w:r>
              <w:rPr>
                <w:rFonts w:ascii="宋体" w:eastAsia="宋体" w:hAnsi="宋体" w:cs="Arial Unicode MS" w:hint="eastAsia"/>
                <w:snapToGrid/>
                <w:color w:val="auto"/>
                <w:kern w:val="2"/>
                <w:lang w:eastAsia="zh-CN"/>
              </w:rPr>
              <w:t>5000</w:t>
            </w:r>
          </w:p>
        </w:tc>
        <w:tc>
          <w:tcPr>
            <w:tcW w:w="1605" w:type="dxa"/>
            <w:vAlign w:val="center"/>
          </w:tcPr>
          <w:p w:rsidR="00280523" w:rsidRDefault="007A73A1">
            <w:pPr>
              <w:widowControl w:val="0"/>
              <w:jc w:val="center"/>
              <w:rPr>
                <w:rFonts w:ascii="宋体" w:eastAsia="宋体" w:hAnsi="宋体" w:cs="Arial Unicode MS"/>
                <w:snapToGrid/>
                <w:color w:val="auto"/>
                <w:kern w:val="2"/>
                <w:lang w:eastAsia="zh-CN"/>
              </w:rPr>
            </w:pPr>
            <w:r>
              <w:rPr>
                <w:rFonts w:ascii="宋体" w:eastAsia="宋体" w:hAnsi="宋体" w:cs="Arial Unicode MS" w:hint="eastAsia"/>
                <w:snapToGrid/>
                <w:color w:val="auto"/>
                <w:kern w:val="2"/>
                <w:lang w:eastAsia="zh-CN"/>
              </w:rPr>
              <w:t>4500</w:t>
            </w:r>
          </w:p>
        </w:tc>
        <w:tc>
          <w:tcPr>
            <w:tcW w:w="1320" w:type="dxa"/>
            <w:vAlign w:val="center"/>
          </w:tcPr>
          <w:p w:rsidR="00280523" w:rsidRDefault="007A73A1">
            <w:pPr>
              <w:widowControl w:val="0"/>
              <w:jc w:val="center"/>
              <w:rPr>
                <w:rFonts w:ascii="宋体" w:eastAsia="宋体" w:hAnsi="宋体" w:cs="Arial Unicode MS"/>
                <w:snapToGrid/>
                <w:color w:val="auto"/>
                <w:kern w:val="2"/>
                <w:lang w:eastAsia="zh-CN"/>
              </w:rPr>
            </w:pPr>
            <w:r>
              <w:rPr>
                <w:rFonts w:ascii="宋体" w:eastAsia="宋体" w:hAnsi="宋体" w:cs="Arial Unicode MS" w:hint="eastAsia"/>
                <w:snapToGrid/>
                <w:color w:val="auto"/>
                <w:kern w:val="2"/>
                <w:lang w:eastAsia="zh-CN"/>
              </w:rPr>
              <w:t>26.0</w:t>
            </w:r>
          </w:p>
        </w:tc>
        <w:tc>
          <w:tcPr>
            <w:tcW w:w="1590" w:type="dxa"/>
            <w:vAlign w:val="center"/>
          </w:tcPr>
          <w:p w:rsidR="00280523" w:rsidRDefault="007A73A1">
            <w:pPr>
              <w:widowControl w:val="0"/>
              <w:jc w:val="center"/>
              <w:rPr>
                <w:rFonts w:ascii="宋体" w:eastAsia="宋体" w:hAnsi="宋体" w:cs="Arial Unicode MS"/>
                <w:snapToGrid/>
                <w:color w:val="auto"/>
                <w:kern w:val="2"/>
                <w:lang w:eastAsia="zh-CN"/>
              </w:rPr>
            </w:pPr>
            <w:r>
              <w:rPr>
                <w:rFonts w:ascii="宋体" w:eastAsia="宋体" w:hAnsi="宋体" w:cs="Arial Unicode MS" w:hint="eastAsia"/>
                <w:snapToGrid/>
                <w:color w:val="auto"/>
                <w:kern w:val="2"/>
                <w:lang w:eastAsia="zh-CN"/>
              </w:rPr>
              <w:t>35.5</w:t>
            </w:r>
          </w:p>
        </w:tc>
      </w:tr>
    </w:tbl>
    <w:p w:rsidR="00280523" w:rsidRDefault="007A73A1">
      <w:pPr>
        <w:widowControl w:val="0"/>
        <w:spacing w:line="620" w:lineRule="exact"/>
        <w:ind w:firstLineChars="200" w:firstLine="562"/>
        <w:jc w:val="both"/>
        <w:rPr>
          <w:rFonts w:ascii="宋体" w:eastAsia="宋体" w:hAnsi="宋体" w:cs="Times New Roman"/>
          <w:b/>
          <w:snapToGrid/>
          <w:color w:val="auto"/>
          <w:kern w:val="2"/>
          <w:sz w:val="28"/>
          <w:szCs w:val="28"/>
          <w:lang w:eastAsia="zh-CN"/>
        </w:rPr>
      </w:pPr>
      <w:r>
        <w:rPr>
          <w:rFonts w:ascii="宋体" w:eastAsia="宋体" w:hAnsi="宋体" w:cs="Times New Roman" w:hint="eastAsia"/>
          <w:b/>
          <w:snapToGrid/>
          <w:color w:val="auto"/>
          <w:kern w:val="2"/>
          <w:sz w:val="28"/>
          <w:szCs w:val="28"/>
          <w:lang w:eastAsia="zh-CN"/>
        </w:rPr>
        <w:t>（2） 爆炸冲击波对房屋的破坏</w:t>
      </w:r>
    </w:p>
    <w:p w:rsidR="00280523" w:rsidRDefault="007A73A1">
      <w:pPr>
        <w:widowControl w:val="0"/>
        <w:tabs>
          <w:tab w:val="left" w:pos="540"/>
        </w:tabs>
        <w:spacing w:line="600" w:lineRule="exact"/>
        <w:ind w:firstLine="57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燃烧、爆炸能不同程度地破坏周围的房屋和建筑设施，造成直接经济损失。通过对凝聚相爆炸事故的研究，英国炸药储存与运输委员会提出了砖石结构房屋破坏程度与药量、距离间的关系，如下：</w:t>
      </w:r>
    </w:p>
    <w:p w:rsidR="00280523" w:rsidRDefault="007A73A1">
      <w:pPr>
        <w:widowControl w:val="0"/>
        <w:spacing w:line="600" w:lineRule="exact"/>
        <w:jc w:val="both"/>
        <w:rPr>
          <w:rFonts w:ascii="宋体" w:eastAsia="宋体" w:hAnsi="宋体" w:cs="Times New Roman"/>
          <w:snapToGrid/>
          <w:color w:val="auto"/>
          <w:kern w:val="2"/>
          <w:sz w:val="28"/>
          <w:szCs w:val="28"/>
          <w:vertAlign w:val="superscript"/>
          <w:lang w:eastAsia="zh-CN"/>
        </w:rPr>
      </w:pPr>
      <w:r>
        <w:rPr>
          <w:rFonts w:ascii="宋体" w:eastAsia="宋体" w:hAnsi="宋体" w:cs="Times New Roman" w:hint="eastAsia"/>
          <w:snapToGrid/>
          <w:color w:val="auto"/>
          <w:kern w:val="2"/>
          <w:sz w:val="28"/>
          <w:szCs w:val="28"/>
          <w:lang w:eastAsia="zh-CN"/>
        </w:rPr>
        <w:t xml:space="preserve">              </w:t>
      </w:r>
      <w:r>
        <w:rPr>
          <w:rFonts w:ascii="宋体" w:eastAsia="宋体" w:hAnsi="宋体" w:cs="Times New Roman" w:hint="eastAsia"/>
          <w:b/>
          <w:snapToGrid/>
          <w:color w:val="auto"/>
          <w:kern w:val="2"/>
          <w:sz w:val="28"/>
          <w:szCs w:val="28"/>
          <w:lang w:eastAsia="zh-CN"/>
        </w:rPr>
        <w:t xml:space="preserve"> </w:t>
      </w:r>
      <w:r>
        <w:rPr>
          <w:rFonts w:ascii="宋体" w:eastAsia="宋体" w:hAnsi="宋体" w:cs="Times New Roman" w:hint="eastAsia"/>
          <w:snapToGrid/>
          <w:color w:val="auto"/>
          <w:kern w:val="2"/>
          <w:sz w:val="28"/>
          <w:szCs w:val="28"/>
          <w:lang w:eastAsia="zh-CN"/>
        </w:rPr>
        <w:t xml:space="preserve"> R＝KW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vertAlign w:val="superscript"/>
          <w:lang w:eastAsia="zh-CN"/>
        </w:rPr>
        <w:t>1/3</w:t>
      </w:r>
      <w:r>
        <w:rPr>
          <w:rFonts w:ascii="宋体" w:eastAsia="宋体" w:hAnsi="宋体" w:cs="Times New Roman" w:hint="eastAsia"/>
          <w:snapToGrid/>
          <w:color w:val="auto"/>
          <w:kern w:val="2"/>
          <w:sz w:val="28"/>
          <w:szCs w:val="28"/>
          <w:lang w:eastAsia="zh-CN"/>
        </w:rPr>
        <w:t>/［1+（3175/W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snapToGrid/>
          <w:color w:val="auto"/>
          <w:kern w:val="2"/>
          <w:sz w:val="28"/>
          <w:szCs w:val="28"/>
          <w:vertAlign w:val="superscript"/>
          <w:lang w:eastAsia="zh-CN"/>
        </w:rPr>
        <w:t>2</w:t>
      </w:r>
      <w:r>
        <w:rPr>
          <w:rFonts w:ascii="宋体" w:eastAsia="宋体" w:hAnsi="宋体" w:cs="Times New Roman" w:hint="eastAsia"/>
          <w:snapToGrid/>
          <w:color w:val="auto"/>
          <w:kern w:val="2"/>
          <w:sz w:val="28"/>
          <w:szCs w:val="28"/>
          <w:lang w:eastAsia="zh-CN"/>
        </w:rPr>
        <w:t>］</w:t>
      </w:r>
      <w:r>
        <w:rPr>
          <w:rFonts w:ascii="宋体" w:eastAsia="宋体" w:hAnsi="宋体" w:cs="Times New Roman" w:hint="eastAsia"/>
          <w:snapToGrid/>
          <w:color w:val="auto"/>
          <w:kern w:val="2"/>
          <w:sz w:val="28"/>
          <w:szCs w:val="28"/>
          <w:vertAlign w:val="superscript"/>
          <w:lang w:eastAsia="zh-CN"/>
        </w:rPr>
        <w:t>1/6</w:t>
      </w:r>
    </w:p>
    <w:p w:rsidR="00280523" w:rsidRDefault="007A73A1">
      <w:pPr>
        <w:widowControl w:val="0"/>
        <w:spacing w:line="600" w:lineRule="exact"/>
        <w:ind w:firstLineChars="200" w:firstLine="560"/>
        <w:jc w:val="both"/>
        <w:rPr>
          <w:rFonts w:ascii="宋体" w:eastAsia="宋体" w:hAnsi="宋体" w:cs="Times New Roman"/>
          <w:snapToGrid/>
          <w:color w:val="auto"/>
          <w:kern w:val="2"/>
          <w:sz w:val="28"/>
          <w:szCs w:val="28"/>
          <w:lang w:eastAsia="zh-CN"/>
        </w:rPr>
      </w:pPr>
      <w:bookmarkStart w:id="296" w:name="OLE_LINK58"/>
      <w:r>
        <w:rPr>
          <w:rFonts w:ascii="宋体" w:eastAsia="宋体" w:hAnsi="宋体" w:cs="Times New Roman" w:hint="eastAsia"/>
          <w:snapToGrid/>
          <w:color w:val="auto"/>
          <w:kern w:val="2"/>
          <w:sz w:val="28"/>
          <w:szCs w:val="28"/>
          <w:lang w:eastAsia="zh-CN"/>
        </w:rPr>
        <w:t>式中R——为不安全距离(m)</w:t>
      </w:r>
    </w:p>
    <w:p w:rsidR="00280523" w:rsidRDefault="007A73A1">
      <w:pPr>
        <w:widowControl w:val="0"/>
        <w:spacing w:line="60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K——为系数</w:t>
      </w:r>
    </w:p>
    <w:p w:rsidR="00280523" w:rsidRDefault="007A73A1">
      <w:pPr>
        <w:widowControl w:val="0"/>
        <w:spacing w:line="600" w:lineRule="exact"/>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 xml:space="preserve">         W</w:t>
      </w:r>
      <w:r>
        <w:rPr>
          <w:rFonts w:ascii="宋体" w:eastAsia="宋体" w:hAnsi="宋体" w:cs="Times New Roman" w:hint="eastAsia"/>
          <w:snapToGrid/>
          <w:color w:val="auto"/>
          <w:kern w:val="2"/>
          <w:sz w:val="28"/>
          <w:szCs w:val="28"/>
          <w:vertAlign w:val="subscript"/>
          <w:lang w:eastAsia="zh-CN"/>
        </w:rPr>
        <w:t>TNT</w:t>
      </w:r>
      <w:r>
        <w:rPr>
          <w:rFonts w:ascii="宋体" w:eastAsia="宋体" w:hAnsi="宋体" w:cs="Times New Roman" w:hint="eastAsia"/>
          <w:snapToGrid/>
          <w:color w:val="auto"/>
          <w:kern w:val="2"/>
          <w:sz w:val="28"/>
          <w:szCs w:val="28"/>
          <w:lang w:eastAsia="zh-CN"/>
        </w:rPr>
        <w:t>——为烟火药的TNT质量(Kg)</w:t>
      </w:r>
    </w:p>
    <w:bookmarkEnd w:id="296"/>
    <w:p w:rsidR="00280523" w:rsidRDefault="007A73A1">
      <w:pPr>
        <w:widowControl w:val="0"/>
        <w:spacing w:line="600" w:lineRule="exact"/>
        <w:ind w:firstLine="57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评价爆炸的重点在于对冲击波破坏效应的分析。爆炸破坏后果可分为5级，如下表所示。</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13</w:t>
      </w:r>
      <w:r>
        <w:rPr>
          <w:rFonts w:ascii="黑体" w:eastAsia="黑体" w:hAnsi="黑体" w:cs="宋体" w:hint="eastAsia"/>
          <w:color w:val="auto"/>
          <w:sz w:val="24"/>
          <w:szCs w:val="24"/>
          <w:lang w:eastAsia="zh-CN"/>
        </w:rPr>
        <w:t xml:space="preserve">  危险等级分类</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74"/>
        <w:gridCol w:w="7106"/>
        <w:gridCol w:w="900"/>
      </w:tblGrid>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房屋破坏</w:t>
            </w:r>
          </w:p>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程度</w:t>
            </w:r>
          </w:p>
        </w:tc>
        <w:tc>
          <w:tcPr>
            <w:tcW w:w="7106"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 xml:space="preserve">对 </w:t>
            </w:r>
            <w:proofErr w:type="gramStart"/>
            <w:r>
              <w:rPr>
                <w:rFonts w:ascii="宋体" w:eastAsia="宋体" w:hAnsi="宋体" w:cs="Times New Roman" w:hint="eastAsia"/>
                <w:snapToGrid/>
                <w:color w:val="auto"/>
                <w:kern w:val="2"/>
                <w:szCs w:val="24"/>
                <w:lang w:eastAsia="zh-CN"/>
              </w:rPr>
              <w:t>象</w:t>
            </w:r>
            <w:proofErr w:type="gramEnd"/>
            <w:r>
              <w:rPr>
                <w:rFonts w:ascii="宋体" w:eastAsia="宋体" w:hAnsi="宋体" w:cs="Times New Roman" w:hint="eastAsia"/>
                <w:snapToGrid/>
                <w:color w:val="auto"/>
                <w:kern w:val="2"/>
                <w:szCs w:val="24"/>
                <w:lang w:eastAsia="zh-CN"/>
              </w:rPr>
              <w:t xml:space="preserve"> 伤 害 程 度</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snapToGrid/>
                <w:color w:val="auto"/>
                <w:kern w:val="2"/>
                <w:szCs w:val="24"/>
                <w:lang w:eastAsia="zh-CN"/>
              </w:rPr>
              <w:t>K</w:t>
            </w:r>
            <w:r>
              <w:rPr>
                <w:rFonts w:ascii="宋体" w:eastAsia="宋体" w:hAnsi="宋体" w:cs="Times New Roman" w:hint="eastAsia"/>
                <w:snapToGrid/>
                <w:color w:val="auto"/>
                <w:kern w:val="2"/>
                <w:szCs w:val="24"/>
                <w:lang w:eastAsia="zh-CN"/>
              </w:rPr>
              <w:t>值</w:t>
            </w:r>
          </w:p>
        </w:tc>
      </w:tr>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A级</w:t>
            </w:r>
          </w:p>
        </w:tc>
        <w:tc>
          <w:tcPr>
            <w:tcW w:w="7106" w:type="dxa"/>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建筑物几乎被完全推毁，现场一片废墟。人员多数死亡少数重伤</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3.8</w:t>
            </w:r>
          </w:p>
        </w:tc>
      </w:tr>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B级</w:t>
            </w:r>
          </w:p>
        </w:tc>
        <w:tc>
          <w:tcPr>
            <w:tcW w:w="7106" w:type="dxa"/>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建筑物50％-75％的外部砖墙被推毁，或不能继续安全使用</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5.6</w:t>
            </w:r>
          </w:p>
        </w:tc>
      </w:tr>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Cb级</w:t>
            </w:r>
          </w:p>
        </w:tc>
        <w:tc>
          <w:tcPr>
            <w:tcW w:w="7106" w:type="dxa"/>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建筑物屋顶部分或完全坍塌，1-2个外墙被推毁，承重墙严重</w:t>
            </w:r>
            <w:r>
              <w:rPr>
                <w:rFonts w:ascii="宋体" w:eastAsia="宋体" w:hAnsi="宋体" w:cs="Times New Roman" w:hint="eastAsia"/>
                <w:snapToGrid/>
                <w:color w:val="auto"/>
                <w:kern w:val="2"/>
                <w:lang w:eastAsia="zh-CN"/>
              </w:rPr>
              <w:t>破坏</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9.3</w:t>
            </w:r>
          </w:p>
        </w:tc>
      </w:tr>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Ca级</w:t>
            </w:r>
          </w:p>
        </w:tc>
        <w:tc>
          <w:tcPr>
            <w:tcW w:w="7106" w:type="dxa"/>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建筑物结构至多受到轻微</w:t>
            </w:r>
            <w:r>
              <w:rPr>
                <w:rFonts w:ascii="宋体" w:eastAsia="宋体" w:hAnsi="宋体" w:cs="Times New Roman" w:hint="eastAsia"/>
                <w:snapToGrid/>
                <w:color w:val="auto"/>
                <w:kern w:val="2"/>
                <w:lang w:eastAsia="zh-CN"/>
              </w:rPr>
              <w:t>破坏</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28</w:t>
            </w:r>
          </w:p>
        </w:tc>
      </w:tr>
      <w:tr w:rsidR="00280523">
        <w:trPr>
          <w:trHeight w:val="597"/>
        </w:trPr>
        <w:tc>
          <w:tcPr>
            <w:tcW w:w="1174"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D级</w:t>
            </w:r>
          </w:p>
        </w:tc>
        <w:tc>
          <w:tcPr>
            <w:tcW w:w="7106" w:type="dxa"/>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建筑物屋顶和盖瓦受到一定程度的</w:t>
            </w:r>
            <w:r>
              <w:rPr>
                <w:rFonts w:ascii="宋体" w:eastAsia="宋体" w:hAnsi="宋体" w:cs="Times New Roman" w:hint="eastAsia"/>
                <w:snapToGrid/>
                <w:color w:val="auto"/>
                <w:kern w:val="2"/>
                <w:lang w:eastAsia="zh-CN"/>
              </w:rPr>
              <w:t>破坏，10</w:t>
            </w:r>
            <w:r>
              <w:rPr>
                <w:rFonts w:ascii="宋体" w:eastAsia="宋体" w:hAnsi="宋体" w:cs="Times New Roman" w:hint="eastAsia"/>
                <w:snapToGrid/>
                <w:color w:val="auto"/>
                <w:kern w:val="2"/>
                <w:szCs w:val="24"/>
                <w:lang w:eastAsia="zh-CN"/>
              </w:rPr>
              <w:t>％玻璃破碎，建筑物结构无损坏</w:t>
            </w:r>
          </w:p>
        </w:tc>
        <w:tc>
          <w:tcPr>
            <w:tcW w:w="900" w:type="dxa"/>
            <w:vAlign w:val="center"/>
          </w:tcPr>
          <w:p w:rsidR="00280523" w:rsidRDefault="007A73A1">
            <w:pPr>
              <w:widowControl w:val="0"/>
              <w:jc w:val="center"/>
              <w:rPr>
                <w:rFonts w:ascii="宋体" w:eastAsia="宋体" w:hAnsi="宋体" w:cs="Times New Roman"/>
                <w:snapToGrid/>
                <w:color w:val="auto"/>
                <w:kern w:val="2"/>
                <w:szCs w:val="24"/>
                <w:lang w:eastAsia="zh-CN"/>
              </w:rPr>
            </w:pPr>
            <w:r>
              <w:rPr>
                <w:rFonts w:ascii="宋体" w:eastAsia="宋体" w:hAnsi="宋体" w:cs="Times New Roman" w:hint="eastAsia"/>
                <w:snapToGrid/>
                <w:color w:val="auto"/>
                <w:kern w:val="2"/>
                <w:szCs w:val="24"/>
                <w:lang w:eastAsia="zh-CN"/>
              </w:rPr>
              <w:t>56</w:t>
            </w:r>
          </w:p>
        </w:tc>
      </w:tr>
    </w:tbl>
    <w:p w:rsidR="00280523" w:rsidRDefault="007A73A1">
      <w:pPr>
        <w:widowControl w:val="0"/>
        <w:spacing w:beforeLines="50" w:before="120"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lastRenderedPageBreak/>
        <w:t>通过对</w:t>
      </w:r>
      <w:proofErr w:type="gramStart"/>
      <w:r>
        <w:rPr>
          <w:rFonts w:ascii="宋体" w:eastAsia="宋体" w:hAnsi="宋体" w:cs="Times New Roman" w:hint="eastAsia"/>
          <w:snapToGrid/>
          <w:color w:val="auto"/>
          <w:kern w:val="2"/>
          <w:sz w:val="28"/>
          <w:szCs w:val="28"/>
          <w:lang w:eastAsia="zh-CN"/>
        </w:rPr>
        <w:t>典型烟</w:t>
      </w:r>
      <w:proofErr w:type="gramEnd"/>
      <w:r>
        <w:rPr>
          <w:rFonts w:ascii="宋体" w:eastAsia="宋体" w:hAnsi="宋体" w:cs="Times New Roman" w:hint="eastAsia"/>
          <w:snapToGrid/>
          <w:color w:val="auto"/>
          <w:kern w:val="2"/>
          <w:sz w:val="28"/>
          <w:szCs w:val="28"/>
          <w:lang w:eastAsia="zh-CN"/>
        </w:rPr>
        <w:t>火药的TNT当量试验，发生烟火药爆炸时，其破坏威力的大小，有的不小于TNT炸药，有的比TNT炸药还小。取TNT的压力当量为1，则近似的取值，烟火药≈0.9。</w:t>
      </w:r>
    </w:p>
    <w:p w:rsidR="00280523" w:rsidRDefault="007A73A1">
      <w:pPr>
        <w:widowControl w:val="0"/>
        <w:spacing w:line="360" w:lineRule="auto"/>
        <w:ind w:firstLineChars="200" w:firstLine="560"/>
        <w:jc w:val="both"/>
        <w:rPr>
          <w:rFonts w:ascii="宋体" w:eastAsia="宋体" w:hAnsi="宋体" w:cs="Times New Roman"/>
          <w:snapToGrid/>
          <w:color w:val="auto"/>
          <w:kern w:val="2"/>
          <w:sz w:val="28"/>
          <w:szCs w:val="28"/>
          <w:lang w:eastAsia="zh-CN"/>
        </w:rPr>
      </w:pPr>
      <w:r>
        <w:rPr>
          <w:rFonts w:ascii="宋体" w:eastAsia="宋体" w:hAnsi="宋体" w:cs="Times New Roman" w:hint="eastAsia"/>
          <w:snapToGrid/>
          <w:color w:val="auto"/>
          <w:kern w:val="2"/>
          <w:sz w:val="28"/>
          <w:szCs w:val="28"/>
          <w:lang w:eastAsia="zh-CN"/>
        </w:rPr>
        <w:t>针对以上重要危险场所，运用凝聚相爆炸事故伤害模型判断其影响后果，求出最大重伤害半径，推断这些场所一旦发生事故可能造成的危害和损失范围。事故后果模拟分析如下表：</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 xml:space="preserve">14 </w:t>
      </w:r>
      <w:r>
        <w:rPr>
          <w:rFonts w:ascii="黑体" w:eastAsia="黑体" w:hAnsi="黑体" w:cs="宋体" w:hint="eastAsia"/>
          <w:color w:val="auto"/>
          <w:sz w:val="24"/>
          <w:szCs w:val="24"/>
          <w:lang w:eastAsia="zh-CN"/>
        </w:rPr>
        <w:t xml:space="preserve"> 危险源定量评价结果</w:t>
      </w:r>
    </w:p>
    <w:tbl>
      <w:tblPr>
        <w:tblW w:w="0" w:type="auto"/>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0"/>
        <w:gridCol w:w="980"/>
        <w:gridCol w:w="980"/>
        <w:gridCol w:w="980"/>
        <w:gridCol w:w="980"/>
        <w:gridCol w:w="980"/>
        <w:gridCol w:w="980"/>
        <w:gridCol w:w="980"/>
        <w:gridCol w:w="980"/>
      </w:tblGrid>
      <w:tr w:rsidR="00280523">
        <w:trPr>
          <w:trHeight w:val="567"/>
        </w:trPr>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危险</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场所</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工房号</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药量</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（kg）</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TNT</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当量</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(kg)</w:t>
            </w:r>
          </w:p>
        </w:tc>
        <w:tc>
          <w:tcPr>
            <w:tcW w:w="980" w:type="dxa"/>
            <w:vAlign w:val="center"/>
          </w:tcPr>
          <w:p w:rsidR="00280523" w:rsidRDefault="007A73A1">
            <w:pPr>
              <w:widowControl w:val="0"/>
              <w:jc w:val="both"/>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A</w:t>
            </w:r>
            <w:proofErr w:type="gramStart"/>
            <w:r>
              <w:rPr>
                <w:rFonts w:ascii="宋体" w:eastAsia="宋体" w:hAnsi="宋体" w:cs="Times New Roman" w:hint="eastAsia"/>
                <w:b/>
                <w:bCs/>
                <w:snapToGrid/>
                <w:color w:val="auto"/>
                <w:kern w:val="2"/>
                <w:lang w:eastAsia="zh-CN"/>
              </w:rPr>
              <w:t>级破坏</w:t>
            </w:r>
            <w:proofErr w:type="gramEnd"/>
            <w:r>
              <w:rPr>
                <w:rFonts w:ascii="宋体" w:eastAsia="宋体" w:hAnsi="宋体" w:cs="Times New Roman" w:hint="eastAsia"/>
                <w:b/>
                <w:bCs/>
                <w:snapToGrid/>
                <w:color w:val="auto"/>
                <w:kern w:val="2"/>
                <w:lang w:eastAsia="zh-CN"/>
              </w:rPr>
              <w:t>半径</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c>
          <w:tcPr>
            <w:tcW w:w="980" w:type="dxa"/>
            <w:vAlign w:val="center"/>
          </w:tcPr>
          <w:p w:rsidR="00280523" w:rsidRDefault="007A73A1">
            <w:pPr>
              <w:widowControl w:val="0"/>
              <w:jc w:val="both"/>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B级破</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坏半径</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Cb级破</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坏半径</w:t>
            </w:r>
          </w:p>
          <w:p w:rsidR="00280523" w:rsidRDefault="007A73A1">
            <w:pPr>
              <w:widowControl w:val="0"/>
              <w:jc w:val="both"/>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Ca级破</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坏半径</w:t>
            </w:r>
          </w:p>
          <w:p w:rsidR="00280523" w:rsidRDefault="007A73A1">
            <w:pPr>
              <w:widowControl w:val="0"/>
              <w:jc w:val="both"/>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c>
          <w:tcPr>
            <w:tcW w:w="980" w:type="dxa"/>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D级破</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坏半径</w:t>
            </w:r>
          </w:p>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（m）</w:t>
            </w:r>
          </w:p>
        </w:tc>
      </w:tr>
      <w:tr w:rsidR="00280523">
        <w:trPr>
          <w:trHeight w:val="567"/>
        </w:trPr>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宋体" w:hint="eastAsia"/>
                <w:snapToGrid/>
                <w:color w:val="auto"/>
                <w:kern w:val="2"/>
                <w:lang w:val="zh-CN" w:eastAsia="zh-CN"/>
              </w:rPr>
              <w:t>仓库</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宋体" w:hint="eastAsia"/>
                <w:snapToGrid/>
                <w:color w:val="auto"/>
                <w:kern w:val="2"/>
                <w:lang w:eastAsia="zh-CN"/>
              </w:rPr>
              <w:t>4</w:t>
            </w:r>
            <w:r>
              <w:rPr>
                <w:rFonts w:ascii="宋体" w:eastAsia="宋体" w:hAnsi="宋体" w:cs="宋体" w:hint="eastAsia"/>
                <w:snapToGrid/>
                <w:color w:val="auto"/>
                <w:kern w:val="2"/>
                <w:lang w:val="zh-CN" w:eastAsia="zh-CN"/>
              </w:rPr>
              <w:t>号</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5000</w:t>
            </w:r>
          </w:p>
        </w:tc>
        <w:tc>
          <w:tcPr>
            <w:tcW w:w="980" w:type="dxa"/>
            <w:vAlign w:val="center"/>
          </w:tcPr>
          <w:p w:rsidR="00280523" w:rsidRDefault="007A73A1">
            <w:pPr>
              <w:widowControl w:val="0"/>
              <w:ind w:firstLineChars="100" w:firstLine="21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4500</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58.5</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86.2</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143.1</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430.9</w:t>
            </w:r>
          </w:p>
        </w:tc>
        <w:tc>
          <w:tcPr>
            <w:tcW w:w="980" w:type="dxa"/>
            <w:vAlign w:val="center"/>
          </w:tcPr>
          <w:p w:rsidR="00280523" w:rsidRDefault="007A73A1">
            <w:pPr>
              <w:widowControl w:val="0"/>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861.8</w:t>
            </w:r>
          </w:p>
        </w:tc>
      </w:tr>
    </w:tbl>
    <w:p w:rsidR="00280523" w:rsidRDefault="007A73A1">
      <w:pPr>
        <w:widowControl w:val="0"/>
        <w:spacing w:beforeLines="50" w:before="120" w:line="360" w:lineRule="auto"/>
        <w:ind w:firstLineChars="200" w:firstLine="560"/>
        <w:jc w:val="both"/>
        <w:rPr>
          <w:color w:val="auto"/>
          <w:lang w:eastAsia="zh-CN"/>
        </w:rPr>
      </w:pPr>
      <w:r>
        <w:rPr>
          <w:rFonts w:ascii="宋体" w:eastAsia="宋体" w:hAnsi="宋体" w:cs="Times New Roman" w:hint="eastAsia"/>
          <w:snapToGrid/>
          <w:color w:val="auto"/>
          <w:kern w:val="2"/>
          <w:sz w:val="28"/>
          <w:szCs w:val="28"/>
          <w:lang w:eastAsia="zh-CN"/>
        </w:rPr>
        <w:t>实践证明，控制间距，是防止冲击波的最有效的手段，冲击波强度随距离增大而急剧降低并逐渐转为普通声波；控制仓库内外部距离是预防冲击波的好方法。烟花爆竹企业储存过程中事故触发的原因多。但通过对多起事故的分析，我们认为，控制重要危险场所，可以有效的防止事故的扩大，减少事故的损失，将人员伤亡降到最低程度，是防止发生重、特大安全事故的重要手段。</w:t>
      </w:r>
    </w:p>
    <w:p w:rsidR="00280523" w:rsidRDefault="007A73A1">
      <w:pPr>
        <w:pStyle w:val="3"/>
        <w:spacing w:before="0" w:after="0" w:line="360" w:lineRule="auto"/>
        <w:rPr>
          <w:rFonts w:ascii="黑体" w:eastAsia="黑体" w:hAnsi="黑体" w:cs="宋体"/>
          <w:b w:val="0"/>
          <w:bCs w:val="0"/>
          <w:snapToGrid/>
          <w:color w:val="auto"/>
          <w:kern w:val="2"/>
          <w:sz w:val="30"/>
          <w:szCs w:val="30"/>
          <w:lang w:eastAsia="zh-CN"/>
        </w:rPr>
      </w:pPr>
      <w:bookmarkStart w:id="297" w:name="bookmark38"/>
      <w:bookmarkStart w:id="298" w:name="bookmark39"/>
      <w:bookmarkStart w:id="299" w:name="bookmark37"/>
      <w:bookmarkEnd w:id="297"/>
      <w:bookmarkEnd w:id="298"/>
      <w:bookmarkEnd w:id="299"/>
      <w:r>
        <w:rPr>
          <w:rFonts w:ascii="黑体" w:eastAsia="黑体" w:hAnsi="黑体" w:cs="宋体"/>
          <w:b w:val="0"/>
          <w:bCs w:val="0"/>
          <w:snapToGrid/>
          <w:color w:val="auto"/>
          <w:kern w:val="2"/>
          <w:sz w:val="30"/>
          <w:szCs w:val="30"/>
          <w:lang w:eastAsia="zh-CN"/>
        </w:rPr>
        <w:t xml:space="preserve">5.7.3 </w:t>
      </w:r>
      <w:r>
        <w:rPr>
          <w:rFonts w:ascii="黑体" w:eastAsia="黑体" w:hAnsi="黑体" w:cs="宋体" w:hint="eastAsia"/>
          <w:b w:val="0"/>
          <w:bCs w:val="0"/>
          <w:snapToGrid/>
          <w:color w:val="auto"/>
          <w:kern w:val="2"/>
          <w:sz w:val="30"/>
          <w:szCs w:val="30"/>
          <w:lang w:eastAsia="zh-CN"/>
        </w:rPr>
        <w:t>重大事故隐患排查检查表评价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根据国家安全监管总局关于印发《烟花爆竹生产经营单位重大生产安全隐患判定标准（试行）》的通知，企业重大事故隐患判定结果见表5-</w:t>
      </w:r>
      <w:r>
        <w:rPr>
          <w:rFonts w:ascii="宋体" w:eastAsia="宋体" w:hAnsi="宋体" w:cs="宋体"/>
          <w:color w:val="auto"/>
          <w:sz w:val="28"/>
          <w:szCs w:val="28"/>
          <w:lang w:eastAsia="zh-CN"/>
        </w:rPr>
        <w:t>15</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15</w:t>
      </w:r>
      <w:r>
        <w:rPr>
          <w:rFonts w:ascii="黑体" w:eastAsia="黑体" w:hAnsi="黑体" w:cs="宋体" w:hint="eastAsia"/>
          <w:color w:val="auto"/>
          <w:sz w:val="24"/>
          <w:szCs w:val="24"/>
          <w:lang w:eastAsia="zh-CN"/>
        </w:rPr>
        <w:t xml:space="preserve"> 重大事故隐患判定检查表</w:t>
      </w:r>
    </w:p>
    <w:tbl>
      <w:tblPr>
        <w:tblStyle w:val="TableNormal"/>
        <w:tblW w:w="8711"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45"/>
        <w:gridCol w:w="4203"/>
        <w:gridCol w:w="2835"/>
        <w:gridCol w:w="1028"/>
      </w:tblGrid>
      <w:tr w:rsidR="00280523">
        <w:trPr>
          <w:trHeight w:val="567"/>
          <w:tblHeader/>
          <w:jc w:val="center"/>
        </w:trPr>
        <w:tc>
          <w:tcPr>
            <w:tcW w:w="645" w:type="dxa"/>
            <w:vAlign w:val="center"/>
          </w:tcPr>
          <w:p w:rsidR="00280523" w:rsidRDefault="007A73A1">
            <w:pPr>
              <w:pStyle w:val="TableText"/>
              <w:jc w:val="center"/>
              <w:rPr>
                <w:b/>
                <w:bCs/>
                <w:color w:val="auto"/>
                <w:sz w:val="21"/>
                <w:szCs w:val="21"/>
              </w:rPr>
            </w:pPr>
            <w:r>
              <w:rPr>
                <w:rFonts w:hint="eastAsia"/>
                <w:b/>
                <w:bCs/>
                <w:color w:val="auto"/>
                <w:sz w:val="21"/>
                <w:szCs w:val="21"/>
              </w:rPr>
              <w:t>序号</w:t>
            </w:r>
          </w:p>
        </w:tc>
        <w:tc>
          <w:tcPr>
            <w:tcW w:w="4203" w:type="dxa"/>
            <w:vAlign w:val="center"/>
          </w:tcPr>
          <w:p w:rsidR="00280523" w:rsidRDefault="007A73A1">
            <w:pPr>
              <w:pStyle w:val="TableText"/>
              <w:ind w:firstLine="476"/>
              <w:jc w:val="center"/>
              <w:rPr>
                <w:b/>
                <w:bCs/>
                <w:color w:val="auto"/>
                <w:sz w:val="21"/>
                <w:szCs w:val="21"/>
              </w:rPr>
            </w:pPr>
            <w:r>
              <w:rPr>
                <w:rFonts w:hint="eastAsia"/>
                <w:b/>
                <w:bCs/>
                <w:color w:val="auto"/>
                <w:sz w:val="21"/>
                <w:szCs w:val="21"/>
              </w:rPr>
              <w:t>检查项目</w:t>
            </w:r>
          </w:p>
        </w:tc>
        <w:tc>
          <w:tcPr>
            <w:tcW w:w="2835" w:type="dxa"/>
            <w:vAlign w:val="center"/>
          </w:tcPr>
          <w:p w:rsidR="00280523" w:rsidRDefault="007A73A1">
            <w:pPr>
              <w:pStyle w:val="TableText"/>
              <w:ind w:firstLine="476"/>
              <w:jc w:val="center"/>
              <w:rPr>
                <w:b/>
                <w:bCs/>
                <w:color w:val="auto"/>
                <w:sz w:val="21"/>
                <w:szCs w:val="21"/>
              </w:rPr>
            </w:pPr>
            <w:r>
              <w:rPr>
                <w:rFonts w:hint="eastAsia"/>
                <w:b/>
                <w:bCs/>
                <w:color w:val="auto"/>
                <w:sz w:val="21"/>
                <w:szCs w:val="21"/>
              </w:rPr>
              <w:t>实际情况</w:t>
            </w:r>
          </w:p>
        </w:tc>
        <w:tc>
          <w:tcPr>
            <w:tcW w:w="1028" w:type="dxa"/>
            <w:vAlign w:val="center"/>
          </w:tcPr>
          <w:p w:rsidR="00280523" w:rsidRDefault="007A73A1">
            <w:pPr>
              <w:pStyle w:val="TableText"/>
              <w:rPr>
                <w:b/>
                <w:bCs/>
                <w:color w:val="auto"/>
                <w:sz w:val="21"/>
                <w:szCs w:val="21"/>
              </w:rPr>
            </w:pPr>
            <w:r>
              <w:rPr>
                <w:rFonts w:hint="eastAsia"/>
                <w:b/>
                <w:bCs/>
                <w:color w:val="auto"/>
                <w:sz w:val="21"/>
                <w:szCs w:val="21"/>
              </w:rPr>
              <w:t>检查结果</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w:t>
            </w:r>
          </w:p>
        </w:tc>
        <w:tc>
          <w:tcPr>
            <w:tcW w:w="4203" w:type="dxa"/>
            <w:vAlign w:val="center"/>
          </w:tcPr>
          <w:p w:rsidR="00280523" w:rsidRDefault="007A73A1">
            <w:pPr>
              <w:pStyle w:val="TableText"/>
              <w:rPr>
                <w:color w:val="auto"/>
                <w:lang w:eastAsia="zh-CN"/>
              </w:rPr>
            </w:pPr>
            <w:r>
              <w:rPr>
                <w:rFonts w:hint="eastAsia"/>
                <w:color w:val="auto"/>
                <w:lang w:eastAsia="zh-CN"/>
              </w:rPr>
              <w:t>主要负责人、分管负责人、安全生产管理人员未依法经考核合格</w:t>
            </w:r>
          </w:p>
        </w:tc>
        <w:tc>
          <w:tcPr>
            <w:tcW w:w="2835" w:type="dxa"/>
            <w:vAlign w:val="center"/>
          </w:tcPr>
          <w:p w:rsidR="00280523" w:rsidRDefault="007A73A1">
            <w:pPr>
              <w:pStyle w:val="TableText"/>
              <w:rPr>
                <w:color w:val="auto"/>
                <w:lang w:eastAsia="zh-CN"/>
              </w:rPr>
            </w:pPr>
            <w:r>
              <w:rPr>
                <w:rFonts w:hint="eastAsia"/>
                <w:color w:val="auto"/>
                <w:lang w:eastAsia="zh-CN"/>
              </w:rPr>
              <w:t>主要负责人、分管负责人、安全生产管理人员已依法经考核合格</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2</w:t>
            </w:r>
          </w:p>
        </w:tc>
        <w:tc>
          <w:tcPr>
            <w:tcW w:w="4203" w:type="dxa"/>
            <w:vAlign w:val="center"/>
          </w:tcPr>
          <w:p w:rsidR="00280523" w:rsidRDefault="007A73A1">
            <w:pPr>
              <w:pStyle w:val="TableText"/>
              <w:rPr>
                <w:color w:val="auto"/>
                <w:lang w:eastAsia="zh-CN"/>
              </w:rPr>
            </w:pPr>
            <w:r>
              <w:rPr>
                <w:rFonts w:hint="eastAsia"/>
                <w:color w:val="auto"/>
                <w:lang w:eastAsia="zh-CN"/>
              </w:rPr>
              <w:t>特种作业人员未持证上岗，作业人员带药检维修设备设施。</w:t>
            </w:r>
          </w:p>
        </w:tc>
        <w:tc>
          <w:tcPr>
            <w:tcW w:w="2835" w:type="dxa"/>
            <w:vAlign w:val="center"/>
          </w:tcPr>
          <w:p w:rsidR="00280523" w:rsidRDefault="007A73A1">
            <w:pPr>
              <w:pStyle w:val="TableText"/>
              <w:rPr>
                <w:color w:val="auto"/>
                <w:lang w:eastAsia="zh-CN"/>
              </w:rPr>
            </w:pPr>
            <w:r>
              <w:rPr>
                <w:rFonts w:hint="eastAsia"/>
                <w:color w:val="auto"/>
                <w:lang w:eastAsia="zh-CN"/>
              </w:rPr>
              <w:t>特种作业人员持证上岗，不涉及带药检维修设备设施</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3</w:t>
            </w:r>
          </w:p>
        </w:tc>
        <w:tc>
          <w:tcPr>
            <w:tcW w:w="4203" w:type="dxa"/>
            <w:vAlign w:val="center"/>
          </w:tcPr>
          <w:p w:rsidR="00280523" w:rsidRDefault="007A73A1">
            <w:pPr>
              <w:pStyle w:val="TableText"/>
              <w:rPr>
                <w:color w:val="auto"/>
                <w:lang w:eastAsia="zh-CN"/>
              </w:rPr>
            </w:pPr>
            <w:r>
              <w:rPr>
                <w:rFonts w:hint="eastAsia"/>
                <w:color w:val="auto"/>
                <w:lang w:eastAsia="zh-CN"/>
              </w:rPr>
              <w:t>职工自行携带工器具、机器设备进厂</w:t>
            </w:r>
            <w:proofErr w:type="gramStart"/>
            <w:r>
              <w:rPr>
                <w:rFonts w:hint="eastAsia"/>
                <w:color w:val="auto"/>
                <w:lang w:eastAsia="zh-CN"/>
              </w:rPr>
              <w:t>进行涉药作业</w:t>
            </w:r>
            <w:proofErr w:type="gramEnd"/>
          </w:p>
        </w:tc>
        <w:tc>
          <w:tcPr>
            <w:tcW w:w="2835" w:type="dxa"/>
            <w:vAlign w:val="center"/>
          </w:tcPr>
          <w:p w:rsidR="00280523" w:rsidRDefault="007A73A1">
            <w:pPr>
              <w:pStyle w:val="TableText"/>
              <w:rPr>
                <w:color w:val="auto"/>
              </w:rPr>
            </w:pPr>
            <w:r>
              <w:rPr>
                <w:rFonts w:hint="eastAsia"/>
                <w:color w:val="auto"/>
              </w:rPr>
              <w:t>无此项</w:t>
            </w:r>
          </w:p>
        </w:tc>
        <w:tc>
          <w:tcPr>
            <w:tcW w:w="1028" w:type="dxa"/>
            <w:vAlign w:val="center"/>
          </w:tcPr>
          <w:p w:rsidR="00280523" w:rsidRDefault="007A73A1">
            <w:pPr>
              <w:pStyle w:val="TableText"/>
              <w:jc w:val="center"/>
              <w:rPr>
                <w:color w:val="auto"/>
              </w:rPr>
            </w:pPr>
            <w:r>
              <w:rPr>
                <w:rFonts w:hint="eastAsia"/>
                <w:color w:val="auto"/>
              </w:rPr>
              <w:t>无此项</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4</w:t>
            </w:r>
          </w:p>
        </w:tc>
        <w:tc>
          <w:tcPr>
            <w:tcW w:w="4203" w:type="dxa"/>
            <w:vAlign w:val="center"/>
          </w:tcPr>
          <w:p w:rsidR="00280523" w:rsidRDefault="007A73A1">
            <w:pPr>
              <w:pStyle w:val="TableText"/>
              <w:rPr>
                <w:color w:val="auto"/>
                <w:lang w:eastAsia="zh-CN"/>
              </w:rPr>
            </w:pPr>
            <w:r>
              <w:rPr>
                <w:rFonts w:hint="eastAsia"/>
                <w:color w:val="auto"/>
                <w:lang w:eastAsia="zh-CN"/>
              </w:rPr>
              <w:t>工（库）</w:t>
            </w:r>
            <w:proofErr w:type="gramStart"/>
            <w:r>
              <w:rPr>
                <w:rFonts w:hint="eastAsia"/>
                <w:color w:val="auto"/>
                <w:lang w:eastAsia="zh-CN"/>
              </w:rPr>
              <w:t>房实际</w:t>
            </w:r>
            <w:proofErr w:type="gramEnd"/>
            <w:r>
              <w:rPr>
                <w:rFonts w:hint="eastAsia"/>
                <w:color w:val="auto"/>
                <w:lang w:eastAsia="zh-CN"/>
              </w:rPr>
              <w:t>作业人员数量超过核定人数</w:t>
            </w:r>
          </w:p>
        </w:tc>
        <w:tc>
          <w:tcPr>
            <w:tcW w:w="2835" w:type="dxa"/>
            <w:vAlign w:val="center"/>
          </w:tcPr>
          <w:p w:rsidR="00280523" w:rsidRDefault="007A73A1">
            <w:pPr>
              <w:pStyle w:val="TableText"/>
              <w:rPr>
                <w:color w:val="auto"/>
                <w:lang w:eastAsia="zh-CN"/>
              </w:rPr>
            </w:pPr>
            <w:r>
              <w:rPr>
                <w:rFonts w:hint="eastAsia"/>
                <w:color w:val="auto"/>
                <w:lang w:eastAsia="zh-CN"/>
              </w:rPr>
              <w:t>库房作业人员数量已按核定人数定员</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5</w:t>
            </w:r>
          </w:p>
        </w:tc>
        <w:tc>
          <w:tcPr>
            <w:tcW w:w="4203" w:type="dxa"/>
            <w:vAlign w:val="center"/>
          </w:tcPr>
          <w:p w:rsidR="00280523" w:rsidRDefault="007A73A1">
            <w:pPr>
              <w:pStyle w:val="TableText"/>
              <w:rPr>
                <w:color w:val="auto"/>
                <w:lang w:eastAsia="zh-CN"/>
              </w:rPr>
            </w:pPr>
            <w:r>
              <w:rPr>
                <w:rFonts w:hint="eastAsia"/>
                <w:color w:val="auto"/>
                <w:lang w:eastAsia="zh-CN"/>
              </w:rPr>
              <w:t>工（库）</w:t>
            </w:r>
            <w:proofErr w:type="gramStart"/>
            <w:r>
              <w:rPr>
                <w:rFonts w:hint="eastAsia"/>
                <w:color w:val="auto"/>
                <w:lang w:eastAsia="zh-CN"/>
              </w:rPr>
              <w:t>房实际</w:t>
            </w:r>
            <w:proofErr w:type="gramEnd"/>
            <w:r>
              <w:rPr>
                <w:rFonts w:hint="eastAsia"/>
                <w:color w:val="auto"/>
                <w:lang w:eastAsia="zh-CN"/>
              </w:rPr>
              <w:t>滞留、存储药量超过核定药量</w:t>
            </w:r>
          </w:p>
        </w:tc>
        <w:tc>
          <w:tcPr>
            <w:tcW w:w="2835" w:type="dxa"/>
            <w:vAlign w:val="center"/>
          </w:tcPr>
          <w:p w:rsidR="00280523" w:rsidRDefault="007A73A1">
            <w:pPr>
              <w:pStyle w:val="TableText"/>
              <w:rPr>
                <w:color w:val="auto"/>
                <w:lang w:eastAsia="zh-CN"/>
              </w:rPr>
            </w:pPr>
            <w:r>
              <w:rPr>
                <w:rFonts w:hint="eastAsia"/>
                <w:color w:val="auto"/>
                <w:lang w:eastAsia="zh-CN"/>
              </w:rPr>
              <w:t>评价时未超过核定药量</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lastRenderedPageBreak/>
              <w:t>6</w:t>
            </w:r>
          </w:p>
        </w:tc>
        <w:tc>
          <w:tcPr>
            <w:tcW w:w="4203" w:type="dxa"/>
            <w:vAlign w:val="center"/>
          </w:tcPr>
          <w:p w:rsidR="00280523" w:rsidRDefault="007A73A1">
            <w:pPr>
              <w:pStyle w:val="TableText"/>
              <w:rPr>
                <w:color w:val="auto"/>
                <w:lang w:eastAsia="zh-CN"/>
              </w:rPr>
            </w:pPr>
            <w:r>
              <w:rPr>
                <w:rFonts w:hint="eastAsia"/>
                <w:color w:val="auto"/>
                <w:lang w:eastAsia="zh-CN"/>
              </w:rPr>
              <w:t>工（库）房内、外部安全距离不足，防护屏障缺失或者不符合要求</w:t>
            </w:r>
          </w:p>
        </w:tc>
        <w:tc>
          <w:tcPr>
            <w:tcW w:w="2835" w:type="dxa"/>
            <w:vAlign w:val="center"/>
          </w:tcPr>
          <w:p w:rsidR="00280523" w:rsidRDefault="007A73A1">
            <w:pPr>
              <w:pStyle w:val="TableText"/>
              <w:rPr>
                <w:color w:val="auto"/>
                <w:lang w:eastAsia="zh-CN"/>
              </w:rPr>
            </w:pPr>
            <w:r>
              <w:rPr>
                <w:color w:val="auto"/>
                <w:lang w:eastAsia="zh-CN"/>
              </w:rPr>
              <w:t>1.</w:t>
            </w:r>
            <w:r>
              <w:rPr>
                <w:rFonts w:hint="eastAsia"/>
                <w:color w:val="auto"/>
                <w:lang w:eastAsia="zh-CN"/>
              </w:rPr>
              <w:t>3级库房，不涉及防护屏障</w:t>
            </w:r>
          </w:p>
        </w:tc>
        <w:tc>
          <w:tcPr>
            <w:tcW w:w="1028" w:type="dxa"/>
            <w:vAlign w:val="center"/>
          </w:tcPr>
          <w:p w:rsidR="00280523" w:rsidRDefault="007A73A1">
            <w:pPr>
              <w:pStyle w:val="TableText"/>
              <w:jc w:val="center"/>
              <w:rPr>
                <w:color w:val="auto"/>
              </w:rPr>
            </w:pPr>
            <w:r>
              <w:rPr>
                <w:rFonts w:hint="eastAsia"/>
                <w:color w:val="auto"/>
              </w:rPr>
              <w:t>不涉及</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7</w:t>
            </w:r>
          </w:p>
        </w:tc>
        <w:tc>
          <w:tcPr>
            <w:tcW w:w="4203" w:type="dxa"/>
            <w:vAlign w:val="center"/>
          </w:tcPr>
          <w:p w:rsidR="00280523" w:rsidRDefault="007A73A1">
            <w:pPr>
              <w:pStyle w:val="TableText"/>
              <w:rPr>
                <w:color w:val="auto"/>
                <w:lang w:eastAsia="zh-CN"/>
              </w:rPr>
            </w:pPr>
            <w:r>
              <w:rPr>
                <w:rFonts w:hint="eastAsia"/>
                <w:color w:val="auto"/>
                <w:lang w:eastAsia="zh-CN"/>
              </w:rPr>
              <w:t>防静电、防火、防雷设备设施缺失或者失效</w:t>
            </w:r>
          </w:p>
        </w:tc>
        <w:tc>
          <w:tcPr>
            <w:tcW w:w="2835" w:type="dxa"/>
            <w:vAlign w:val="center"/>
          </w:tcPr>
          <w:p w:rsidR="00280523" w:rsidRDefault="007A73A1">
            <w:pPr>
              <w:pStyle w:val="TableText"/>
              <w:rPr>
                <w:color w:val="auto"/>
                <w:lang w:eastAsia="zh-CN"/>
              </w:rPr>
            </w:pPr>
            <w:r>
              <w:rPr>
                <w:rFonts w:hint="eastAsia"/>
                <w:color w:val="auto"/>
                <w:lang w:eastAsia="zh-CN"/>
              </w:rPr>
              <w:t>防静电、防火、防雷设备设施已安装并经湖南省长昊气象</w:t>
            </w:r>
            <w:r>
              <w:rPr>
                <w:color w:val="auto"/>
                <w:lang w:eastAsia="zh-CN"/>
              </w:rPr>
              <w:t>科技有限公司</w:t>
            </w:r>
            <w:r>
              <w:rPr>
                <w:rFonts w:hint="eastAsia"/>
                <w:color w:val="auto"/>
                <w:lang w:eastAsia="zh-CN"/>
              </w:rPr>
              <w:t>永州分公司</w:t>
            </w:r>
            <w:r>
              <w:rPr>
                <w:color w:val="auto"/>
                <w:lang w:eastAsia="zh-CN"/>
              </w:rPr>
              <w:t>检测合格</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8</w:t>
            </w:r>
          </w:p>
        </w:tc>
        <w:tc>
          <w:tcPr>
            <w:tcW w:w="4203" w:type="dxa"/>
            <w:vAlign w:val="center"/>
          </w:tcPr>
          <w:p w:rsidR="00280523" w:rsidRDefault="007A73A1">
            <w:pPr>
              <w:pStyle w:val="TableText"/>
              <w:rPr>
                <w:color w:val="auto"/>
                <w:lang w:eastAsia="zh-CN"/>
              </w:rPr>
            </w:pPr>
            <w:r>
              <w:rPr>
                <w:rFonts w:hint="eastAsia"/>
                <w:color w:val="auto"/>
                <w:lang w:eastAsia="zh-CN"/>
              </w:rPr>
              <w:t>擅自改变工（库）房用途或者违规私搭乱建</w:t>
            </w:r>
          </w:p>
        </w:tc>
        <w:tc>
          <w:tcPr>
            <w:tcW w:w="2835" w:type="dxa"/>
            <w:vAlign w:val="center"/>
          </w:tcPr>
          <w:p w:rsidR="00280523" w:rsidRDefault="007A73A1">
            <w:pPr>
              <w:pStyle w:val="TableText"/>
              <w:rPr>
                <w:color w:val="auto"/>
                <w:lang w:eastAsia="zh-CN"/>
              </w:rPr>
            </w:pPr>
            <w:r>
              <w:rPr>
                <w:rFonts w:hint="eastAsia"/>
                <w:color w:val="auto"/>
                <w:lang w:eastAsia="zh-CN"/>
              </w:rPr>
              <w:t>未擅自改变库房用途或者违规私搭乱建</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9</w:t>
            </w:r>
          </w:p>
        </w:tc>
        <w:tc>
          <w:tcPr>
            <w:tcW w:w="4203" w:type="dxa"/>
            <w:vAlign w:val="center"/>
          </w:tcPr>
          <w:p w:rsidR="00280523" w:rsidRDefault="007A73A1">
            <w:pPr>
              <w:pStyle w:val="TableText"/>
              <w:rPr>
                <w:color w:val="auto"/>
                <w:lang w:eastAsia="zh-CN"/>
              </w:rPr>
            </w:pPr>
            <w:r>
              <w:rPr>
                <w:rFonts w:hint="eastAsia"/>
                <w:color w:val="auto"/>
                <w:lang w:eastAsia="zh-CN"/>
              </w:rPr>
              <w:t>工厂围墙缺失或者分区设置不符合国家标准</w:t>
            </w:r>
          </w:p>
        </w:tc>
        <w:tc>
          <w:tcPr>
            <w:tcW w:w="2835" w:type="dxa"/>
            <w:vAlign w:val="center"/>
          </w:tcPr>
          <w:p w:rsidR="00280523" w:rsidRDefault="007A73A1">
            <w:pPr>
              <w:pStyle w:val="TableText"/>
              <w:rPr>
                <w:color w:val="auto"/>
                <w:lang w:eastAsia="zh-CN"/>
              </w:rPr>
            </w:pPr>
            <w:r>
              <w:rPr>
                <w:rFonts w:hint="eastAsia"/>
                <w:color w:val="auto"/>
                <w:lang w:eastAsia="zh-CN"/>
              </w:rPr>
              <w:t>库区四周设置了实体围墙</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10</w:t>
            </w:r>
          </w:p>
        </w:tc>
        <w:tc>
          <w:tcPr>
            <w:tcW w:w="4203" w:type="dxa"/>
            <w:vAlign w:val="center"/>
          </w:tcPr>
          <w:p w:rsidR="00280523" w:rsidRDefault="007A73A1">
            <w:pPr>
              <w:pStyle w:val="TableText"/>
              <w:rPr>
                <w:color w:val="auto"/>
                <w:lang w:eastAsia="zh-CN"/>
              </w:rPr>
            </w:pPr>
            <w:r>
              <w:rPr>
                <w:rFonts w:hint="eastAsia"/>
                <w:color w:val="auto"/>
                <w:lang w:eastAsia="zh-CN"/>
              </w:rPr>
              <w:t>将氧化剂、还原剂同库储存、违规预混或者在同一工房内粉碎、称量</w:t>
            </w:r>
          </w:p>
        </w:tc>
        <w:tc>
          <w:tcPr>
            <w:tcW w:w="2835" w:type="dxa"/>
            <w:vAlign w:val="center"/>
          </w:tcPr>
          <w:p w:rsidR="00280523" w:rsidRDefault="007A73A1">
            <w:pPr>
              <w:pStyle w:val="TableText"/>
              <w:rPr>
                <w:color w:val="auto"/>
              </w:rPr>
            </w:pPr>
            <w:r>
              <w:rPr>
                <w:rFonts w:hint="eastAsia"/>
                <w:color w:val="auto"/>
              </w:rPr>
              <w:t>无此项</w:t>
            </w:r>
          </w:p>
        </w:tc>
        <w:tc>
          <w:tcPr>
            <w:tcW w:w="1028" w:type="dxa"/>
            <w:vAlign w:val="center"/>
          </w:tcPr>
          <w:p w:rsidR="00280523" w:rsidRDefault="007A73A1">
            <w:pPr>
              <w:pStyle w:val="TableText"/>
              <w:jc w:val="center"/>
              <w:rPr>
                <w:color w:val="auto"/>
              </w:rPr>
            </w:pPr>
            <w:r>
              <w:rPr>
                <w:rFonts w:hint="eastAsia"/>
                <w:color w:val="auto"/>
              </w:rPr>
              <w:t>无此项</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11</w:t>
            </w:r>
          </w:p>
        </w:tc>
        <w:tc>
          <w:tcPr>
            <w:tcW w:w="4203" w:type="dxa"/>
            <w:vAlign w:val="center"/>
          </w:tcPr>
          <w:p w:rsidR="00280523" w:rsidRDefault="007A73A1">
            <w:pPr>
              <w:pStyle w:val="TableText"/>
              <w:rPr>
                <w:color w:val="auto"/>
                <w:lang w:eastAsia="zh-CN"/>
              </w:rPr>
            </w:pPr>
            <w:r>
              <w:rPr>
                <w:rFonts w:hint="eastAsia"/>
                <w:color w:val="auto"/>
                <w:lang w:eastAsia="zh-CN"/>
              </w:rPr>
              <w:t>在</w:t>
            </w:r>
            <w:proofErr w:type="gramStart"/>
            <w:r>
              <w:rPr>
                <w:rFonts w:hint="eastAsia"/>
                <w:color w:val="auto"/>
                <w:lang w:eastAsia="zh-CN"/>
              </w:rPr>
              <w:t>用涉药</w:t>
            </w:r>
            <w:proofErr w:type="gramEnd"/>
            <w:r>
              <w:rPr>
                <w:rFonts w:hint="eastAsia"/>
                <w:color w:val="auto"/>
                <w:lang w:eastAsia="zh-CN"/>
              </w:rPr>
              <w:t>机械设备未经安全性论证或者擅自更改、改变用途</w:t>
            </w:r>
          </w:p>
        </w:tc>
        <w:tc>
          <w:tcPr>
            <w:tcW w:w="2835" w:type="dxa"/>
            <w:vAlign w:val="center"/>
          </w:tcPr>
          <w:p w:rsidR="00280523" w:rsidRDefault="007A73A1">
            <w:pPr>
              <w:pStyle w:val="TableText"/>
              <w:rPr>
                <w:color w:val="auto"/>
              </w:rPr>
            </w:pPr>
            <w:r>
              <w:rPr>
                <w:rFonts w:hint="eastAsia"/>
                <w:color w:val="auto"/>
              </w:rPr>
              <w:t>无此项</w:t>
            </w:r>
          </w:p>
        </w:tc>
        <w:tc>
          <w:tcPr>
            <w:tcW w:w="1028" w:type="dxa"/>
            <w:vAlign w:val="center"/>
          </w:tcPr>
          <w:p w:rsidR="00280523" w:rsidRDefault="007A73A1">
            <w:pPr>
              <w:pStyle w:val="TableText"/>
              <w:jc w:val="center"/>
              <w:rPr>
                <w:color w:val="auto"/>
              </w:rPr>
            </w:pPr>
            <w:r>
              <w:rPr>
                <w:rFonts w:hint="eastAsia"/>
                <w:color w:val="auto"/>
              </w:rPr>
              <w:t>无此项</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12</w:t>
            </w:r>
          </w:p>
        </w:tc>
        <w:tc>
          <w:tcPr>
            <w:tcW w:w="4203" w:type="dxa"/>
            <w:vAlign w:val="center"/>
          </w:tcPr>
          <w:p w:rsidR="00280523" w:rsidRDefault="007A73A1">
            <w:pPr>
              <w:pStyle w:val="TableText"/>
              <w:rPr>
                <w:color w:val="auto"/>
                <w:lang w:eastAsia="zh-CN"/>
              </w:rPr>
            </w:pPr>
            <w:r>
              <w:rPr>
                <w:rFonts w:hint="eastAsia"/>
                <w:color w:val="auto"/>
                <w:lang w:eastAsia="zh-CN"/>
              </w:rPr>
              <w:t>中转库、药物总库和成品总库的存储能力与设计产能不匹配</w:t>
            </w:r>
          </w:p>
        </w:tc>
        <w:tc>
          <w:tcPr>
            <w:tcW w:w="2835" w:type="dxa"/>
            <w:vAlign w:val="center"/>
          </w:tcPr>
          <w:p w:rsidR="00280523" w:rsidRDefault="007A73A1">
            <w:pPr>
              <w:pStyle w:val="TableText"/>
              <w:rPr>
                <w:color w:val="auto"/>
                <w:lang w:eastAsia="zh-CN"/>
              </w:rPr>
            </w:pPr>
            <w:r>
              <w:rPr>
                <w:rFonts w:hint="eastAsia"/>
                <w:color w:val="auto"/>
                <w:lang w:eastAsia="zh-CN"/>
              </w:rPr>
              <w:t>成品总库的存储能力与设计产能匹配</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13</w:t>
            </w:r>
          </w:p>
        </w:tc>
        <w:tc>
          <w:tcPr>
            <w:tcW w:w="4203" w:type="dxa"/>
            <w:vAlign w:val="center"/>
          </w:tcPr>
          <w:p w:rsidR="00280523" w:rsidRDefault="007A73A1">
            <w:pPr>
              <w:pStyle w:val="TableText"/>
              <w:rPr>
                <w:color w:val="auto"/>
                <w:lang w:eastAsia="zh-CN"/>
              </w:rPr>
            </w:pPr>
            <w:r>
              <w:rPr>
                <w:rFonts w:hint="eastAsia"/>
                <w:color w:val="auto"/>
                <w:lang w:eastAsia="zh-CN"/>
              </w:rPr>
              <w:t>未建立与岗位相匹配的全员安全生产责任制或者未制定实施生产安全事故隐患排查治理制度</w:t>
            </w:r>
          </w:p>
        </w:tc>
        <w:tc>
          <w:tcPr>
            <w:tcW w:w="2835" w:type="dxa"/>
            <w:vAlign w:val="center"/>
          </w:tcPr>
          <w:p w:rsidR="00280523" w:rsidRDefault="007A73A1">
            <w:pPr>
              <w:pStyle w:val="TableText"/>
              <w:rPr>
                <w:color w:val="auto"/>
                <w:lang w:eastAsia="zh-CN"/>
              </w:rPr>
            </w:pPr>
            <w:r>
              <w:rPr>
                <w:rFonts w:hint="eastAsia"/>
                <w:color w:val="auto"/>
                <w:lang w:eastAsia="zh-CN"/>
              </w:rPr>
              <w:t>建立了与岗位相匹配的全员安全生产责任制，已制定实施生产安全事故隐患排查治理制度</w:t>
            </w:r>
          </w:p>
        </w:tc>
        <w:tc>
          <w:tcPr>
            <w:tcW w:w="1028" w:type="dxa"/>
            <w:vAlign w:val="center"/>
          </w:tcPr>
          <w:p w:rsidR="00280523" w:rsidRDefault="00280523">
            <w:pPr>
              <w:pStyle w:val="TableText"/>
              <w:jc w:val="center"/>
              <w:rPr>
                <w:color w:val="auto"/>
                <w:lang w:eastAsia="zh-CN"/>
              </w:rPr>
            </w:pPr>
          </w:p>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14</w:t>
            </w:r>
          </w:p>
        </w:tc>
        <w:tc>
          <w:tcPr>
            <w:tcW w:w="4203" w:type="dxa"/>
            <w:vAlign w:val="center"/>
          </w:tcPr>
          <w:p w:rsidR="00280523" w:rsidRDefault="007A73A1">
            <w:pPr>
              <w:pStyle w:val="TableText"/>
              <w:rPr>
                <w:color w:val="auto"/>
                <w:lang w:eastAsia="zh-CN"/>
              </w:rPr>
            </w:pPr>
            <w:r>
              <w:rPr>
                <w:rFonts w:hint="eastAsia"/>
                <w:color w:val="auto"/>
                <w:lang w:eastAsia="zh-CN"/>
              </w:rPr>
              <w:t>出租、出借、转让、买卖、冒用或者伪造许可证</w:t>
            </w:r>
          </w:p>
        </w:tc>
        <w:tc>
          <w:tcPr>
            <w:tcW w:w="2835" w:type="dxa"/>
            <w:vAlign w:val="center"/>
          </w:tcPr>
          <w:p w:rsidR="00280523" w:rsidRDefault="007A73A1">
            <w:pPr>
              <w:pStyle w:val="TableText"/>
              <w:rPr>
                <w:color w:val="auto"/>
                <w:lang w:eastAsia="zh-CN"/>
              </w:rPr>
            </w:pPr>
            <w:r>
              <w:rPr>
                <w:rFonts w:hint="eastAsia"/>
                <w:color w:val="auto"/>
              </w:rPr>
              <w:t>不涉及</w:t>
            </w:r>
          </w:p>
        </w:tc>
        <w:tc>
          <w:tcPr>
            <w:tcW w:w="1028" w:type="dxa"/>
            <w:vAlign w:val="center"/>
          </w:tcPr>
          <w:p w:rsidR="00280523" w:rsidRDefault="007A73A1">
            <w:pPr>
              <w:pStyle w:val="TableText"/>
              <w:jc w:val="center"/>
              <w:rPr>
                <w:color w:val="auto"/>
              </w:rPr>
            </w:pPr>
            <w:r>
              <w:rPr>
                <w:rFonts w:hint="eastAsia"/>
                <w:color w:val="auto"/>
              </w:rPr>
              <w:t>不涉及</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15</w:t>
            </w:r>
          </w:p>
        </w:tc>
        <w:tc>
          <w:tcPr>
            <w:tcW w:w="4203" w:type="dxa"/>
            <w:vAlign w:val="center"/>
          </w:tcPr>
          <w:p w:rsidR="00280523" w:rsidRDefault="007A73A1">
            <w:pPr>
              <w:pStyle w:val="TableText"/>
              <w:rPr>
                <w:color w:val="auto"/>
                <w:lang w:eastAsia="zh-CN"/>
              </w:rPr>
            </w:pPr>
            <w:r>
              <w:rPr>
                <w:rFonts w:hint="eastAsia"/>
                <w:color w:val="auto"/>
                <w:lang w:eastAsia="zh-CN"/>
              </w:rPr>
              <w:t>生产经营的产品种类、危险</w:t>
            </w:r>
            <w:proofErr w:type="gramStart"/>
            <w:r>
              <w:rPr>
                <w:rFonts w:hint="eastAsia"/>
                <w:color w:val="auto"/>
                <w:lang w:eastAsia="zh-CN"/>
              </w:rPr>
              <w:t>等级超</w:t>
            </w:r>
            <w:proofErr w:type="gramEnd"/>
            <w:r>
              <w:rPr>
                <w:rFonts w:hint="eastAsia"/>
                <w:color w:val="auto"/>
                <w:lang w:eastAsia="zh-CN"/>
              </w:rPr>
              <w:t>许可范围或者生产使用违禁药物</w:t>
            </w:r>
          </w:p>
        </w:tc>
        <w:tc>
          <w:tcPr>
            <w:tcW w:w="2835" w:type="dxa"/>
            <w:vAlign w:val="center"/>
          </w:tcPr>
          <w:p w:rsidR="00280523" w:rsidRDefault="007A73A1">
            <w:pPr>
              <w:pStyle w:val="TableText"/>
              <w:rPr>
                <w:color w:val="auto"/>
                <w:lang w:eastAsia="zh-CN"/>
              </w:rPr>
            </w:pPr>
            <w:r>
              <w:rPr>
                <w:rFonts w:hint="eastAsia"/>
                <w:color w:val="auto"/>
                <w:lang w:eastAsia="zh-CN"/>
              </w:rPr>
              <w:t>未超原许可范围</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16</w:t>
            </w:r>
          </w:p>
        </w:tc>
        <w:tc>
          <w:tcPr>
            <w:tcW w:w="4203" w:type="dxa"/>
            <w:vAlign w:val="center"/>
          </w:tcPr>
          <w:p w:rsidR="00280523" w:rsidRDefault="007A73A1">
            <w:pPr>
              <w:pStyle w:val="TableText"/>
              <w:rPr>
                <w:color w:val="auto"/>
                <w:lang w:eastAsia="zh-CN"/>
              </w:rPr>
            </w:pPr>
            <w:r>
              <w:rPr>
                <w:rFonts w:hint="eastAsia"/>
                <w:color w:val="auto"/>
                <w:lang w:eastAsia="zh-CN"/>
              </w:rPr>
              <w:t>分包转包生产线、工房、库房组织生产经营</w:t>
            </w:r>
          </w:p>
        </w:tc>
        <w:tc>
          <w:tcPr>
            <w:tcW w:w="2835" w:type="dxa"/>
            <w:vAlign w:val="center"/>
          </w:tcPr>
          <w:p w:rsidR="00280523" w:rsidRDefault="007A73A1">
            <w:pPr>
              <w:pStyle w:val="TableText"/>
              <w:rPr>
                <w:color w:val="auto"/>
                <w:lang w:eastAsia="zh-CN"/>
              </w:rPr>
            </w:pPr>
            <w:r>
              <w:rPr>
                <w:rFonts w:hint="eastAsia"/>
                <w:color w:val="auto"/>
                <w:lang w:eastAsia="zh-CN"/>
              </w:rPr>
              <w:t>自主经营</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17</w:t>
            </w:r>
          </w:p>
        </w:tc>
        <w:tc>
          <w:tcPr>
            <w:tcW w:w="4203" w:type="dxa"/>
            <w:vAlign w:val="center"/>
          </w:tcPr>
          <w:p w:rsidR="00280523" w:rsidRDefault="007A73A1">
            <w:pPr>
              <w:pStyle w:val="TableText"/>
              <w:rPr>
                <w:color w:val="auto"/>
                <w:lang w:eastAsia="zh-CN"/>
              </w:rPr>
            </w:pPr>
            <w:r>
              <w:rPr>
                <w:rFonts w:hint="eastAsia"/>
                <w:color w:val="auto"/>
                <w:lang w:eastAsia="zh-CN"/>
              </w:rPr>
              <w:t>一证多厂或者多股东各自独立组织生产经营</w:t>
            </w:r>
          </w:p>
        </w:tc>
        <w:tc>
          <w:tcPr>
            <w:tcW w:w="2835" w:type="dxa"/>
            <w:vAlign w:val="center"/>
          </w:tcPr>
          <w:p w:rsidR="00280523" w:rsidRDefault="007A73A1">
            <w:pPr>
              <w:pStyle w:val="TableText"/>
              <w:rPr>
                <w:color w:val="auto"/>
                <w:lang w:eastAsia="zh-CN"/>
              </w:rPr>
            </w:pPr>
            <w:r>
              <w:rPr>
                <w:rFonts w:hint="eastAsia"/>
                <w:color w:val="auto"/>
              </w:rPr>
              <w:t>不涉及</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18</w:t>
            </w:r>
          </w:p>
        </w:tc>
        <w:tc>
          <w:tcPr>
            <w:tcW w:w="4203" w:type="dxa"/>
            <w:vAlign w:val="center"/>
          </w:tcPr>
          <w:p w:rsidR="00280523" w:rsidRDefault="007A73A1">
            <w:pPr>
              <w:pStyle w:val="TableText"/>
              <w:rPr>
                <w:color w:val="auto"/>
                <w:lang w:eastAsia="zh-CN"/>
              </w:rPr>
            </w:pPr>
            <w:r>
              <w:rPr>
                <w:rFonts w:hint="eastAsia"/>
                <w:color w:val="auto"/>
                <w:lang w:eastAsia="zh-CN"/>
              </w:rPr>
              <w:t>许可证过期、整顿改造、恶劣天气等停产停业期间组织生产经营</w:t>
            </w:r>
          </w:p>
        </w:tc>
        <w:tc>
          <w:tcPr>
            <w:tcW w:w="2835" w:type="dxa"/>
            <w:vAlign w:val="center"/>
          </w:tcPr>
          <w:p w:rsidR="00280523" w:rsidRDefault="007A73A1">
            <w:pPr>
              <w:pStyle w:val="TableText"/>
              <w:rPr>
                <w:color w:val="auto"/>
                <w:lang w:eastAsia="zh-CN"/>
              </w:rPr>
            </w:pPr>
            <w:r>
              <w:rPr>
                <w:rFonts w:hint="eastAsia"/>
                <w:color w:val="auto"/>
              </w:rPr>
              <w:t>不涉及</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19</w:t>
            </w:r>
          </w:p>
        </w:tc>
        <w:tc>
          <w:tcPr>
            <w:tcW w:w="4203" w:type="dxa"/>
            <w:vAlign w:val="center"/>
          </w:tcPr>
          <w:p w:rsidR="00280523" w:rsidRDefault="007A73A1">
            <w:pPr>
              <w:pStyle w:val="TableText"/>
              <w:rPr>
                <w:color w:val="auto"/>
                <w:lang w:eastAsia="zh-CN"/>
              </w:rPr>
            </w:pPr>
            <w:r>
              <w:rPr>
                <w:rFonts w:hint="eastAsia"/>
                <w:color w:val="auto"/>
                <w:lang w:eastAsia="zh-CN"/>
              </w:rPr>
              <w:t>烟花爆竹仓库存放其它爆炸物等危险物品或者生产经营违禁超标产品</w:t>
            </w:r>
          </w:p>
        </w:tc>
        <w:tc>
          <w:tcPr>
            <w:tcW w:w="2835" w:type="dxa"/>
            <w:vAlign w:val="center"/>
          </w:tcPr>
          <w:p w:rsidR="00280523" w:rsidRDefault="007A73A1">
            <w:pPr>
              <w:pStyle w:val="TableText"/>
              <w:rPr>
                <w:color w:val="auto"/>
                <w:lang w:eastAsia="zh-CN"/>
              </w:rPr>
            </w:pPr>
            <w:r>
              <w:rPr>
                <w:rFonts w:hint="eastAsia"/>
                <w:color w:val="auto"/>
                <w:lang w:eastAsia="zh-CN"/>
              </w:rPr>
              <w:t>未存放其它爆炸物等危险物品或者生产经营违禁超标产品</w:t>
            </w:r>
          </w:p>
        </w:tc>
        <w:tc>
          <w:tcPr>
            <w:tcW w:w="1028" w:type="dxa"/>
            <w:vAlign w:val="center"/>
          </w:tcPr>
          <w:p w:rsidR="00280523" w:rsidRDefault="007A73A1">
            <w:pPr>
              <w:pStyle w:val="TableText"/>
              <w:jc w:val="center"/>
              <w:rPr>
                <w:color w:val="auto"/>
              </w:rPr>
            </w:pPr>
            <w:r>
              <w:rPr>
                <w:rFonts w:hint="eastAsia"/>
                <w:color w:val="auto"/>
              </w:rPr>
              <w:t>符合要求</w:t>
            </w:r>
          </w:p>
        </w:tc>
      </w:tr>
      <w:tr w:rsidR="00280523">
        <w:trPr>
          <w:trHeight w:val="567"/>
          <w:jc w:val="center"/>
        </w:trPr>
        <w:tc>
          <w:tcPr>
            <w:tcW w:w="645" w:type="dxa"/>
            <w:vAlign w:val="center"/>
          </w:tcPr>
          <w:p w:rsidR="00280523" w:rsidRDefault="007A73A1">
            <w:pPr>
              <w:pStyle w:val="TableText"/>
              <w:jc w:val="center"/>
              <w:rPr>
                <w:color w:val="auto"/>
              </w:rPr>
            </w:pPr>
            <w:r>
              <w:rPr>
                <w:rFonts w:hint="eastAsia"/>
                <w:color w:val="auto"/>
              </w:rPr>
              <w:t>20</w:t>
            </w:r>
          </w:p>
        </w:tc>
        <w:tc>
          <w:tcPr>
            <w:tcW w:w="4203" w:type="dxa"/>
            <w:vAlign w:val="center"/>
          </w:tcPr>
          <w:p w:rsidR="00280523" w:rsidRDefault="007A73A1">
            <w:pPr>
              <w:pStyle w:val="TableText"/>
              <w:rPr>
                <w:color w:val="auto"/>
                <w:lang w:eastAsia="zh-CN"/>
              </w:rPr>
            </w:pPr>
            <w:r>
              <w:rPr>
                <w:rFonts w:hint="eastAsia"/>
                <w:color w:val="auto"/>
                <w:lang w:eastAsia="zh-CN"/>
              </w:rPr>
              <w:t>零售点与居民居住场所设置在同一建筑物内或者在零售场所使用明火</w:t>
            </w:r>
          </w:p>
        </w:tc>
        <w:tc>
          <w:tcPr>
            <w:tcW w:w="2835" w:type="dxa"/>
            <w:vAlign w:val="center"/>
          </w:tcPr>
          <w:p w:rsidR="00280523" w:rsidRDefault="007A73A1">
            <w:pPr>
              <w:pStyle w:val="TableText"/>
              <w:rPr>
                <w:color w:val="auto"/>
              </w:rPr>
            </w:pPr>
            <w:r>
              <w:rPr>
                <w:rFonts w:hint="eastAsia"/>
                <w:color w:val="auto"/>
              </w:rPr>
              <w:t>不涉及</w:t>
            </w:r>
          </w:p>
        </w:tc>
        <w:tc>
          <w:tcPr>
            <w:tcW w:w="1028" w:type="dxa"/>
            <w:vAlign w:val="center"/>
          </w:tcPr>
          <w:p w:rsidR="00280523" w:rsidRDefault="007A73A1">
            <w:pPr>
              <w:pStyle w:val="TableText"/>
              <w:jc w:val="center"/>
              <w:rPr>
                <w:color w:val="auto"/>
              </w:rPr>
            </w:pPr>
            <w:r>
              <w:rPr>
                <w:rFonts w:hint="eastAsia"/>
                <w:color w:val="auto"/>
              </w:rPr>
              <w:t>不涉及</w:t>
            </w:r>
          </w:p>
        </w:tc>
      </w:tr>
    </w:tbl>
    <w:p w:rsidR="00280523" w:rsidRDefault="007A73A1">
      <w:pPr>
        <w:pStyle w:val="3"/>
        <w:spacing w:beforeLines="100" w:before="240" w:after="0" w:line="360" w:lineRule="auto"/>
        <w:rPr>
          <w:rFonts w:ascii="黑体" w:eastAsia="黑体" w:hAnsi="黑体" w:cs="宋体"/>
          <w:b w:val="0"/>
          <w:bCs w:val="0"/>
          <w:color w:val="auto"/>
          <w:sz w:val="30"/>
          <w:szCs w:val="30"/>
          <w:lang w:eastAsia="zh-CN"/>
        </w:rPr>
      </w:pPr>
      <w:bookmarkStart w:id="300" w:name="bookmark40"/>
      <w:bookmarkStart w:id="301" w:name="_Toc24515"/>
      <w:bookmarkEnd w:id="300"/>
      <w:r>
        <w:rPr>
          <w:rFonts w:ascii="黑体" w:eastAsia="黑体" w:hAnsi="黑体" w:cs="宋体" w:hint="eastAsia"/>
          <w:b w:val="0"/>
          <w:bCs w:val="0"/>
          <w:color w:val="auto"/>
          <w:sz w:val="30"/>
          <w:szCs w:val="30"/>
          <w:lang w:eastAsia="zh-CN"/>
        </w:rPr>
        <w:t>5</w:t>
      </w:r>
      <w:r>
        <w:rPr>
          <w:rFonts w:ascii="黑体" w:eastAsia="黑体" w:hAnsi="黑体" w:cs="宋体"/>
          <w:b w:val="0"/>
          <w:bCs w:val="0"/>
          <w:color w:val="auto"/>
          <w:sz w:val="30"/>
          <w:szCs w:val="30"/>
          <w:lang w:eastAsia="zh-CN"/>
        </w:rPr>
        <w:t xml:space="preserve">.7.3 </w:t>
      </w:r>
      <w:r>
        <w:rPr>
          <w:rFonts w:ascii="黑体" w:eastAsia="黑体" w:hAnsi="黑体" w:cs="宋体" w:hint="eastAsia"/>
          <w:b w:val="0"/>
          <w:bCs w:val="0"/>
          <w:color w:val="auto"/>
          <w:sz w:val="30"/>
          <w:szCs w:val="30"/>
          <w:lang w:eastAsia="zh-CN"/>
        </w:rPr>
        <w:t>评价小结</w:t>
      </w:r>
    </w:p>
    <w:p w:rsidR="00280523" w:rsidRDefault="007A73A1">
      <w:pPr>
        <w:spacing w:beforeLines="50" w:before="120" w:line="360" w:lineRule="auto"/>
        <w:ind w:firstLine="633"/>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通过对该企业重大危险源</w:t>
      </w:r>
      <w:r>
        <w:rPr>
          <w:rFonts w:ascii="宋体" w:eastAsia="宋体" w:hAnsi="宋体" w:cs="宋体"/>
          <w:color w:val="auto"/>
          <w:sz w:val="28"/>
          <w:szCs w:val="28"/>
          <w:lang w:eastAsia="zh-CN"/>
        </w:rPr>
        <w:t>辨识</w:t>
      </w:r>
      <w:r>
        <w:rPr>
          <w:rFonts w:ascii="宋体" w:eastAsia="宋体" w:hAnsi="宋体" w:cs="宋体" w:hint="eastAsia"/>
          <w:color w:val="auto"/>
          <w:sz w:val="28"/>
          <w:szCs w:val="28"/>
          <w:lang w:eastAsia="zh-CN"/>
        </w:rPr>
        <w:t>和重大隐患排查：该企业烟花爆竹储存仓库原址改建项目不构成烟花爆竹重大危险源，不存在重大事故隐患，符合要求。</w:t>
      </w:r>
    </w:p>
    <w:p w:rsidR="00280523" w:rsidRDefault="007A73A1">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02" w:name="_Toc213961576"/>
      <w:bookmarkStart w:id="303" w:name="_Toc215589715"/>
      <w:r>
        <w:rPr>
          <w:rFonts w:ascii="黑体" w:eastAsia="黑体" w:hAnsi="黑体" w:cs="宋体" w:hint="eastAsia"/>
          <w:bCs/>
          <w:snapToGrid/>
          <w:color w:val="auto"/>
          <w:kern w:val="2"/>
          <w:sz w:val="30"/>
          <w:szCs w:val="30"/>
          <w:lang w:eastAsia="zh-CN"/>
        </w:rPr>
        <w:t>5.</w:t>
      </w:r>
      <w:r>
        <w:rPr>
          <w:rFonts w:ascii="黑体" w:eastAsia="黑体" w:hAnsi="黑体" w:cs="宋体"/>
          <w:bCs/>
          <w:snapToGrid/>
          <w:color w:val="auto"/>
          <w:kern w:val="2"/>
          <w:sz w:val="30"/>
          <w:szCs w:val="30"/>
          <w:lang w:eastAsia="zh-CN"/>
        </w:rPr>
        <w:t xml:space="preserve">8 </w:t>
      </w:r>
      <w:r>
        <w:rPr>
          <w:rFonts w:ascii="黑体" w:eastAsia="黑体" w:hAnsi="黑体" w:cs="宋体" w:hint="eastAsia"/>
          <w:bCs/>
          <w:snapToGrid/>
          <w:color w:val="auto"/>
          <w:kern w:val="2"/>
          <w:sz w:val="30"/>
          <w:szCs w:val="30"/>
          <w:lang w:eastAsia="zh-CN"/>
        </w:rPr>
        <w:t>《安全设施设计》安全措施落实情况</w:t>
      </w:r>
      <w:bookmarkEnd w:id="302"/>
      <w:bookmarkEnd w:id="303"/>
      <w:r>
        <w:rPr>
          <w:rFonts w:ascii="黑体" w:eastAsia="黑体" w:hAnsi="黑体" w:cs="宋体"/>
          <w:bCs/>
          <w:snapToGrid/>
          <w:color w:val="auto"/>
          <w:kern w:val="2"/>
          <w:sz w:val="30"/>
          <w:szCs w:val="30"/>
          <w:lang w:eastAsia="zh-CN"/>
        </w:rPr>
        <w:t xml:space="preserve"> </w:t>
      </w:r>
    </w:p>
    <w:p w:rsidR="00280523" w:rsidRDefault="007A73A1">
      <w:pPr>
        <w:pStyle w:val="3"/>
        <w:spacing w:before="0" w:after="0" w:line="360" w:lineRule="auto"/>
        <w:rPr>
          <w:rFonts w:ascii="黑体" w:eastAsia="黑体" w:hAnsi="黑体" w:cs="宋体"/>
          <w:b w:val="0"/>
          <w:bCs w:val="0"/>
          <w:snapToGrid/>
          <w:color w:val="auto"/>
          <w:kern w:val="2"/>
          <w:sz w:val="30"/>
          <w:szCs w:val="30"/>
          <w:lang w:eastAsia="zh-CN"/>
        </w:rPr>
      </w:pPr>
      <w:r>
        <w:rPr>
          <w:rFonts w:ascii="黑体" w:eastAsia="黑体" w:hAnsi="黑体" w:cs="宋体" w:hint="eastAsia"/>
          <w:b w:val="0"/>
          <w:bCs w:val="0"/>
          <w:snapToGrid/>
          <w:color w:val="auto"/>
          <w:kern w:val="2"/>
          <w:sz w:val="30"/>
          <w:szCs w:val="30"/>
          <w:lang w:eastAsia="zh-CN"/>
        </w:rPr>
        <w:lastRenderedPageBreak/>
        <w:t>5.</w:t>
      </w:r>
      <w:r>
        <w:rPr>
          <w:rFonts w:ascii="黑体" w:eastAsia="黑体" w:hAnsi="黑体" w:cs="宋体"/>
          <w:b w:val="0"/>
          <w:bCs w:val="0"/>
          <w:snapToGrid/>
          <w:color w:val="auto"/>
          <w:kern w:val="2"/>
          <w:sz w:val="30"/>
          <w:szCs w:val="30"/>
          <w:lang w:eastAsia="zh-CN"/>
        </w:rPr>
        <w:t>8</w:t>
      </w:r>
      <w:r>
        <w:rPr>
          <w:rFonts w:ascii="黑体" w:eastAsia="黑体" w:hAnsi="黑体" w:cs="宋体" w:hint="eastAsia"/>
          <w:b w:val="0"/>
          <w:bCs w:val="0"/>
          <w:snapToGrid/>
          <w:color w:val="auto"/>
          <w:kern w:val="2"/>
          <w:sz w:val="30"/>
          <w:szCs w:val="30"/>
          <w:lang w:eastAsia="zh-CN"/>
        </w:rPr>
        <w:t>.1</w:t>
      </w:r>
      <w:r>
        <w:rPr>
          <w:rFonts w:ascii="黑体" w:eastAsia="黑体" w:hAnsi="黑体" w:cs="宋体"/>
          <w:b w:val="0"/>
          <w:bCs w:val="0"/>
          <w:snapToGrid/>
          <w:color w:val="auto"/>
          <w:kern w:val="2"/>
          <w:sz w:val="30"/>
          <w:szCs w:val="30"/>
          <w:lang w:eastAsia="zh-CN"/>
        </w:rPr>
        <w:t xml:space="preserve"> </w:t>
      </w:r>
      <w:r>
        <w:rPr>
          <w:rFonts w:ascii="黑体" w:eastAsia="黑体" w:hAnsi="黑体" w:cs="宋体" w:hint="eastAsia"/>
          <w:b w:val="0"/>
          <w:bCs w:val="0"/>
          <w:snapToGrid/>
          <w:color w:val="auto"/>
          <w:kern w:val="2"/>
          <w:sz w:val="30"/>
          <w:szCs w:val="30"/>
          <w:lang w:eastAsia="zh-CN"/>
        </w:rPr>
        <w:t>建设项目对《安全设施设计》中安全对策措施的落实情况</w:t>
      </w:r>
    </w:p>
    <w:bookmarkEnd w:id="301"/>
    <w:p w:rsidR="00280523" w:rsidRDefault="007A73A1">
      <w:pPr>
        <w:spacing w:line="360" w:lineRule="auto"/>
        <w:ind w:firstLineChars="200" w:firstLine="560"/>
        <w:jc w:val="both"/>
        <w:rPr>
          <w:lang w:eastAsia="zh-CN"/>
        </w:rPr>
      </w:pPr>
      <w:r>
        <w:rPr>
          <w:rFonts w:ascii="宋体" w:eastAsia="宋体" w:hAnsi="宋体" w:cs="宋体" w:hint="eastAsia"/>
          <w:color w:val="auto"/>
          <w:sz w:val="28"/>
          <w:szCs w:val="28"/>
          <w:lang w:eastAsia="zh-CN"/>
        </w:rPr>
        <w:t>建设项目委托黑龙江龙维化学工程设计有限公司出具《安全设施设计》，本报告对照《安全设施设计》，对祁阳县星光烟花爆竹经营有限公司烟花爆竹储存仓库原址改建项目 “三同时”落实情况进行安全检查，具体见表5</w:t>
      </w:r>
      <w:r>
        <w:rPr>
          <w:rFonts w:ascii="宋体" w:eastAsia="宋体" w:hAnsi="宋体" w:cs="宋体"/>
          <w:color w:val="auto"/>
          <w:sz w:val="28"/>
          <w:szCs w:val="28"/>
          <w:lang w:eastAsia="zh-CN"/>
        </w:rPr>
        <w:t>-16</w:t>
      </w:r>
      <w:r>
        <w:rPr>
          <w:rFonts w:ascii="宋体" w:eastAsia="宋体" w:hAnsi="宋体" w:cs="宋体" w:hint="eastAsia"/>
          <w:color w:val="auto"/>
          <w:sz w:val="28"/>
          <w:szCs w:val="28"/>
          <w:lang w:eastAsia="zh-CN"/>
        </w:rPr>
        <w:t>。</w:t>
      </w:r>
    </w:p>
    <w:p w:rsidR="00280523" w:rsidRDefault="007A73A1">
      <w:pPr>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16</w:t>
      </w:r>
      <w:r>
        <w:rPr>
          <w:rFonts w:ascii="黑体" w:eastAsia="黑体" w:hAnsi="黑体" w:cs="宋体" w:hint="eastAsia"/>
          <w:color w:val="auto"/>
          <w:sz w:val="24"/>
          <w:szCs w:val="24"/>
          <w:lang w:eastAsia="zh-CN"/>
        </w:rPr>
        <w:t>《安全设施设计》中主要对策措施落实情况检查表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4990"/>
        <w:gridCol w:w="3560"/>
      </w:tblGrid>
      <w:tr w:rsidR="00280523">
        <w:trPr>
          <w:trHeight w:val="454"/>
          <w:tblHeader/>
          <w:jc w:val="center"/>
        </w:trPr>
        <w:tc>
          <w:tcPr>
            <w:tcW w:w="700" w:type="dxa"/>
            <w:tcBorders>
              <w:top w:val="single" w:sz="12" w:space="0" w:color="auto"/>
              <w:left w:val="single" w:sz="12" w:space="0" w:color="auto"/>
              <w:bottom w:val="single" w:sz="4" w:space="0" w:color="auto"/>
              <w:right w:val="single" w:sz="4" w:space="0" w:color="auto"/>
            </w:tcBorders>
            <w:shd w:val="clear" w:color="auto" w:fill="FFFFFF"/>
            <w:vAlign w:val="center"/>
          </w:tcPr>
          <w:p w:rsidR="00280523" w:rsidRDefault="007A73A1">
            <w:pPr>
              <w:widowControl w:val="0"/>
              <w:jc w:val="center"/>
              <w:rPr>
                <w:rFonts w:ascii="宋体" w:eastAsia="宋体" w:hAnsi="宋体" w:cs="Times New Roman"/>
                <w:b/>
                <w:bCs/>
                <w:snapToGrid/>
                <w:color w:val="auto"/>
                <w:kern w:val="2"/>
                <w:lang w:eastAsia="zh-CN"/>
              </w:rPr>
            </w:pPr>
            <w:bookmarkStart w:id="304" w:name="bookmark41"/>
            <w:bookmarkStart w:id="305" w:name="_Toc18639"/>
            <w:bookmarkEnd w:id="304"/>
            <w:r>
              <w:rPr>
                <w:rFonts w:ascii="宋体" w:eastAsia="宋体" w:hAnsi="宋体" w:cs="Times New Roman" w:hint="eastAsia"/>
                <w:b/>
                <w:bCs/>
                <w:snapToGrid/>
                <w:color w:val="auto"/>
                <w:kern w:val="2"/>
                <w:lang w:eastAsia="zh-CN"/>
              </w:rPr>
              <w:t>序号</w:t>
            </w:r>
          </w:p>
        </w:tc>
        <w:tc>
          <w:tcPr>
            <w:tcW w:w="4990" w:type="dxa"/>
            <w:tcBorders>
              <w:top w:val="single" w:sz="12" w:space="0" w:color="auto"/>
              <w:left w:val="single" w:sz="4" w:space="0" w:color="auto"/>
              <w:bottom w:val="single" w:sz="4" w:space="0" w:color="auto"/>
              <w:right w:val="single" w:sz="4" w:space="0" w:color="auto"/>
            </w:tcBorders>
            <w:shd w:val="clear" w:color="auto" w:fill="FFFFFF"/>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安全设施设计中的安全对策及建议</w:t>
            </w:r>
          </w:p>
        </w:tc>
        <w:tc>
          <w:tcPr>
            <w:tcW w:w="3560" w:type="dxa"/>
            <w:tcBorders>
              <w:top w:val="single" w:sz="12" w:space="0" w:color="auto"/>
              <w:left w:val="single" w:sz="4" w:space="0" w:color="auto"/>
              <w:bottom w:val="single" w:sz="4" w:space="0" w:color="auto"/>
              <w:right w:val="single" w:sz="12" w:space="0" w:color="auto"/>
            </w:tcBorders>
            <w:shd w:val="clear" w:color="auto" w:fill="FFFFFF"/>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项目采纳的情况说明</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
                <w:snapToGrid/>
                <w:color w:val="auto"/>
                <w:kern w:val="2"/>
                <w:lang w:eastAsia="zh-CN"/>
              </w:rPr>
            </w:pPr>
            <w:proofErr w:type="gramStart"/>
            <w:r>
              <w:rPr>
                <w:rFonts w:ascii="宋体" w:eastAsia="宋体" w:hAnsi="宋体" w:cs="Times New Roman" w:hint="eastAsia"/>
                <w:b/>
                <w:snapToGrid/>
                <w:color w:val="auto"/>
                <w:kern w:val="2"/>
                <w:lang w:eastAsia="zh-CN"/>
              </w:rPr>
              <w:t>一</w:t>
            </w:r>
            <w:proofErr w:type="gramEnd"/>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spacing w:line="360" w:lineRule="auto"/>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选址布局</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szCs w:val="28"/>
                <w:lang w:eastAsia="zh-CN"/>
              </w:rPr>
              <w:t>库区周边事故影响范围内无居民点、旅游区、重点建筑物、铁路、公路运输线等，符合《烟花爆竹工程设计安全标准》GB50161-2022（4.1.1）的要求。</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lang w:eastAsia="zh-CN"/>
              </w:rPr>
              <w:t>选址符合要求</w:t>
            </w:r>
            <w:r>
              <w:rPr>
                <w:rFonts w:ascii="宋体" w:eastAsia="宋体" w:hAnsi="宋体" w:cs="Times New Roman" w:hint="eastAsia"/>
                <w:bCs/>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szCs w:val="28"/>
                <w:lang w:eastAsia="zh-CN"/>
              </w:rPr>
              <w:t>库区所在地位场所较偏僻，符合《烟花爆竹工程设计安全标准》GB50161-2022的要求。</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lang w:eastAsia="zh-CN"/>
              </w:rPr>
              <w:t>选址符合要求</w:t>
            </w:r>
            <w:r>
              <w:rPr>
                <w:rFonts w:ascii="宋体" w:eastAsia="宋体" w:hAnsi="宋体" w:cs="Times New Roman" w:hint="eastAsia"/>
                <w:bCs/>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库区距周边建筑物的外部距离见仓库平面图。其外部距离符合《烟花爆竹工程设计安全标准》GB50161-2022的要求。</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spacing w:line="320" w:lineRule="exact"/>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lang w:eastAsia="zh-CN"/>
              </w:rPr>
              <w:t>外部距离符合要求</w:t>
            </w:r>
            <w:r>
              <w:rPr>
                <w:rFonts w:ascii="宋体" w:eastAsia="宋体" w:hAnsi="宋体" w:cs="Times New Roman" w:hint="eastAsia"/>
                <w:bCs/>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
                <w:bCs/>
                <w:snapToGrid/>
                <w:color w:val="auto"/>
                <w:kern w:val="2"/>
                <w:lang w:eastAsia="zh-CN"/>
              </w:rPr>
            </w:pPr>
            <w:r>
              <w:rPr>
                <w:rFonts w:ascii="宋体" w:eastAsia="宋体" w:hAnsi="宋体" w:cs="Times New Roman" w:hint="eastAsia"/>
                <w:b/>
                <w:bCs/>
                <w:snapToGrid/>
                <w:color w:val="auto"/>
                <w:kern w:val="2"/>
                <w:lang w:eastAsia="zh-CN"/>
              </w:rPr>
              <w:t>二</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bCs/>
                <w:snapToGrid/>
                <w:color w:val="auto"/>
                <w:kern w:val="2"/>
                <w:lang w:eastAsia="zh-CN"/>
              </w:rPr>
            </w:pPr>
            <w:r>
              <w:rPr>
                <w:rFonts w:ascii="宋体" w:eastAsia="宋体" w:hAnsi="宋体" w:cs="Times New Roman"/>
                <w:b/>
                <w:bCs/>
                <w:snapToGrid/>
                <w:color w:val="auto"/>
                <w:kern w:val="2"/>
                <w:lang w:eastAsia="zh-CN"/>
              </w:rPr>
              <w:t>总平面布置</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在正式进行设计时，应严格执行《烟花爆竹工程设计安全标准》（GB50161-2022）的标准要求</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仓库危险等级为1</w:t>
            </w:r>
            <w:r>
              <w:rPr>
                <w:rFonts w:ascii="宋体" w:eastAsia="宋体" w:hAnsi="宋体" w:cs="Times New Roman"/>
                <w:snapToGrid/>
                <w:color w:val="auto"/>
                <w:kern w:val="2"/>
                <w:lang w:eastAsia="zh-CN"/>
              </w:rPr>
              <w:t>.3</w:t>
            </w:r>
            <w:r>
              <w:rPr>
                <w:rFonts w:ascii="宋体" w:eastAsia="宋体" w:hAnsi="宋体" w:cs="Times New Roman" w:hint="eastAsia"/>
                <w:snapToGrid/>
                <w:color w:val="auto"/>
                <w:kern w:val="2"/>
                <w:lang w:eastAsia="zh-CN"/>
              </w:rPr>
              <w:t>级，符合要求。</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在库区应设置不低于2m</w:t>
            </w:r>
            <w:proofErr w:type="gramStart"/>
            <w:r>
              <w:rPr>
                <w:rFonts w:ascii="宋体" w:eastAsia="宋体" w:hAnsi="宋体" w:cs="Times New Roman" w:hint="eastAsia"/>
                <w:snapToGrid/>
                <w:color w:val="auto"/>
                <w:kern w:val="2"/>
                <w:szCs w:val="28"/>
                <w:lang w:eastAsia="zh-CN"/>
              </w:rPr>
              <w:t>的密砌围墙</w:t>
            </w:r>
            <w:proofErr w:type="gramEnd"/>
            <w:r>
              <w:rPr>
                <w:rFonts w:ascii="宋体" w:eastAsia="宋体" w:hAnsi="宋体" w:cs="Times New Roman" w:hint="eastAsia"/>
                <w:snapToGrid/>
                <w:color w:val="auto"/>
                <w:kern w:val="2"/>
                <w:szCs w:val="28"/>
                <w:lang w:eastAsia="zh-CN"/>
              </w:rPr>
              <w:t>，围墙与仓库的距离不得低于5m。</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库区周围设置高度不低于2.0m的实体围墙，符合要求。</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三</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烟花爆竹库房</w:t>
            </w:r>
            <w:r>
              <w:rPr>
                <w:rFonts w:ascii="宋体" w:eastAsia="宋体" w:hAnsi="宋体" w:cs="Times New Roman"/>
                <w:b/>
                <w:snapToGrid/>
                <w:color w:val="auto"/>
                <w:kern w:val="2"/>
                <w:lang w:eastAsia="zh-CN"/>
              </w:rPr>
              <w:t>建筑结构</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spacing w:after="120"/>
              <w:ind w:right="385"/>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成品库安全出口到库房内任一点至安全出口的距离不应大于15m</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4"/>
                <w:lang w:eastAsia="zh-CN"/>
              </w:rPr>
              <w:t>仓库均设置4个安全出口，</w:t>
            </w:r>
            <w:r>
              <w:rPr>
                <w:rFonts w:ascii="宋体" w:eastAsia="宋体" w:hAnsi="宋体" w:cs="Times New Roman" w:hint="eastAsia"/>
                <w:snapToGrid/>
                <w:color w:val="auto"/>
                <w:kern w:val="2"/>
                <w:szCs w:val="28"/>
                <w:lang w:eastAsia="zh-CN"/>
              </w:rPr>
              <w:t>库房内最远点至安全出口的距离小于15m</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snapToGrid/>
                <w:color w:val="auto"/>
                <w:kern w:val="2"/>
                <w:szCs w:val="28"/>
                <w:lang w:eastAsia="zh-CN"/>
              </w:rPr>
              <w:t>库房应采用防火门，应向疏散方向开启，门洞宽度2m，有装运机械出入的门洞宽度不宜小于1.8m，不得设置门槛。</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4"/>
                <w:lang w:eastAsia="zh-CN"/>
              </w:rPr>
              <w:t>该项目的库房门涂刷防火涂料，门洞宽度不小于1.5m，</w:t>
            </w:r>
            <w:r>
              <w:rPr>
                <w:rFonts w:ascii="宋体" w:eastAsia="宋体" w:hAnsi="宋体" w:cs="Times New Roman" w:hint="eastAsia"/>
                <w:snapToGrid/>
                <w:color w:val="auto"/>
                <w:kern w:val="2"/>
                <w:szCs w:val="28"/>
                <w:lang w:eastAsia="zh-CN"/>
              </w:rPr>
              <w:t>无装运机械出入门洞</w:t>
            </w:r>
            <w:r>
              <w:rPr>
                <w:rFonts w:ascii="宋体" w:eastAsia="宋体" w:hAnsi="宋体" w:cs="Times New Roman" w:hint="eastAsia"/>
                <w:snapToGrid/>
                <w:color w:val="auto"/>
                <w:kern w:val="2"/>
                <w:szCs w:val="24"/>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根据《烟花爆竹工程设计安全标准》（GB50161-2022）标准要求，单栋1.1级</w:t>
            </w:r>
            <w:r>
              <w:rPr>
                <w:rFonts w:ascii="宋体" w:eastAsia="宋体" w:hAnsi="宋体" w:cs="Times New Roman"/>
                <w:snapToGrid/>
                <w:color w:val="auto"/>
                <w:kern w:val="2"/>
                <w:lang w:eastAsia="zh-CN"/>
              </w:rPr>
              <w:t>库房建筑面积不宜超过</w:t>
            </w:r>
            <w:r>
              <w:rPr>
                <w:rFonts w:ascii="宋体" w:eastAsia="宋体" w:hAnsi="宋体" w:cs="Times New Roman" w:hint="eastAsia"/>
                <w:snapToGrid/>
                <w:color w:val="auto"/>
                <w:kern w:val="2"/>
                <w:lang w:eastAsia="zh-CN"/>
              </w:rPr>
              <w:t>500m</w:t>
            </w:r>
            <w:r>
              <w:rPr>
                <w:rFonts w:ascii="宋体" w:eastAsia="宋体" w:hAnsi="宋体" w:cs="Times New Roman" w:hint="eastAsia"/>
                <w:snapToGrid/>
                <w:color w:val="auto"/>
                <w:kern w:val="2"/>
                <w:vertAlign w:val="superscript"/>
                <w:lang w:eastAsia="zh-CN"/>
              </w:rPr>
              <w:t>2</w:t>
            </w:r>
            <w:r>
              <w:rPr>
                <w:rFonts w:ascii="宋体" w:eastAsia="宋体" w:hAnsi="宋体" w:cs="Times New Roman" w:hint="eastAsia"/>
                <w:snapToGrid/>
                <w:color w:val="auto"/>
                <w:kern w:val="2"/>
                <w:lang w:eastAsia="zh-CN"/>
              </w:rPr>
              <w:t>，单栋1.3级库房建筑面积不超过1000m</w:t>
            </w:r>
            <w:r>
              <w:rPr>
                <w:rFonts w:ascii="宋体" w:eastAsia="宋体" w:hAnsi="宋体" w:cs="Times New Roman" w:hint="eastAsia"/>
                <w:snapToGrid/>
                <w:color w:val="auto"/>
                <w:kern w:val="2"/>
                <w:vertAlign w:val="superscript"/>
                <w:lang w:eastAsia="zh-CN"/>
              </w:rPr>
              <w:t>2</w:t>
            </w:r>
            <w:r>
              <w:rPr>
                <w:rFonts w:ascii="宋体" w:eastAsia="宋体" w:hAnsi="宋体" w:cs="Times New Roman" w:hint="eastAsia"/>
                <w:snapToGrid/>
                <w:color w:val="auto"/>
                <w:kern w:val="2"/>
                <w:lang w:eastAsia="zh-CN"/>
              </w:rPr>
              <w:t>，每个防火分区面积不宜超过500m</w:t>
            </w:r>
            <w:r>
              <w:rPr>
                <w:rFonts w:ascii="宋体" w:eastAsia="宋体" w:hAnsi="宋体" w:cs="Times New Roman" w:hint="eastAsia"/>
                <w:snapToGrid/>
                <w:color w:val="auto"/>
                <w:kern w:val="2"/>
                <w:vertAlign w:val="superscript"/>
                <w:lang w:eastAsia="zh-CN"/>
              </w:rPr>
              <w:t>2</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spacing w:line="320" w:lineRule="exact"/>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该项目设计的仓库建筑面积小于1000m</w:t>
            </w:r>
            <w:r>
              <w:rPr>
                <w:rFonts w:ascii="宋体" w:eastAsia="宋体" w:hAnsi="宋体" w:cs="Times New Roman" w:hint="eastAsia"/>
                <w:snapToGrid/>
                <w:color w:val="auto"/>
                <w:kern w:val="2"/>
                <w:vertAlign w:val="superscript"/>
                <w:lang w:eastAsia="zh-CN"/>
              </w:rPr>
              <w:t>2</w:t>
            </w:r>
            <w:r>
              <w:rPr>
                <w:rFonts w:ascii="宋体" w:eastAsia="宋体" w:hAnsi="宋体" w:cs="Times New Roman" w:hint="eastAsia"/>
                <w:snapToGrid/>
                <w:color w:val="auto"/>
                <w:kern w:val="2"/>
                <w:lang w:eastAsia="zh-CN"/>
              </w:rPr>
              <w:t>成品库</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四</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通风防潮</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防潮采用架空防潮层，防潮层按规范设有地脚窗</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地面做防潮处理，设置地脚窗</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危险品仓库的</w:t>
            </w:r>
            <w:proofErr w:type="gramStart"/>
            <w:r>
              <w:rPr>
                <w:rFonts w:ascii="宋体" w:eastAsia="宋体" w:hAnsi="宋体" w:cs="Times New Roman" w:hint="eastAsia"/>
                <w:snapToGrid/>
                <w:color w:val="auto"/>
                <w:kern w:val="2"/>
                <w:szCs w:val="28"/>
                <w:lang w:eastAsia="zh-CN"/>
              </w:rPr>
              <w:t>窗宜设可</w:t>
            </w:r>
            <w:proofErr w:type="gramEnd"/>
            <w:r>
              <w:rPr>
                <w:rFonts w:ascii="宋体" w:eastAsia="宋体" w:hAnsi="宋体" w:cs="Times New Roman" w:hint="eastAsia"/>
                <w:snapToGrid/>
                <w:color w:val="auto"/>
                <w:kern w:val="2"/>
                <w:szCs w:val="28"/>
                <w:lang w:eastAsia="zh-CN"/>
              </w:rPr>
              <w:t>开启的高窗，并应配置铁栅和金属网。在勒脚处</w:t>
            </w:r>
            <w:proofErr w:type="gramStart"/>
            <w:r>
              <w:rPr>
                <w:rFonts w:ascii="宋体" w:eastAsia="宋体" w:hAnsi="宋体" w:cs="Times New Roman" w:hint="eastAsia"/>
                <w:snapToGrid/>
                <w:color w:val="auto"/>
                <w:kern w:val="2"/>
                <w:szCs w:val="28"/>
                <w:lang w:eastAsia="zh-CN"/>
              </w:rPr>
              <w:t>宜设置</w:t>
            </w:r>
            <w:proofErr w:type="gramEnd"/>
            <w:r>
              <w:rPr>
                <w:rFonts w:ascii="宋体" w:eastAsia="宋体" w:hAnsi="宋体" w:cs="Times New Roman" w:hint="eastAsia"/>
                <w:snapToGrid/>
                <w:color w:val="auto"/>
                <w:kern w:val="2"/>
                <w:szCs w:val="28"/>
                <w:lang w:eastAsia="zh-CN"/>
              </w:rPr>
              <w:t>可开关的活动百叶窗或带活动防护板的固定百叶窗。窗</w:t>
            </w:r>
            <w:proofErr w:type="gramStart"/>
            <w:r>
              <w:rPr>
                <w:rFonts w:ascii="宋体" w:eastAsia="宋体" w:hAnsi="宋体" w:cs="Times New Roman" w:hint="eastAsia"/>
                <w:snapToGrid/>
                <w:color w:val="auto"/>
                <w:kern w:val="2"/>
                <w:szCs w:val="28"/>
                <w:lang w:eastAsia="zh-CN"/>
              </w:rPr>
              <w:t>应有防小动物</w:t>
            </w:r>
            <w:proofErr w:type="gramEnd"/>
            <w:r>
              <w:rPr>
                <w:rFonts w:ascii="宋体" w:eastAsia="宋体" w:hAnsi="宋体" w:cs="Times New Roman" w:hint="eastAsia"/>
                <w:snapToGrid/>
                <w:color w:val="auto"/>
                <w:kern w:val="2"/>
                <w:szCs w:val="28"/>
                <w:lang w:eastAsia="zh-CN"/>
              </w:rPr>
              <w:t>进入的措施。</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该项目烟花爆竹储存仓库</w:t>
            </w:r>
            <w:r>
              <w:rPr>
                <w:rFonts w:ascii="宋体" w:eastAsia="宋体" w:hAnsi="宋体" w:cs="Times New Roman" w:hint="eastAsia"/>
                <w:snapToGrid/>
                <w:color w:val="auto"/>
                <w:kern w:val="2"/>
                <w:szCs w:val="28"/>
                <w:lang w:eastAsia="zh-CN"/>
              </w:rPr>
              <w:t>设固定通风百叶窗并设防小动物铁丝网。库房</w:t>
            </w:r>
            <w:proofErr w:type="gramStart"/>
            <w:r>
              <w:rPr>
                <w:rFonts w:ascii="宋体" w:eastAsia="宋体" w:hAnsi="宋体" w:cs="Times New Roman" w:hint="eastAsia"/>
                <w:snapToGrid/>
                <w:color w:val="auto"/>
                <w:kern w:val="2"/>
                <w:szCs w:val="28"/>
                <w:lang w:eastAsia="zh-CN"/>
              </w:rPr>
              <w:t>高侧设</w:t>
            </w:r>
            <w:proofErr w:type="gramEnd"/>
            <w:r>
              <w:rPr>
                <w:rFonts w:ascii="宋体" w:eastAsia="宋体" w:hAnsi="宋体" w:cs="Times New Roman" w:hint="eastAsia"/>
                <w:snapToGrid/>
                <w:color w:val="auto"/>
                <w:kern w:val="2"/>
                <w:szCs w:val="28"/>
                <w:lang w:eastAsia="zh-CN"/>
              </w:rPr>
              <w:t>百叶通风窗，并装设防小动物铁丝网</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库房宜采用自然通风，可根据实际需要在库房设置可开启的高窗和</w:t>
            </w:r>
            <w:proofErr w:type="gramStart"/>
            <w:r>
              <w:rPr>
                <w:rFonts w:ascii="宋体" w:eastAsia="宋体" w:hAnsi="宋体" w:cs="Times New Roman" w:hint="eastAsia"/>
                <w:snapToGrid/>
                <w:color w:val="auto"/>
                <w:kern w:val="2"/>
                <w:szCs w:val="28"/>
                <w:lang w:eastAsia="zh-CN"/>
              </w:rPr>
              <w:t>低位进</w:t>
            </w:r>
            <w:proofErr w:type="gramEnd"/>
            <w:r>
              <w:rPr>
                <w:rFonts w:ascii="宋体" w:eastAsia="宋体" w:hAnsi="宋体" w:cs="Times New Roman" w:hint="eastAsia"/>
                <w:snapToGrid/>
                <w:color w:val="auto"/>
                <w:kern w:val="2"/>
                <w:szCs w:val="28"/>
                <w:lang w:eastAsia="zh-CN"/>
              </w:rPr>
              <w:t>风窗，高窗和进风窗应配置铁栅栏和金属网</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该项目烟花爆竹储存仓库均采用自然通风，</w:t>
            </w:r>
            <w:proofErr w:type="gramStart"/>
            <w:r>
              <w:rPr>
                <w:rFonts w:ascii="宋体" w:eastAsia="宋体" w:hAnsi="宋体" w:cs="Times New Roman" w:hint="eastAsia"/>
                <w:snapToGrid/>
                <w:color w:val="auto"/>
                <w:kern w:val="2"/>
                <w:lang w:eastAsia="zh-CN"/>
              </w:rPr>
              <w:t>设有高侧和</w:t>
            </w:r>
            <w:proofErr w:type="gramEnd"/>
            <w:r>
              <w:rPr>
                <w:rFonts w:ascii="宋体" w:eastAsia="宋体" w:hAnsi="宋体" w:cs="Times New Roman" w:hint="eastAsia"/>
                <w:snapToGrid/>
                <w:color w:val="auto"/>
                <w:kern w:val="2"/>
                <w:lang w:eastAsia="zh-CN"/>
              </w:rPr>
              <w:t>低位百叶通风窗，</w:t>
            </w:r>
            <w:proofErr w:type="gramStart"/>
            <w:r>
              <w:rPr>
                <w:rFonts w:ascii="宋体" w:eastAsia="宋体" w:hAnsi="宋体" w:cs="Times New Roman" w:hint="eastAsia"/>
                <w:snapToGrid/>
                <w:color w:val="auto"/>
                <w:kern w:val="2"/>
                <w:lang w:eastAsia="zh-CN"/>
              </w:rPr>
              <w:t>装有防小动物</w:t>
            </w:r>
            <w:proofErr w:type="gramEnd"/>
            <w:r>
              <w:rPr>
                <w:rFonts w:ascii="宋体" w:eastAsia="宋体" w:hAnsi="宋体" w:cs="Times New Roman" w:hint="eastAsia"/>
                <w:snapToGrid/>
                <w:color w:val="auto"/>
                <w:kern w:val="2"/>
                <w:lang w:eastAsia="zh-CN"/>
              </w:rPr>
              <w:t>铁丝网</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lastRenderedPageBreak/>
              <w:t>五</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电气设施</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仓库内需要设照明设施时，应为密封防爆型，开关也应为密封防爆型开关，应设在库房外墙上。库房内电气线路，应采用绝缘电线穿管敷设。</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本项目1.3级烟花爆竹仓库内设置应急照明，采用防爆型，开关安装在外墙外侧，</w:t>
            </w:r>
            <w:proofErr w:type="gramStart"/>
            <w:r>
              <w:rPr>
                <w:rFonts w:ascii="宋体" w:eastAsia="宋体" w:hAnsi="宋体" w:cs="Times New Roman" w:hint="eastAsia"/>
                <w:snapToGrid/>
                <w:color w:val="auto"/>
                <w:kern w:val="2"/>
                <w:lang w:eastAsia="zh-CN"/>
              </w:rPr>
              <w:t>进户线埋地</w:t>
            </w:r>
            <w:proofErr w:type="gramEnd"/>
            <w:r>
              <w:rPr>
                <w:rFonts w:ascii="宋体" w:eastAsia="宋体" w:hAnsi="宋体" w:cs="Times New Roman" w:hint="eastAsia"/>
                <w:snapToGrid/>
                <w:color w:val="auto"/>
                <w:kern w:val="2"/>
                <w:lang w:eastAsia="zh-CN"/>
              </w:rPr>
              <w:t>接入后穿管安装。</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仓库避雷针的数量及杆高应由当地气象部门的防雷检测法定部门或设计单位确定。在使用前应请防雷检测法定部门进行检测合格后方可投入使用。</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已由具备防雷检测资质的企业出具检测报告。</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在库房大门入口外侧处应设置</w:t>
            </w:r>
            <w:proofErr w:type="gramStart"/>
            <w:r>
              <w:rPr>
                <w:rFonts w:ascii="宋体" w:eastAsia="宋体" w:hAnsi="宋体" w:cs="Times New Roman" w:hint="eastAsia"/>
                <w:snapToGrid/>
                <w:color w:val="auto"/>
                <w:kern w:val="2"/>
                <w:szCs w:val="28"/>
                <w:lang w:eastAsia="zh-CN"/>
              </w:rPr>
              <w:t>导人体</w:t>
            </w:r>
            <w:proofErr w:type="gramEnd"/>
            <w:r>
              <w:rPr>
                <w:rFonts w:ascii="宋体" w:eastAsia="宋体" w:hAnsi="宋体" w:cs="Times New Roman" w:hint="eastAsia"/>
                <w:snapToGrid/>
                <w:color w:val="auto"/>
                <w:kern w:val="2"/>
                <w:szCs w:val="28"/>
                <w:lang w:eastAsia="zh-CN"/>
              </w:rPr>
              <w:t>静电装置，导静电装置的设置形式、接地方式等由当地气象部门防雷检测法定部门确定，在使用前应请防雷检测法定部门进行检测合格后方可投入使用。</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已在库房入口外侧安装</w:t>
            </w:r>
            <w:proofErr w:type="gramStart"/>
            <w:r>
              <w:rPr>
                <w:rFonts w:ascii="宋体" w:eastAsia="宋体" w:hAnsi="宋体" w:cs="Times New Roman" w:hint="eastAsia"/>
                <w:snapToGrid/>
                <w:color w:val="auto"/>
                <w:kern w:val="2"/>
                <w:lang w:eastAsia="zh-CN"/>
              </w:rPr>
              <w:t>导人体</w:t>
            </w:r>
            <w:proofErr w:type="gramEnd"/>
            <w:r>
              <w:rPr>
                <w:rFonts w:ascii="宋体" w:eastAsia="宋体" w:hAnsi="宋体" w:cs="Times New Roman" w:hint="eastAsia"/>
                <w:snapToGrid/>
                <w:color w:val="auto"/>
                <w:kern w:val="2"/>
                <w:lang w:eastAsia="zh-CN"/>
              </w:rPr>
              <w:t>静电装置。</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根据《烟花爆竹工程设计安全标准》（GB50161-2022）要求，新建或改扩建烟花爆竹储存仓库</w:t>
            </w:r>
            <w:proofErr w:type="gramStart"/>
            <w:r>
              <w:rPr>
                <w:rFonts w:ascii="宋体" w:eastAsia="宋体" w:hAnsi="宋体" w:cs="Times New Roman" w:hint="eastAsia"/>
                <w:snapToGrid/>
                <w:color w:val="auto"/>
                <w:kern w:val="2"/>
                <w:szCs w:val="28"/>
                <w:lang w:eastAsia="zh-CN"/>
              </w:rPr>
              <w:t>须设置</w:t>
            </w:r>
            <w:proofErr w:type="gramEnd"/>
            <w:r>
              <w:rPr>
                <w:rFonts w:ascii="宋体" w:eastAsia="宋体" w:hAnsi="宋体" w:cs="Times New Roman" w:hint="eastAsia"/>
                <w:snapToGrid/>
                <w:color w:val="auto"/>
                <w:kern w:val="2"/>
                <w:szCs w:val="28"/>
                <w:lang w:eastAsia="zh-CN"/>
              </w:rPr>
              <w:t>远程可视监控系统，监控系统的安装需符合《烟花爆竹企业安全监控系统通用技术条件》（AQ4101-2008）标准要求。并配备与外部直通的报警电话。</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已安装视频监控系统。</w:t>
            </w:r>
            <w:r>
              <w:rPr>
                <w:rFonts w:ascii="宋体" w:eastAsia="宋体" w:hAnsi="宋体" w:cs="Times New Roman" w:hint="eastAsia"/>
                <w:snapToGrid/>
                <w:color w:val="auto"/>
                <w:kern w:val="2"/>
                <w:szCs w:val="28"/>
                <w:lang w:eastAsia="zh-CN"/>
              </w:rPr>
              <w:t>并配备与外部直通的报警电话。</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成品库区值班室和库区道路安装照明电源，如果电源老化或安装时有裸露电源</w:t>
            </w:r>
            <w:proofErr w:type="gramStart"/>
            <w:r>
              <w:rPr>
                <w:rFonts w:ascii="宋体" w:eastAsia="宋体" w:hAnsi="宋体" w:cs="Times New Roman" w:hint="eastAsia"/>
                <w:snapToGrid/>
                <w:color w:val="auto"/>
                <w:kern w:val="2"/>
                <w:szCs w:val="28"/>
                <w:lang w:eastAsia="zh-CN"/>
              </w:rPr>
              <w:t>线人体</w:t>
            </w:r>
            <w:proofErr w:type="gramEnd"/>
            <w:r>
              <w:rPr>
                <w:rFonts w:ascii="宋体" w:eastAsia="宋体" w:hAnsi="宋体" w:cs="Times New Roman" w:hint="eastAsia"/>
                <w:snapToGrid/>
                <w:color w:val="auto"/>
                <w:kern w:val="2"/>
                <w:szCs w:val="28"/>
                <w:lang w:eastAsia="zh-CN"/>
              </w:rPr>
              <w:t>接触，会发生触电事故，应定期检查电源线路。</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值班室及库区道路照明线路安装符合要求</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六</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b/>
                <w:snapToGrid/>
                <w:color w:val="auto"/>
                <w:kern w:val="2"/>
                <w:lang w:eastAsia="zh-CN"/>
              </w:rPr>
              <w:t>消防</w:t>
            </w:r>
            <w:r>
              <w:rPr>
                <w:rFonts w:ascii="宋体" w:eastAsia="宋体" w:hAnsi="宋体" w:cs="Times New Roman" w:hint="eastAsia"/>
                <w:b/>
                <w:snapToGrid/>
                <w:color w:val="auto"/>
                <w:kern w:val="2"/>
                <w:lang w:eastAsia="zh-CN"/>
              </w:rPr>
              <w:t>设施</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spacing w:after="120"/>
              <w:ind w:right="495"/>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企业应制定应急救援预案，成立应急救援领导小组，定期进行演练</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已制定应急救援预案，并成立应急救援组织机构</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ind w:right="493"/>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应成立义务消防队，并配备安全帽、消防服、消防斧、消防铲、砍刀和消防水带等消防器材，立足于在火灾初期及时扑救。</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已按</w:t>
            </w:r>
            <w:r>
              <w:rPr>
                <w:rFonts w:ascii="宋体" w:eastAsia="宋体" w:hAnsi="宋体" w:cs="Times New Roman" w:hint="eastAsia"/>
                <w:snapToGrid/>
                <w:color w:val="auto"/>
                <w:kern w:val="2"/>
                <w:lang w:eastAsia="zh-CN"/>
              </w:rPr>
              <w:t>对策措施</w:t>
            </w:r>
            <w:r>
              <w:rPr>
                <w:rFonts w:ascii="宋体" w:eastAsia="宋体" w:hAnsi="宋体" w:cs="Times New Roman"/>
                <w:snapToGrid/>
                <w:color w:val="auto"/>
                <w:kern w:val="2"/>
                <w:lang w:eastAsia="zh-CN"/>
              </w:rPr>
              <w:t>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ind w:right="493"/>
              <w:jc w:val="both"/>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根据《建筑灭火器配置设计规范》GB50140-2005，成品库配置共计21具灭火器，经营场所配置20具灭火器。</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已按设计要求落实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spacing w:after="120"/>
              <w:ind w:right="495"/>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val="en-GB" w:eastAsia="zh-CN"/>
              </w:rPr>
              <w:t>补充水源</w:t>
            </w:r>
            <w:r>
              <w:rPr>
                <w:rFonts w:ascii="宋体" w:eastAsia="宋体" w:hAnsi="宋体" w:cs="Times New Roman" w:hint="eastAsia"/>
                <w:snapToGrid/>
                <w:color w:val="auto"/>
                <w:kern w:val="2"/>
                <w:szCs w:val="28"/>
                <w:lang w:eastAsia="zh-CN"/>
              </w:rPr>
              <w:t>拟采用自掘水井，</w:t>
            </w:r>
            <w:r>
              <w:rPr>
                <w:rFonts w:ascii="宋体" w:eastAsia="宋体" w:hAnsi="宋体" w:cs="Times New Roman" w:hint="eastAsia"/>
                <w:snapToGrid/>
                <w:color w:val="auto"/>
                <w:kern w:val="2"/>
                <w:szCs w:val="28"/>
                <w:lang w:val="en-GB" w:eastAsia="zh-CN"/>
              </w:rPr>
              <w:t>通过潜水泵（</w:t>
            </w:r>
            <w:r>
              <w:rPr>
                <w:rFonts w:ascii="宋体" w:eastAsia="宋体" w:hAnsi="宋体" w:cs="Times New Roman" w:hint="eastAsia"/>
                <w:snapToGrid/>
                <w:color w:val="auto"/>
                <w:kern w:val="2"/>
                <w:szCs w:val="28"/>
                <w:lang w:eastAsia="zh-CN"/>
              </w:rPr>
              <w:t>1</w:t>
            </w:r>
            <w:r>
              <w:rPr>
                <w:rFonts w:ascii="宋体" w:eastAsia="宋体" w:hAnsi="宋体" w:cs="Times New Roman" w:hint="eastAsia"/>
                <w:snapToGrid/>
                <w:color w:val="auto"/>
                <w:kern w:val="2"/>
                <w:szCs w:val="28"/>
                <w:lang w:val="en-GB" w:eastAsia="zh-CN"/>
              </w:rPr>
              <w:t>备</w:t>
            </w:r>
            <w:r>
              <w:rPr>
                <w:rFonts w:ascii="宋体" w:eastAsia="宋体" w:hAnsi="宋体" w:cs="Times New Roman" w:hint="eastAsia"/>
                <w:snapToGrid/>
                <w:color w:val="auto"/>
                <w:kern w:val="2"/>
                <w:szCs w:val="28"/>
                <w:lang w:eastAsia="zh-CN"/>
              </w:rPr>
              <w:t>1</w:t>
            </w:r>
            <w:r>
              <w:rPr>
                <w:rFonts w:ascii="宋体" w:eastAsia="宋体" w:hAnsi="宋体" w:cs="Times New Roman" w:hint="eastAsia"/>
                <w:snapToGrid/>
                <w:color w:val="auto"/>
                <w:kern w:val="2"/>
                <w:szCs w:val="28"/>
                <w:lang w:val="en-GB" w:eastAsia="zh-CN"/>
              </w:rPr>
              <w:t>用）为消防蓄水池供水</w:t>
            </w:r>
            <w:r>
              <w:rPr>
                <w:rFonts w:ascii="宋体" w:eastAsia="宋体" w:hAnsi="宋体" w:cs="Times New Roman" w:hint="eastAsia"/>
                <w:snapToGrid/>
                <w:color w:val="auto"/>
                <w:kern w:val="2"/>
                <w:szCs w:val="28"/>
                <w:lang w:eastAsia="zh-CN"/>
              </w:rPr>
              <w:t>，且使用后的补给恢复时间不超过48h</w:t>
            </w:r>
            <w:r>
              <w:rPr>
                <w:rFonts w:ascii="宋体" w:eastAsia="宋体" w:hAnsi="宋体" w:cs="Times New Roman" w:hint="eastAsia"/>
                <w:snapToGrid/>
                <w:color w:val="auto"/>
                <w:kern w:val="2"/>
                <w:szCs w:val="28"/>
                <w:lang w:val="en-GB"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val="en-GB" w:eastAsia="zh-CN"/>
              </w:rPr>
              <w:t>补充水源为村镇自来水</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hint="eastAsia"/>
                <w:snapToGrid/>
                <w:color w:val="auto"/>
                <w:kern w:val="2"/>
                <w:szCs w:val="28"/>
                <w:lang w:eastAsia="zh-CN"/>
              </w:rPr>
              <w:t>其安全设施设计应报应急管理部门进行审查，审查通过后才能建设。</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已</w:t>
            </w:r>
            <w:r>
              <w:rPr>
                <w:rFonts w:ascii="宋体" w:eastAsia="宋体" w:hAnsi="宋体" w:cs="Times New Roman" w:hint="eastAsia"/>
                <w:snapToGrid/>
                <w:color w:val="auto"/>
                <w:kern w:val="2"/>
                <w:lang w:eastAsia="zh-CN"/>
              </w:rPr>
              <w:t>通过审查。</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t>七</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安全标志</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adjustRightInd w:val="0"/>
              <w:snapToGrid w:val="0"/>
              <w:rPr>
                <w:rFonts w:ascii="宋体" w:eastAsia="宋体" w:hAnsi="宋体" w:cs="Times New Roman"/>
                <w:b/>
                <w:snapToGrid/>
                <w:color w:val="auto"/>
                <w:kern w:val="2"/>
                <w:lang w:eastAsia="zh-CN"/>
              </w:rPr>
            </w:pPr>
            <w:r>
              <w:rPr>
                <w:rFonts w:ascii="宋体" w:eastAsia="宋体" w:hAnsi="宋体" w:cs="Times New Roman" w:hint="eastAsia"/>
                <w:snapToGrid/>
                <w:color w:val="auto"/>
                <w:kern w:val="2"/>
                <w:szCs w:val="28"/>
                <w:lang w:eastAsia="zh-CN"/>
              </w:rPr>
              <w:t>仓库建成后，业主应按《安全色和安全标志》（GB2894-2025）规定对库区内的所有消火栓、灭火器、消防箱等消防设施、用具涂以红色标志</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snapToGrid/>
                <w:color w:val="auto"/>
                <w:kern w:val="2"/>
                <w:lang w:eastAsia="zh-CN"/>
              </w:rPr>
              <w:t>已按要求落实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adjustRightInd w:val="0"/>
              <w:snapToGrid w:val="0"/>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仓库必须在围墙外侧和库区内明显位置，依据《烟花爆竹安全生产标志》（AQ4114－2011）设置安全警示语和警示牌。</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
                <w:snapToGrid/>
                <w:color w:val="auto"/>
                <w:kern w:val="2"/>
                <w:lang w:eastAsia="zh-CN"/>
              </w:rPr>
            </w:pPr>
            <w:r>
              <w:rPr>
                <w:rFonts w:ascii="宋体" w:eastAsia="宋体" w:hAnsi="宋体" w:cs="Times New Roman"/>
                <w:snapToGrid/>
                <w:color w:val="auto"/>
                <w:kern w:val="2"/>
                <w:lang w:eastAsia="zh-CN"/>
              </w:rPr>
              <w:t>已按要求落实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adjustRightInd w:val="0"/>
              <w:snapToGrid w:val="0"/>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库房门外应设置标示牌，内容包括：负责人、储存品种、储存数量和库内限制人数。</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已按设计要求落实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adjustRightInd w:val="0"/>
              <w:snapToGrid w:val="0"/>
              <w:rPr>
                <w:rFonts w:ascii="宋体" w:eastAsia="宋体" w:hAnsi="宋体" w:cs="Times New Roman"/>
                <w:snapToGrid/>
                <w:color w:val="auto"/>
                <w:kern w:val="2"/>
                <w:szCs w:val="28"/>
                <w:lang w:eastAsia="zh-CN"/>
              </w:rPr>
            </w:pPr>
            <w:r>
              <w:rPr>
                <w:rFonts w:ascii="宋体" w:eastAsia="宋体" w:hAnsi="宋体" w:cs="Times New Roman" w:hint="eastAsia"/>
                <w:snapToGrid/>
                <w:color w:val="auto"/>
                <w:kern w:val="2"/>
                <w:szCs w:val="28"/>
                <w:lang w:eastAsia="zh-CN"/>
              </w:rPr>
              <w:t>接入设在库区围墙外的供电线路接入库区值班室配电箱向各用电场所供电。</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snapToGrid/>
                <w:color w:val="auto"/>
                <w:kern w:val="2"/>
                <w:lang w:eastAsia="zh-CN"/>
              </w:rPr>
            </w:pPr>
            <w:r>
              <w:rPr>
                <w:rFonts w:ascii="宋体" w:eastAsia="宋体" w:hAnsi="宋体" w:cs="Times New Roman"/>
                <w:snapToGrid/>
                <w:color w:val="auto"/>
                <w:kern w:val="2"/>
                <w:lang w:eastAsia="zh-CN"/>
              </w:rPr>
              <w:t>已按设计要求落实</w:t>
            </w:r>
            <w:r>
              <w:rPr>
                <w:rFonts w:ascii="宋体" w:eastAsia="宋体" w:hAnsi="宋体" w:cs="Times New Roman" w:hint="eastAsia"/>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snapToGrid/>
                <w:color w:val="auto"/>
                <w:kern w:val="2"/>
                <w:lang w:eastAsia="zh-CN"/>
              </w:rPr>
            </w:pPr>
            <w:r>
              <w:rPr>
                <w:rFonts w:ascii="宋体" w:eastAsia="宋体" w:hAnsi="宋体" w:cs="Times New Roman" w:hint="eastAsia"/>
                <w:snapToGrid/>
                <w:color w:val="auto"/>
                <w:kern w:val="2"/>
                <w:lang w:eastAsia="zh-CN"/>
              </w:rPr>
              <w:lastRenderedPageBreak/>
              <w:t>八</w:t>
            </w:r>
          </w:p>
        </w:tc>
        <w:tc>
          <w:tcPr>
            <w:tcW w:w="8550" w:type="dxa"/>
            <w:gridSpan w:val="2"/>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center"/>
              <w:rPr>
                <w:rFonts w:ascii="宋体" w:eastAsia="宋体" w:hAnsi="宋体" w:cs="Times New Roman"/>
                <w:b/>
                <w:snapToGrid/>
                <w:color w:val="auto"/>
                <w:kern w:val="2"/>
                <w:lang w:eastAsia="zh-CN"/>
              </w:rPr>
            </w:pPr>
            <w:r>
              <w:rPr>
                <w:rFonts w:ascii="宋体" w:eastAsia="宋体" w:hAnsi="宋体" w:cs="Times New Roman" w:hint="eastAsia"/>
                <w:b/>
                <w:snapToGrid/>
                <w:color w:val="auto"/>
                <w:kern w:val="2"/>
                <w:lang w:eastAsia="zh-CN"/>
              </w:rPr>
              <w:t>其他安全措施与设施</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
                <w:snapToGrid/>
                <w:color w:val="auto"/>
                <w:kern w:val="2"/>
                <w:lang w:eastAsia="zh-CN"/>
              </w:rPr>
            </w:pPr>
            <w:r>
              <w:rPr>
                <w:rFonts w:ascii="宋体" w:eastAsia="宋体" w:hAnsi="宋体" w:cs="Times New Roman"/>
                <w:snapToGrid/>
                <w:color w:val="auto"/>
                <w:kern w:val="2"/>
                <w:szCs w:val="24"/>
                <w:lang w:eastAsia="zh-CN"/>
              </w:rPr>
              <w:t>为掌握库房内的温度、湿度，在每个储存间内设温度计、湿度计</w:t>
            </w:r>
            <w:r>
              <w:rPr>
                <w:rFonts w:ascii="宋体" w:eastAsia="宋体" w:hAnsi="宋体" w:cs="Times New Roman" w:hint="eastAsia"/>
                <w:snapToGrid/>
                <w:color w:val="auto"/>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bookmarkStart w:id="306" w:name="OLE_LINK59"/>
            <w:r>
              <w:rPr>
                <w:rFonts w:ascii="宋体" w:eastAsia="宋体" w:hAnsi="宋体" w:cs="Times New Roman" w:hint="eastAsia"/>
                <w:bCs/>
                <w:snapToGrid/>
                <w:color w:val="auto"/>
                <w:kern w:val="2"/>
                <w:lang w:eastAsia="zh-CN"/>
              </w:rPr>
              <w:t>每个库房均设计有温湿度计</w:t>
            </w:r>
            <w:bookmarkEnd w:id="306"/>
            <w:r>
              <w:rPr>
                <w:rFonts w:ascii="宋体" w:eastAsia="宋体" w:hAnsi="宋体" w:cs="Times New Roman" w:hint="eastAsia"/>
                <w:bCs/>
                <w:snapToGrid/>
                <w:color w:val="auto"/>
                <w:kern w:val="2"/>
                <w:lang w:eastAsia="zh-CN"/>
              </w:rPr>
              <w:t>。</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
                <w:snapToGrid/>
                <w:color w:val="auto"/>
                <w:kern w:val="2"/>
                <w:lang w:eastAsia="zh-CN"/>
              </w:rPr>
            </w:pPr>
            <w:r>
              <w:rPr>
                <w:rFonts w:ascii="宋体" w:eastAsia="宋体" w:hAnsi="宋体" w:cs="Times New Roman"/>
                <w:snapToGrid/>
                <w:color w:val="auto"/>
                <w:kern w:val="2"/>
                <w:szCs w:val="24"/>
                <w:lang w:eastAsia="zh-CN"/>
              </w:rPr>
              <w:t>按《烟花爆竹安全生产标志》AQ4114-2011、</w:t>
            </w:r>
            <w:proofErr w:type="gramStart"/>
            <w:r>
              <w:rPr>
                <w:rFonts w:ascii="宋体" w:eastAsia="宋体" w:hAnsi="宋体" w:cs="Times New Roman"/>
                <w:snapToGrid/>
                <w:color w:val="auto"/>
                <w:kern w:val="2"/>
                <w:szCs w:val="24"/>
                <w:lang w:eastAsia="zh-CN"/>
              </w:rPr>
              <w:t>《</w:t>
            </w:r>
            <w:proofErr w:type="gramEnd"/>
            <w:r>
              <w:rPr>
                <w:rFonts w:ascii="宋体" w:eastAsia="宋体" w:hAnsi="宋体" w:cs="Times New Roman" w:hint="eastAsia"/>
                <w:snapToGrid/>
                <w:color w:val="auto"/>
                <w:kern w:val="2"/>
                <w:szCs w:val="24"/>
                <w:lang w:eastAsia="zh-CN"/>
              </w:rPr>
              <w:t>安全色和</w:t>
            </w:r>
            <w:r>
              <w:rPr>
                <w:rFonts w:ascii="宋体" w:eastAsia="宋体" w:hAnsi="宋体" w:cs="Times New Roman"/>
                <w:snapToGrid/>
                <w:color w:val="auto"/>
                <w:kern w:val="2"/>
                <w:szCs w:val="24"/>
                <w:lang w:eastAsia="zh-CN"/>
              </w:rPr>
              <w:t>安全标志（GB12894-20</w:t>
            </w:r>
            <w:r>
              <w:rPr>
                <w:rFonts w:ascii="宋体" w:eastAsia="宋体" w:hAnsi="宋体" w:cs="Times New Roman" w:hint="eastAsia"/>
                <w:snapToGrid/>
                <w:color w:val="auto"/>
                <w:kern w:val="2"/>
                <w:szCs w:val="24"/>
                <w:lang w:eastAsia="zh-CN"/>
              </w:rPr>
              <w:t>25</w:t>
            </w:r>
            <w:r>
              <w:rPr>
                <w:rFonts w:ascii="宋体" w:eastAsia="宋体" w:hAnsi="宋体" w:cs="Times New Roman"/>
                <w:snapToGrid/>
                <w:color w:val="auto"/>
                <w:kern w:val="2"/>
                <w:szCs w:val="24"/>
                <w:lang w:eastAsia="zh-CN"/>
              </w:rPr>
              <w:t>）规定库房每个储存间</w:t>
            </w:r>
            <w:proofErr w:type="gramStart"/>
            <w:r>
              <w:rPr>
                <w:rFonts w:ascii="宋体" w:eastAsia="宋体" w:hAnsi="宋体" w:cs="Times New Roman"/>
                <w:snapToGrid/>
                <w:color w:val="auto"/>
                <w:kern w:val="2"/>
                <w:szCs w:val="24"/>
                <w:lang w:eastAsia="zh-CN"/>
              </w:rPr>
              <w:t>门门外</w:t>
            </w:r>
            <w:proofErr w:type="gramEnd"/>
            <w:r>
              <w:rPr>
                <w:rFonts w:ascii="宋体" w:eastAsia="宋体" w:hAnsi="宋体" w:cs="Times New Roman"/>
                <w:snapToGrid/>
                <w:color w:val="auto"/>
                <w:kern w:val="2"/>
                <w:szCs w:val="24"/>
                <w:lang w:eastAsia="zh-CN"/>
              </w:rPr>
              <w:t>均设安全标志牌。库区大门、值班室内外、各库房外墙均应按AQ4114-2011规定设醒目安全警示标志牌</w:t>
            </w:r>
            <w:r>
              <w:rPr>
                <w:rFonts w:ascii="宋体" w:eastAsia="宋体" w:hAnsi="宋体" w:cs="Times New Roman" w:hint="eastAsia"/>
                <w:snapToGrid/>
                <w:color w:val="auto"/>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库区设计有安全警示标识标志。</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
                <w:snapToGrid/>
                <w:color w:val="auto"/>
                <w:kern w:val="2"/>
                <w:lang w:eastAsia="zh-CN"/>
              </w:rPr>
            </w:pPr>
            <w:r>
              <w:rPr>
                <w:rFonts w:ascii="宋体" w:eastAsia="宋体" w:hAnsi="宋体" w:cs="Times New Roman"/>
                <w:snapToGrid/>
                <w:color w:val="auto"/>
                <w:kern w:val="2"/>
                <w:szCs w:val="24"/>
                <w:lang w:eastAsia="zh-CN"/>
              </w:rPr>
              <w:t>进出库作业人员配发防静电工作服、手套。</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snapToGrid/>
                <w:color w:val="auto"/>
                <w:kern w:val="2"/>
                <w:szCs w:val="24"/>
                <w:lang w:eastAsia="zh-CN"/>
              </w:rPr>
              <w:t>作业人员配发</w:t>
            </w:r>
            <w:r>
              <w:rPr>
                <w:rFonts w:ascii="宋体" w:eastAsia="宋体" w:hAnsi="宋体" w:cs="Times New Roman" w:hint="eastAsia"/>
                <w:snapToGrid/>
                <w:color w:val="auto"/>
                <w:kern w:val="2"/>
                <w:szCs w:val="24"/>
                <w:lang w:eastAsia="zh-CN"/>
              </w:rPr>
              <w:t>棉质</w:t>
            </w:r>
            <w:r>
              <w:rPr>
                <w:rFonts w:ascii="宋体" w:eastAsia="宋体" w:hAnsi="宋体" w:cs="Times New Roman"/>
                <w:snapToGrid/>
                <w:color w:val="auto"/>
                <w:kern w:val="2"/>
                <w:szCs w:val="24"/>
                <w:lang w:eastAsia="zh-CN"/>
              </w:rPr>
              <w:t>工作服</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
                <w:snapToGrid/>
                <w:color w:val="auto"/>
                <w:kern w:val="2"/>
                <w:sz w:val="28"/>
                <w:lang w:eastAsia="zh-CN"/>
              </w:rPr>
            </w:pPr>
            <w:r>
              <w:rPr>
                <w:rFonts w:ascii="宋体" w:eastAsia="宋体" w:hAnsi="宋体" w:cs="Times New Roman"/>
                <w:snapToGrid/>
                <w:color w:val="auto"/>
                <w:kern w:val="2"/>
                <w:szCs w:val="24"/>
                <w:lang w:eastAsia="zh-CN"/>
              </w:rPr>
              <w:t>烟花爆竹储存应按照标准要求堆放</w:t>
            </w:r>
            <w:r>
              <w:rPr>
                <w:rFonts w:ascii="宋体" w:eastAsia="宋体" w:hAnsi="宋体" w:cs="Times New Roman" w:hint="eastAsia"/>
                <w:snapToGrid/>
                <w:color w:val="auto"/>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本项目仓库内设置有相应的堆码定置线。</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b/>
                <w:snapToGrid/>
                <w:color w:val="auto"/>
                <w:kern w:val="2"/>
                <w:sz w:val="28"/>
                <w:lang w:eastAsia="zh-CN"/>
              </w:rPr>
            </w:pPr>
            <w:r>
              <w:rPr>
                <w:rFonts w:ascii="宋体" w:eastAsia="宋体" w:hAnsi="宋体" w:cs="Times New Roman"/>
                <w:snapToGrid/>
                <w:color w:val="auto"/>
                <w:kern w:val="2"/>
                <w:szCs w:val="24"/>
                <w:lang w:eastAsia="zh-CN"/>
              </w:rPr>
              <w:t>应密切关注库区周围环境，一旦发现在库区外部安全距离内新建建筑、设施，应立即报告当地政府主管部门。</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制定相应的安全管理制度。</w:t>
            </w:r>
          </w:p>
        </w:tc>
      </w:tr>
      <w:tr w:rsidR="00280523">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6</w:t>
            </w:r>
          </w:p>
        </w:tc>
        <w:tc>
          <w:tcPr>
            <w:tcW w:w="4990" w:type="dxa"/>
            <w:tcBorders>
              <w:top w:val="single" w:sz="4" w:space="0" w:color="auto"/>
              <w:left w:val="single" w:sz="4" w:space="0" w:color="auto"/>
              <w:bottom w:val="single" w:sz="4"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snapToGrid/>
                <w:color w:val="auto"/>
                <w:kern w:val="2"/>
                <w:szCs w:val="24"/>
                <w:lang w:eastAsia="zh-CN"/>
              </w:rPr>
              <w:t>机动车进入库区是应配有防火罩，且在库房门前装卸作业时应距库房2.5m以外处进行</w:t>
            </w:r>
            <w:r>
              <w:rPr>
                <w:rFonts w:ascii="宋体" w:eastAsia="宋体" w:hAnsi="宋体" w:cs="Times New Roman" w:hint="eastAsia"/>
                <w:snapToGrid/>
                <w:color w:val="auto"/>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制定相应的安全管理制度。</w:t>
            </w:r>
          </w:p>
        </w:tc>
      </w:tr>
      <w:tr w:rsidR="00280523">
        <w:trPr>
          <w:trHeight w:val="454"/>
          <w:jc w:val="center"/>
        </w:trPr>
        <w:tc>
          <w:tcPr>
            <w:tcW w:w="700" w:type="dxa"/>
            <w:tcBorders>
              <w:top w:val="single" w:sz="4" w:space="0" w:color="auto"/>
              <w:left w:val="single" w:sz="12" w:space="0" w:color="auto"/>
              <w:bottom w:val="single" w:sz="12" w:space="0" w:color="auto"/>
              <w:right w:val="single" w:sz="4" w:space="0" w:color="auto"/>
            </w:tcBorders>
            <w:vAlign w:val="center"/>
          </w:tcPr>
          <w:p w:rsidR="00280523" w:rsidRDefault="007A73A1">
            <w:pPr>
              <w:widowControl w:val="0"/>
              <w:spacing w:line="360" w:lineRule="auto"/>
              <w:jc w:val="center"/>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7</w:t>
            </w:r>
          </w:p>
        </w:tc>
        <w:tc>
          <w:tcPr>
            <w:tcW w:w="4990" w:type="dxa"/>
            <w:tcBorders>
              <w:top w:val="single" w:sz="4" w:space="0" w:color="auto"/>
              <w:left w:val="single" w:sz="4" w:space="0" w:color="auto"/>
              <w:bottom w:val="single" w:sz="12" w:space="0" w:color="auto"/>
              <w:right w:val="single" w:sz="4" w:space="0" w:color="auto"/>
            </w:tcBorders>
            <w:vAlign w:val="center"/>
          </w:tcPr>
          <w:p w:rsidR="00280523" w:rsidRDefault="007A73A1">
            <w:pPr>
              <w:widowControl w:val="0"/>
              <w:jc w:val="both"/>
              <w:rPr>
                <w:rFonts w:ascii="宋体" w:eastAsia="宋体" w:hAnsi="宋体" w:cs="Times New Roman"/>
                <w:snapToGrid/>
                <w:color w:val="auto"/>
                <w:kern w:val="2"/>
                <w:szCs w:val="24"/>
                <w:lang w:eastAsia="zh-CN"/>
              </w:rPr>
            </w:pPr>
            <w:r>
              <w:rPr>
                <w:rFonts w:ascii="宋体" w:eastAsia="宋体" w:hAnsi="宋体" w:cs="Times New Roman"/>
                <w:snapToGrid/>
                <w:color w:val="auto"/>
                <w:kern w:val="2"/>
                <w:szCs w:val="24"/>
                <w:lang w:eastAsia="zh-CN"/>
              </w:rPr>
              <w:t>库区入口处明显位置应设置车辆限速标志，进入库区的车辆行驶速度不应大于</w:t>
            </w:r>
            <w:r>
              <w:rPr>
                <w:rFonts w:ascii="宋体" w:eastAsia="宋体" w:hAnsi="宋体" w:cs="Times New Roman" w:hint="eastAsia"/>
                <w:snapToGrid/>
                <w:color w:val="auto"/>
                <w:kern w:val="2"/>
                <w:szCs w:val="24"/>
                <w:lang w:eastAsia="zh-CN"/>
              </w:rPr>
              <w:t>1</w:t>
            </w:r>
            <w:r>
              <w:rPr>
                <w:rFonts w:ascii="宋体" w:eastAsia="宋体" w:hAnsi="宋体" w:cs="Times New Roman"/>
                <w:snapToGrid/>
                <w:color w:val="auto"/>
                <w:kern w:val="2"/>
                <w:szCs w:val="24"/>
                <w:lang w:eastAsia="zh-CN"/>
              </w:rPr>
              <w:t>5km/h。</w:t>
            </w:r>
          </w:p>
        </w:tc>
        <w:tc>
          <w:tcPr>
            <w:tcW w:w="3560" w:type="dxa"/>
            <w:tcBorders>
              <w:top w:val="single" w:sz="4" w:space="0" w:color="auto"/>
              <w:left w:val="single" w:sz="4" w:space="0" w:color="auto"/>
              <w:bottom w:val="single" w:sz="12" w:space="0" w:color="auto"/>
              <w:right w:val="single" w:sz="12" w:space="0" w:color="auto"/>
            </w:tcBorders>
            <w:vAlign w:val="center"/>
          </w:tcPr>
          <w:p w:rsidR="00280523" w:rsidRDefault="007A73A1">
            <w:pPr>
              <w:widowControl w:val="0"/>
              <w:jc w:val="both"/>
              <w:rPr>
                <w:rFonts w:ascii="宋体" w:eastAsia="宋体" w:hAnsi="宋体" w:cs="Times New Roman"/>
                <w:bCs/>
                <w:snapToGrid/>
                <w:color w:val="auto"/>
                <w:kern w:val="2"/>
                <w:lang w:eastAsia="zh-CN"/>
              </w:rPr>
            </w:pPr>
            <w:r>
              <w:rPr>
                <w:rFonts w:ascii="宋体" w:eastAsia="宋体" w:hAnsi="宋体" w:cs="Times New Roman" w:hint="eastAsia"/>
                <w:bCs/>
                <w:snapToGrid/>
                <w:color w:val="auto"/>
                <w:kern w:val="2"/>
                <w:lang w:eastAsia="zh-CN"/>
              </w:rPr>
              <w:t>库区设置有</w:t>
            </w:r>
            <w:bookmarkStart w:id="307" w:name="OLE_LINK32"/>
            <w:r>
              <w:rPr>
                <w:rFonts w:ascii="宋体" w:eastAsia="宋体" w:hAnsi="宋体" w:cs="Times New Roman" w:hint="eastAsia"/>
                <w:bCs/>
                <w:snapToGrid/>
                <w:color w:val="auto"/>
                <w:kern w:val="2"/>
                <w:lang w:eastAsia="zh-CN"/>
              </w:rPr>
              <w:t>车辆限速标志</w:t>
            </w:r>
            <w:bookmarkEnd w:id="307"/>
            <w:r>
              <w:rPr>
                <w:rFonts w:ascii="宋体" w:eastAsia="宋体" w:hAnsi="宋体" w:cs="Times New Roman" w:hint="eastAsia"/>
                <w:bCs/>
                <w:snapToGrid/>
                <w:color w:val="auto"/>
                <w:kern w:val="2"/>
                <w:lang w:eastAsia="zh-CN"/>
              </w:rPr>
              <w:t>。</w:t>
            </w:r>
          </w:p>
        </w:tc>
      </w:tr>
    </w:tbl>
    <w:p w:rsidR="00280523" w:rsidRDefault="007A73A1">
      <w:pPr>
        <w:pStyle w:val="3"/>
        <w:spacing w:beforeLines="50" w:before="120" w:after="0" w:line="360" w:lineRule="auto"/>
        <w:rPr>
          <w:rFonts w:ascii="黑体" w:eastAsia="黑体" w:hAnsi="黑体" w:cs="宋体"/>
          <w:b w:val="0"/>
          <w:bCs w:val="0"/>
          <w:snapToGrid/>
          <w:color w:val="auto"/>
          <w:kern w:val="2"/>
          <w:sz w:val="30"/>
          <w:szCs w:val="30"/>
          <w:lang w:eastAsia="zh-CN"/>
        </w:rPr>
      </w:pPr>
      <w:r>
        <w:rPr>
          <w:rFonts w:ascii="黑体" w:eastAsia="黑体" w:hAnsi="黑体" w:cs="宋体" w:hint="eastAsia"/>
          <w:b w:val="0"/>
          <w:bCs w:val="0"/>
          <w:snapToGrid/>
          <w:color w:val="auto"/>
          <w:kern w:val="2"/>
          <w:sz w:val="30"/>
          <w:szCs w:val="30"/>
          <w:lang w:eastAsia="zh-CN"/>
        </w:rPr>
        <w:t>5</w:t>
      </w:r>
      <w:r>
        <w:rPr>
          <w:rFonts w:ascii="黑体" w:eastAsia="黑体" w:hAnsi="黑体" w:cs="宋体"/>
          <w:b w:val="0"/>
          <w:bCs w:val="0"/>
          <w:snapToGrid/>
          <w:color w:val="auto"/>
          <w:kern w:val="2"/>
          <w:sz w:val="30"/>
          <w:szCs w:val="30"/>
          <w:lang w:eastAsia="zh-CN"/>
        </w:rPr>
        <w:t xml:space="preserve">.8.2 </w:t>
      </w:r>
      <w:r>
        <w:rPr>
          <w:rFonts w:ascii="黑体" w:eastAsia="黑体" w:hAnsi="黑体" w:cs="宋体" w:hint="eastAsia"/>
          <w:b w:val="0"/>
          <w:bCs w:val="0"/>
          <w:snapToGrid/>
          <w:color w:val="auto"/>
          <w:kern w:val="2"/>
          <w:sz w:val="30"/>
          <w:szCs w:val="30"/>
          <w:lang w:eastAsia="zh-CN"/>
        </w:rPr>
        <w:t>竣工验收检查</w:t>
      </w:r>
    </w:p>
    <w:p w:rsidR="00280523" w:rsidRDefault="007A73A1">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w:t>
      </w:r>
      <w:r>
        <w:rPr>
          <w:rFonts w:ascii="黑体" w:eastAsia="黑体" w:hAnsi="黑体" w:cs="宋体"/>
          <w:color w:val="auto"/>
          <w:sz w:val="24"/>
          <w:szCs w:val="24"/>
          <w:lang w:eastAsia="zh-CN"/>
        </w:rPr>
        <w:t>17 烟花爆竹工程竣工验收检查表</w:t>
      </w:r>
    </w:p>
    <w:tbl>
      <w:tblPr>
        <w:tblW w:w="89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4"/>
        <w:gridCol w:w="708"/>
        <w:gridCol w:w="600"/>
        <w:gridCol w:w="30"/>
        <w:gridCol w:w="3284"/>
        <w:gridCol w:w="2977"/>
        <w:gridCol w:w="815"/>
      </w:tblGrid>
      <w:tr w:rsidR="00280523">
        <w:trPr>
          <w:trHeight w:val="454"/>
          <w:tblHeader/>
          <w:jc w:val="center"/>
        </w:trPr>
        <w:tc>
          <w:tcPr>
            <w:tcW w:w="534" w:type="dxa"/>
            <w:shd w:val="clear" w:color="auto" w:fill="auto"/>
            <w:vAlign w:val="center"/>
          </w:tcPr>
          <w:p w:rsidR="00280523" w:rsidRDefault="007A73A1">
            <w:pPr>
              <w:widowControl w:val="0"/>
              <w:jc w:val="both"/>
              <w:rPr>
                <w:rFonts w:ascii="宋体" w:eastAsia="宋体" w:hAnsi="宋体" w:cs="宋体"/>
                <w:b/>
                <w:bCs/>
                <w:snapToGrid/>
                <w:color w:val="auto"/>
                <w:lang w:eastAsia="zh-CN"/>
              </w:rPr>
            </w:pPr>
            <w:r>
              <w:rPr>
                <w:rFonts w:ascii="宋体" w:eastAsia="宋体" w:hAnsi="宋体" w:cs="宋体" w:hint="eastAsia"/>
                <w:b/>
                <w:bCs/>
                <w:snapToGrid/>
                <w:color w:val="auto"/>
                <w:lang w:eastAsia="zh-CN"/>
              </w:rPr>
              <w:t>序号</w:t>
            </w:r>
          </w:p>
        </w:tc>
        <w:tc>
          <w:tcPr>
            <w:tcW w:w="708" w:type="dxa"/>
            <w:shd w:val="clear" w:color="auto" w:fill="auto"/>
            <w:vAlign w:val="center"/>
          </w:tcPr>
          <w:p w:rsidR="00280523" w:rsidRDefault="007A73A1">
            <w:pPr>
              <w:widowControl w:val="0"/>
              <w:jc w:val="center"/>
              <w:rPr>
                <w:rFonts w:ascii="宋体" w:eastAsia="宋体" w:hAnsi="宋体" w:cs="宋体"/>
                <w:b/>
                <w:bCs/>
                <w:snapToGrid/>
                <w:color w:val="auto"/>
                <w:lang w:eastAsia="zh-CN"/>
              </w:rPr>
            </w:pPr>
            <w:r>
              <w:rPr>
                <w:rFonts w:ascii="宋体" w:eastAsia="宋体" w:hAnsi="宋体" w:cs="宋体" w:hint="eastAsia"/>
                <w:b/>
                <w:bCs/>
                <w:snapToGrid/>
                <w:color w:val="auto"/>
                <w:lang w:eastAsia="zh-CN"/>
              </w:rPr>
              <w:t>单元名称</w:t>
            </w:r>
          </w:p>
        </w:tc>
        <w:tc>
          <w:tcPr>
            <w:tcW w:w="3914" w:type="dxa"/>
            <w:gridSpan w:val="3"/>
            <w:shd w:val="clear" w:color="auto" w:fill="auto"/>
            <w:vAlign w:val="center"/>
          </w:tcPr>
          <w:p w:rsidR="00280523" w:rsidRDefault="007A73A1">
            <w:pPr>
              <w:widowControl w:val="0"/>
              <w:jc w:val="center"/>
              <w:rPr>
                <w:rFonts w:ascii="宋体" w:eastAsia="宋体" w:hAnsi="宋体" w:cs="宋体"/>
                <w:b/>
                <w:bCs/>
                <w:snapToGrid/>
                <w:color w:val="auto"/>
                <w:lang w:eastAsia="zh-CN"/>
              </w:rPr>
            </w:pPr>
            <w:r>
              <w:rPr>
                <w:rFonts w:ascii="宋体" w:eastAsia="宋体" w:hAnsi="宋体" w:cs="宋体" w:hint="eastAsia"/>
                <w:b/>
                <w:bCs/>
                <w:snapToGrid/>
                <w:color w:val="auto"/>
                <w:lang w:eastAsia="zh-CN"/>
              </w:rPr>
              <w:t>检查项目</w:t>
            </w:r>
          </w:p>
        </w:tc>
        <w:tc>
          <w:tcPr>
            <w:tcW w:w="2977" w:type="dxa"/>
            <w:shd w:val="clear" w:color="auto" w:fill="auto"/>
            <w:vAlign w:val="center"/>
          </w:tcPr>
          <w:p w:rsidR="00280523" w:rsidRDefault="007A73A1">
            <w:pPr>
              <w:widowControl w:val="0"/>
              <w:jc w:val="center"/>
              <w:rPr>
                <w:rFonts w:ascii="宋体" w:eastAsia="宋体" w:hAnsi="宋体" w:cs="宋体"/>
                <w:b/>
                <w:bCs/>
                <w:snapToGrid/>
                <w:color w:val="auto"/>
                <w:lang w:eastAsia="zh-CN"/>
              </w:rPr>
            </w:pPr>
            <w:r>
              <w:rPr>
                <w:rFonts w:ascii="宋体" w:eastAsia="宋体" w:hAnsi="宋体" w:cs="宋体" w:hint="eastAsia"/>
                <w:b/>
                <w:bCs/>
                <w:snapToGrid/>
                <w:color w:val="auto"/>
                <w:lang w:eastAsia="zh-CN"/>
              </w:rPr>
              <w:t>检查情况</w:t>
            </w:r>
          </w:p>
        </w:tc>
        <w:tc>
          <w:tcPr>
            <w:tcW w:w="815" w:type="dxa"/>
            <w:shd w:val="clear" w:color="auto" w:fill="auto"/>
            <w:vAlign w:val="center"/>
          </w:tcPr>
          <w:p w:rsidR="00280523" w:rsidRDefault="007A73A1">
            <w:pPr>
              <w:widowControl w:val="0"/>
              <w:jc w:val="center"/>
              <w:rPr>
                <w:rFonts w:ascii="宋体" w:eastAsia="宋体" w:hAnsi="宋体" w:cs="宋体"/>
                <w:b/>
                <w:bCs/>
                <w:snapToGrid/>
                <w:color w:val="auto"/>
                <w:lang w:eastAsia="zh-CN"/>
              </w:rPr>
            </w:pPr>
            <w:r>
              <w:rPr>
                <w:rFonts w:ascii="宋体" w:eastAsia="宋体" w:hAnsi="宋体" w:cs="宋体" w:hint="eastAsia"/>
                <w:b/>
                <w:bCs/>
                <w:snapToGrid/>
                <w:color w:val="auto"/>
                <w:lang w:eastAsia="zh-CN"/>
              </w:rPr>
              <w:t>检查结果</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申请文件资料</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所在地县级以上人民政府出具的建设项目批准文件</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在湖南省投资项目监管平台审批通过</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rPr>
                <w:rFonts w:ascii="宋体" w:eastAsia="宋体" w:hAnsi="宋体" w:cs="宋体"/>
                <w:snapToGrid/>
                <w:color w:val="auto"/>
                <w:lang w:eastAsia="zh-CN"/>
              </w:rPr>
            </w:pPr>
            <w:r>
              <w:rPr>
                <w:rFonts w:ascii="宋体" w:eastAsia="宋体" w:hAnsi="宋体" w:cs="宋体" w:hint="eastAsia"/>
                <w:snapToGrid/>
                <w:color w:val="auto"/>
                <w:lang w:eastAsia="zh-CN"/>
              </w:rPr>
              <w:t>工程设计文件和设计安全审查报告书</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有《安全设施设计》，</w:t>
            </w:r>
            <w:r>
              <w:rPr>
                <w:rFonts w:ascii="宋体" w:eastAsia="宋体" w:hAnsi="宋体" w:cs="宋体"/>
                <w:snapToGrid/>
                <w:color w:val="auto"/>
                <w:lang w:eastAsia="zh-CN"/>
              </w:rPr>
              <w:t>202</w:t>
            </w:r>
            <w:r>
              <w:rPr>
                <w:rFonts w:ascii="宋体" w:eastAsia="宋体" w:hAnsi="宋体" w:cs="宋体" w:hint="eastAsia"/>
                <w:snapToGrid/>
                <w:color w:val="auto"/>
                <w:lang w:eastAsia="zh-CN"/>
              </w:rPr>
              <w:t>5年12月8日永州市应急管理局下发烟花爆竹建设项目安全设施设计审查意见书，编号：永应急烟花安设审字[2025]2号</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rPr>
                <w:rFonts w:ascii="宋体" w:eastAsia="宋体" w:hAnsi="宋体" w:cs="宋体"/>
                <w:snapToGrid/>
                <w:color w:val="auto"/>
                <w:lang w:eastAsia="zh-CN"/>
              </w:rPr>
            </w:pPr>
            <w:r>
              <w:rPr>
                <w:rFonts w:ascii="宋体" w:eastAsia="宋体" w:hAnsi="宋体" w:cs="宋体" w:hint="eastAsia"/>
                <w:snapToGrid/>
                <w:color w:val="auto"/>
                <w:lang w:eastAsia="zh-CN"/>
              </w:rPr>
              <w:t>施工单位、评价单位资质证明</w:t>
            </w:r>
          </w:p>
        </w:tc>
        <w:tc>
          <w:tcPr>
            <w:tcW w:w="2977" w:type="dxa"/>
            <w:shd w:val="clear" w:color="auto" w:fill="auto"/>
            <w:vAlign w:val="center"/>
          </w:tcPr>
          <w:p w:rsidR="00280523" w:rsidRDefault="007A73A1">
            <w:pPr>
              <w:widowControl w:val="0"/>
              <w:spacing w:line="240" w:lineRule="atLeast"/>
              <w:jc w:val="both"/>
              <w:rPr>
                <w:rFonts w:ascii="宋体" w:eastAsia="宋体" w:hAnsi="宋体" w:cs="宋体"/>
                <w:snapToGrid/>
                <w:color w:val="auto"/>
                <w:lang w:eastAsia="zh-CN"/>
              </w:rPr>
            </w:pPr>
            <w:r>
              <w:rPr>
                <w:rFonts w:ascii="宋体" w:eastAsia="宋体" w:hAnsi="宋体" w:cs="宋体" w:hint="eastAsia"/>
                <w:snapToGrid/>
                <w:color w:val="auto"/>
                <w:lang w:eastAsia="zh-CN"/>
              </w:rPr>
              <w:t>评价单位有资质，施工单位资质（建筑业企业资质证书编号：（湘）JZ</w:t>
            </w:r>
            <w:proofErr w:type="gramStart"/>
            <w:r>
              <w:rPr>
                <w:rFonts w:ascii="宋体" w:eastAsia="宋体" w:hAnsi="宋体" w:cs="宋体" w:hint="eastAsia"/>
                <w:snapToGrid/>
                <w:color w:val="auto"/>
                <w:lang w:eastAsia="zh-CN"/>
              </w:rPr>
              <w:t>安许证</w:t>
            </w:r>
            <w:proofErr w:type="gramEnd"/>
            <w:r>
              <w:rPr>
                <w:rFonts w:ascii="宋体" w:eastAsia="宋体" w:hAnsi="宋体" w:cs="宋体" w:hint="eastAsia"/>
                <w:snapToGrid/>
                <w:color w:val="auto"/>
                <w:lang w:eastAsia="zh-CN"/>
              </w:rPr>
              <w:t>字【2015】000521）</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施工质量验收合格证明</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与施工单位共同出具有工程验收报告，结论：该工程质量符合国</w:t>
            </w:r>
            <w:proofErr w:type="gramStart"/>
            <w:r>
              <w:rPr>
                <w:rFonts w:ascii="宋体" w:eastAsia="宋体" w:hAnsi="宋体" w:cs="宋体" w:hint="eastAsia"/>
                <w:snapToGrid/>
                <w:color w:val="auto"/>
                <w:lang w:eastAsia="zh-CN"/>
              </w:rPr>
              <w:t>建有关</w:t>
            </w:r>
            <w:proofErr w:type="gramEnd"/>
            <w:r>
              <w:rPr>
                <w:rFonts w:ascii="宋体" w:eastAsia="宋体" w:hAnsi="宋体" w:cs="宋体" w:hint="eastAsia"/>
                <w:snapToGrid/>
                <w:color w:val="auto"/>
                <w:lang w:eastAsia="zh-CN"/>
              </w:rPr>
              <w:t>标准和设计要求</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防雷检测合格证明</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有防雷防静电检测报告</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安全验收评价报告</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本报告针对此次烟花爆竹储存仓库原址改建项目进行安全验收评价</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bookmarkStart w:id="308" w:name="_Hlk214048058"/>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相关检测检验报告</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库区内防雷防静电等安全设施设备均经第三方具有相应资质的检测单位检测合格</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bookmarkEnd w:id="308"/>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2</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选址与总平面布置</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项目选址应符合城乡规划，避开居民点、学校、工业区、旅游区、铁路和公路运输线、高压输电线等；危险品生产区不应布置在山坡陡峭的狭窄沟谷中。</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选址符合城乡规划，避开了居民点、学校、工业区、旅游区、铁路和公路运输线、高压输电线</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生产项目应根据所生产的产品种类、工艺特性、生产能力、危险程度进行分区规划，分别设置非危险品生产区、危险品生产区、危险品总仓库区、燃放试验场区和销毁场、行政区。</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危险品总仓库按要求设置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危险品生产区、总仓库</w:t>
            </w:r>
            <w:proofErr w:type="gramStart"/>
            <w:r>
              <w:rPr>
                <w:rFonts w:ascii="宋体" w:eastAsia="宋体" w:hAnsi="宋体" w:cs="宋体" w:hint="eastAsia"/>
                <w:snapToGrid/>
                <w:color w:val="auto"/>
                <w:lang w:eastAsia="zh-CN"/>
              </w:rPr>
              <w:t>区宜设置</w:t>
            </w:r>
            <w:proofErr w:type="gramEnd"/>
            <w:r>
              <w:rPr>
                <w:rFonts w:ascii="宋体" w:eastAsia="宋体" w:hAnsi="宋体" w:cs="宋体" w:hint="eastAsia"/>
                <w:snapToGrid/>
                <w:color w:val="auto"/>
                <w:lang w:eastAsia="zh-CN"/>
              </w:rPr>
              <w:t>在有自然屏障或有利于安全的地带，燃放试验场和</w:t>
            </w:r>
            <w:proofErr w:type="gramStart"/>
            <w:r>
              <w:rPr>
                <w:rFonts w:ascii="宋体" w:eastAsia="宋体" w:hAnsi="宋体" w:cs="宋体" w:hint="eastAsia"/>
                <w:snapToGrid/>
                <w:color w:val="auto"/>
                <w:lang w:eastAsia="zh-CN"/>
              </w:rPr>
              <w:t>销毁场宜</w:t>
            </w:r>
            <w:proofErr w:type="gramEnd"/>
            <w:r>
              <w:rPr>
                <w:rFonts w:ascii="宋体" w:eastAsia="宋体" w:hAnsi="宋体" w:cs="宋体" w:hint="eastAsia"/>
                <w:snapToGrid/>
                <w:color w:val="auto"/>
                <w:lang w:eastAsia="zh-CN"/>
              </w:rPr>
              <w:t>单独设置在偏僻的地带。</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危险品总仓库按要求设置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无关人流和货流不应通过危险品生产区和总仓库区，危险品货物运输不宜通过住宅区；危险品运输道路不应在防护屏障内穿行通过。</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危险性建筑物与其周围零散住户、村庄、公路、铁路、城镇和本企业总仓库等外部安全距离符合标准规定。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外部安全距离符合标准规定</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危险性建筑物之间、危险性建筑物与建筑物之间的内部最小距离符合标准规定。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危险品总仓库内部最小距离符合标准规定</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燃放试验场外部最小距离符合标准规定；危险品</w:t>
            </w:r>
            <w:proofErr w:type="gramStart"/>
            <w:r>
              <w:rPr>
                <w:rFonts w:ascii="宋体" w:eastAsia="宋体" w:hAnsi="宋体" w:cs="宋体" w:hint="eastAsia"/>
                <w:snapToGrid/>
                <w:color w:val="auto"/>
                <w:lang w:eastAsia="zh-CN"/>
              </w:rPr>
              <w:t>销毁场</w:t>
            </w:r>
            <w:proofErr w:type="gramEnd"/>
            <w:r>
              <w:rPr>
                <w:rFonts w:ascii="宋体" w:eastAsia="宋体" w:hAnsi="宋体" w:cs="宋体" w:hint="eastAsia"/>
                <w:snapToGrid/>
                <w:color w:val="auto"/>
                <w:lang w:eastAsia="zh-CN"/>
              </w:rPr>
              <w:t>边缘距场外建筑物的外部最小距离不小于65m。</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危险品总仓库区20kV 及以下变电所与危险品仓库的内部最小允许距离符合标准规定。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危险品总仓库区值班室与危险品仓库的内部最小距离符合标准规定。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库区值班室按要求设置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危险品洞库或覆土库的选址和布置，应符合GB50154 的规定。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危险品生产区和总仓库区，运输危险品的主干道中心线与各级危险性建筑物的距离符合标准规定。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同时生产多个产品类别的企业，根据生产工艺特性、产品种类分别建立生产线，且应分小区布置。</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厂（库）房的总平面布置应符合工艺流程及生产能力的要求，宜避免危险品的往返和交叉运输。</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计算药量大或危险性大的厂房和库房，布置在危险品生产区的边缘或有利于安全的地形处；比较危险或计算药量较大的危险品仓库，不宜布置在库区出入口附近；粉尘污染比较大的厂房应布置在厂区边缘。</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3</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生产工艺</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生产工艺采用机械化、自动化、自动监控等可靠的先进技术，机械化生产符合有关安全规定和要求。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按产品类型设置生产线，生产工序的设置符合工艺流程要求，各危险性建筑物或各工序的生产能力相匹配。</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有燃烧、爆炸危险的作业场所使用的设备、仪器、工器具满足使用环境的安全要求。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危险品生产厂房允许最大存药量符合GB 11652 的有关规定；危险品中转</w:t>
            </w:r>
            <w:proofErr w:type="gramStart"/>
            <w:r>
              <w:rPr>
                <w:rFonts w:ascii="宋体" w:eastAsia="宋体" w:hAnsi="宋体" w:cs="宋体" w:hint="eastAsia"/>
                <w:snapToGrid/>
                <w:color w:val="auto"/>
                <w:lang w:eastAsia="zh-CN"/>
              </w:rPr>
              <w:t>库最大存</w:t>
            </w:r>
            <w:proofErr w:type="gramEnd"/>
            <w:r>
              <w:rPr>
                <w:rFonts w:ascii="宋体" w:eastAsia="宋体" w:hAnsi="宋体" w:cs="宋体" w:hint="eastAsia"/>
                <w:snapToGrid/>
                <w:color w:val="auto"/>
                <w:lang w:eastAsia="zh-CN"/>
              </w:rPr>
              <w:t>药量不超过两天生产需要量，单库容量应符合标准规定；临时存药间（洞）最大存药量不应超过单人半天生产需要量，且不超过10kg。</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成品、有药半成品和药剂的干燥，采用热水、低压蒸汽或利用日光干燥，且干燥场所符合标准规定。</w:t>
            </w:r>
          </w:p>
        </w:tc>
        <w:tc>
          <w:tcPr>
            <w:tcW w:w="2977" w:type="dxa"/>
            <w:shd w:val="clear" w:color="auto" w:fill="auto"/>
            <w:vAlign w:val="center"/>
          </w:tcPr>
          <w:p w:rsidR="00280523" w:rsidRDefault="007A73A1">
            <w:pPr>
              <w:widowControl w:val="0"/>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干燥厂房内设置排湿装置、感温报警装置及通风凉药设施。并采取防止药物产生扬尘的措施。 </w:t>
            </w:r>
          </w:p>
        </w:tc>
        <w:tc>
          <w:tcPr>
            <w:tcW w:w="2977" w:type="dxa"/>
            <w:shd w:val="clear" w:color="auto" w:fill="auto"/>
            <w:vAlign w:val="center"/>
          </w:tcPr>
          <w:p w:rsidR="00280523" w:rsidRDefault="007A73A1">
            <w:pPr>
              <w:widowControl w:val="0"/>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4</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建构筑物结构</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危险品厂房和库房应为单层建筑，其平面为矩形。</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各级危险性建筑物的耐火等级和化学原料仓库的耐火等级不低于GB 50016 的规定。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危险品生产工序的危险等级、危险品仓库的危险等级分类符合标准的规定。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1.3级建筑物符合GB50161的规定，宜采用现浇钢筋混凝土框架结构。</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设置钢筋混凝土柱，砌体承重结构</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 </w:t>
            </w:r>
            <w:proofErr w:type="gramStart"/>
            <w:r>
              <w:rPr>
                <w:rFonts w:ascii="宋体" w:eastAsia="宋体" w:hAnsi="宋体" w:cs="宋体" w:hint="eastAsia"/>
                <w:snapToGrid/>
                <w:color w:val="auto"/>
                <w:lang w:eastAsia="zh-CN"/>
              </w:rPr>
              <w:t>1 .</w:t>
            </w:r>
            <w:proofErr w:type="gramEnd"/>
            <w:r>
              <w:rPr>
                <w:rFonts w:ascii="宋体" w:eastAsia="宋体" w:hAnsi="宋体" w:cs="宋体" w:hint="eastAsia"/>
                <w:snapToGrid/>
                <w:color w:val="auto"/>
                <w:lang w:eastAsia="zh-CN"/>
              </w:rPr>
              <w:t xml:space="preserve"> 1级建（构）筑物应采用现浇钢筋混凝土框架结构或整 体现浇钢筋混凝土结构，也可采用钢筋混凝土柱、梁承重结构或砌 体承重结构。框架结构的填充墙应采用实心砖或多孔砖密砌。1.3级建（构）筑物应采用现浇钢筋混凝土框架结构，也可 采用钢筋混凝土柱、梁承重结构或砌体承重结构。填充墙应采用 实心砖或多孔砖密砌。</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1.1级、1.3级厂房结构构造、屋</w:t>
            </w:r>
            <w:proofErr w:type="gramStart"/>
            <w:r>
              <w:rPr>
                <w:rFonts w:ascii="宋体" w:eastAsia="宋体" w:hAnsi="宋体" w:cs="宋体" w:hint="eastAsia"/>
                <w:snapToGrid/>
                <w:color w:val="auto"/>
                <w:lang w:eastAsia="zh-CN"/>
              </w:rPr>
              <w:t>盖设置</w:t>
            </w:r>
            <w:proofErr w:type="gramEnd"/>
            <w:r>
              <w:rPr>
                <w:rFonts w:ascii="宋体" w:eastAsia="宋体" w:hAnsi="宋体" w:cs="宋体" w:hint="eastAsia"/>
                <w:snapToGrid/>
                <w:color w:val="auto"/>
                <w:lang w:eastAsia="zh-CN"/>
              </w:rPr>
              <w:t>符合标准规定。砌体承重结构外墙四角及外墙交接处应设构造柱。</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抗爆间室的设置符合标准规定的要求；抗爆间室轻型窗的外面设置现浇钢筋混凝土抗爆屏院，</w:t>
            </w:r>
            <w:proofErr w:type="gramStart"/>
            <w:r>
              <w:rPr>
                <w:rFonts w:ascii="宋体" w:eastAsia="宋体" w:hAnsi="宋体" w:cs="宋体" w:hint="eastAsia"/>
                <w:snapToGrid/>
                <w:color w:val="auto"/>
                <w:lang w:eastAsia="zh-CN"/>
              </w:rPr>
              <w:t>抗爆屏院的</w:t>
            </w:r>
            <w:proofErr w:type="gramEnd"/>
            <w:r>
              <w:rPr>
                <w:rFonts w:ascii="宋体" w:eastAsia="宋体" w:hAnsi="宋体" w:cs="宋体" w:hint="eastAsia"/>
                <w:snapToGrid/>
                <w:color w:val="auto"/>
                <w:lang w:eastAsia="zh-CN"/>
              </w:rPr>
              <w:t>平面形式、最小进深及高度符合标准规定。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有易燃、易爆粉尘的厂房，采用外形平整、不易积尘的结构构件和构造。</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危险性建筑物的净空、室内梁或板的最小净空、应满足正常的采光和通风要求。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对于作业人员与药物直接接触的混药、造粒、装药等工序应设置防护隔离罩、隔离板或个体防护装置。对有升空迸射危险的生产岗位设置防迸射措施。</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危险品生产厂房安全出口的设置符合标准规定，1.1级、1.3级厂房每一危险性工作间的建筑面积大于25m </w:t>
            </w:r>
            <w:r>
              <w:rPr>
                <w:rFonts w:ascii="宋体" w:eastAsia="宋体" w:hAnsi="宋体" w:cs="宋体" w:hint="eastAsia"/>
                <w:snapToGrid/>
                <w:color w:val="auto"/>
                <w:vertAlign w:val="superscript"/>
                <w:lang w:eastAsia="zh-CN"/>
              </w:rPr>
              <w:t>2</w:t>
            </w:r>
            <w:r>
              <w:rPr>
                <w:rFonts w:ascii="宋体" w:eastAsia="宋体" w:hAnsi="宋体" w:cs="宋体" w:hint="eastAsia"/>
                <w:snapToGrid/>
                <w:color w:val="auto"/>
                <w:lang w:eastAsia="zh-CN"/>
              </w:rPr>
              <w:t>时，安全出口的数目不应少于2个。</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危险品生产厂房安全窗、疏散门、主通道的设置符合标准规定。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厂房的人均使用面积的设置符合标准规定。1.1级厂房的人均使用面积不少于9.0m </w:t>
            </w:r>
            <w:r>
              <w:rPr>
                <w:rFonts w:ascii="宋体" w:eastAsia="宋体" w:hAnsi="宋体" w:cs="宋体" w:hint="eastAsia"/>
                <w:snapToGrid/>
                <w:color w:val="auto"/>
                <w:vertAlign w:val="superscript"/>
                <w:lang w:eastAsia="zh-CN"/>
              </w:rPr>
              <w:t>2</w:t>
            </w:r>
            <w:r>
              <w:rPr>
                <w:rFonts w:ascii="宋体" w:eastAsia="宋体" w:hAnsi="宋体" w:cs="宋体" w:hint="eastAsia"/>
                <w:snapToGrid/>
                <w:color w:val="auto"/>
                <w:lang w:eastAsia="zh-CN"/>
              </w:rPr>
              <w:t xml:space="preserve"> ，1.3 级厂房的人均使用面积不少于4.5m </w:t>
            </w:r>
            <w:r>
              <w:rPr>
                <w:rFonts w:ascii="宋体" w:eastAsia="宋体" w:hAnsi="宋体" w:cs="宋体" w:hint="eastAsia"/>
                <w:snapToGrid/>
                <w:color w:val="auto"/>
                <w:vertAlign w:val="superscript"/>
                <w:lang w:eastAsia="zh-CN"/>
              </w:rPr>
              <w:t>2</w:t>
            </w:r>
            <w:r>
              <w:rPr>
                <w:rFonts w:ascii="宋体" w:eastAsia="宋体" w:hAnsi="宋体" w:cs="宋体" w:hint="eastAsia"/>
                <w:snapToGrid/>
                <w:color w:val="auto"/>
                <w:lang w:eastAsia="zh-CN"/>
              </w:rPr>
              <w:t xml:space="preserve"> 。</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危险性工作间的门、窗、内墙面、吊顶、地面的设置符合标准规定。黑火药和烟火药生产厂房应采用木门窗。门窗的小五金采用在相互碰撞或摩擦时不产生火花的材料。</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非危险性工作间</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危险品仓库建筑结构、安全出口、门窗、地面符合标准规定，采取防潮、隔热、通风、</w:t>
            </w:r>
            <w:proofErr w:type="gramStart"/>
            <w:r>
              <w:rPr>
                <w:rFonts w:ascii="宋体" w:eastAsia="宋体" w:hAnsi="宋体" w:cs="宋体" w:hint="eastAsia"/>
                <w:snapToGrid/>
                <w:color w:val="auto"/>
                <w:lang w:eastAsia="zh-CN"/>
              </w:rPr>
              <w:t>防小动物</w:t>
            </w:r>
            <w:proofErr w:type="gramEnd"/>
            <w:r>
              <w:rPr>
                <w:rFonts w:ascii="宋体" w:eastAsia="宋体" w:hAnsi="宋体" w:cs="宋体" w:hint="eastAsia"/>
                <w:snapToGrid/>
                <w:color w:val="auto"/>
                <w:lang w:eastAsia="zh-CN"/>
              </w:rPr>
              <w:t xml:space="preserve">等措施。    </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危险品运输通廊和隧道的设置符合标准规定。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厂</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房</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布</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置</w:t>
            </w: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1.1级厂房应单机单栋或单人单栋独立设置。当采取抗爆间室、隔离操作时可以联建。引火线制造厂房应单间单机布置，每栋联建不超过4 间。</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1.3级厂房联建时应采用密实砌体墙隔开，</w:t>
            </w:r>
            <w:proofErr w:type="gramStart"/>
            <w:r>
              <w:rPr>
                <w:rFonts w:ascii="宋体" w:eastAsia="宋体" w:hAnsi="宋体" w:cs="宋体" w:hint="eastAsia"/>
                <w:snapToGrid/>
                <w:color w:val="auto"/>
                <w:lang w:eastAsia="zh-CN"/>
              </w:rPr>
              <w:t>且联建构</w:t>
            </w:r>
            <w:proofErr w:type="gramEnd"/>
            <w:r>
              <w:rPr>
                <w:rFonts w:ascii="宋体" w:eastAsia="宋体" w:hAnsi="宋体" w:cs="宋体" w:hint="eastAsia"/>
                <w:snapToGrid/>
                <w:color w:val="auto"/>
                <w:lang w:eastAsia="zh-CN"/>
              </w:rPr>
              <w:t>间数不应超过6 间，当厂房建筑耐火等级为三级筑时，联建间数不超过4 间。</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proofErr w:type="gramStart"/>
            <w:r>
              <w:rPr>
                <w:rFonts w:ascii="宋体" w:eastAsia="宋体" w:hAnsi="宋体" w:cs="宋体" w:hint="eastAsia"/>
                <w:snapToGrid/>
                <w:color w:val="auto"/>
                <w:lang w:eastAsia="zh-CN"/>
              </w:rPr>
              <w:t>机械插引厂房</w:t>
            </w:r>
            <w:proofErr w:type="gramEnd"/>
            <w:r>
              <w:rPr>
                <w:rFonts w:ascii="宋体" w:eastAsia="宋体" w:hAnsi="宋体" w:cs="宋体" w:hint="eastAsia"/>
                <w:snapToGrid/>
                <w:color w:val="auto"/>
                <w:lang w:eastAsia="zh-CN"/>
              </w:rPr>
              <w:t>工作间联建间数不应超过4 间，且每个工作间应为单人、单机布置。</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原料称量、氧化剂的粉碎和筛选、可燃物的粉碎和筛选，应独立设置厂房。</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不同危险等级的</w:t>
            </w:r>
            <w:proofErr w:type="gramStart"/>
            <w:r>
              <w:rPr>
                <w:rFonts w:ascii="宋体" w:eastAsia="宋体" w:hAnsi="宋体" w:cs="宋体" w:hint="eastAsia"/>
                <w:snapToGrid/>
                <w:color w:val="auto"/>
                <w:lang w:eastAsia="zh-CN"/>
              </w:rPr>
              <w:t>中转库应独立</w:t>
            </w:r>
            <w:proofErr w:type="gramEnd"/>
            <w:r>
              <w:rPr>
                <w:rFonts w:ascii="宋体" w:eastAsia="宋体" w:hAnsi="宋体" w:cs="宋体" w:hint="eastAsia"/>
                <w:snapToGrid/>
                <w:color w:val="auto"/>
                <w:lang w:eastAsia="zh-CN"/>
              </w:rPr>
              <w:t>设置，且不得和生产厂房联建。有固定作业人员的非危险品生产厂房不得和危险品生产厂房联建。</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危险品生产区内生活</w:t>
            </w:r>
            <w:proofErr w:type="gramStart"/>
            <w:r>
              <w:rPr>
                <w:rFonts w:ascii="宋体" w:eastAsia="宋体" w:hAnsi="宋体" w:cs="宋体" w:hint="eastAsia"/>
                <w:snapToGrid/>
                <w:color w:val="auto"/>
                <w:lang w:eastAsia="zh-CN"/>
              </w:rPr>
              <w:t>辅助用室和</w:t>
            </w:r>
            <w:proofErr w:type="gramEnd"/>
            <w:r>
              <w:rPr>
                <w:rFonts w:ascii="宋体" w:eastAsia="宋体" w:hAnsi="宋体" w:cs="宋体" w:hint="eastAsia"/>
                <w:snapToGrid/>
                <w:color w:val="auto"/>
                <w:lang w:eastAsia="zh-CN"/>
              </w:rPr>
              <w:t>办公用室、门卫值班室设置符合</w:t>
            </w:r>
            <w:r>
              <w:rPr>
                <w:rFonts w:ascii="宋体" w:eastAsia="宋体" w:hAnsi="宋体" w:cs="宋体" w:hint="eastAsia"/>
                <w:snapToGrid/>
                <w:color w:val="auto"/>
                <w:lang w:eastAsia="zh-CN"/>
              </w:rPr>
              <w:lastRenderedPageBreak/>
              <w:t xml:space="preserve">标准规定。 </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在危险品生产区内，当在两个危险性建筑物之间设置临时存药洞时，应符合标准规定。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危险品生产厂房内的工艺布置应便于作业人员操作、维修以及发生事故时迅速疏散。</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危险品晒场场地平整，周围设置防护堤，防护堤顶面高出产品面1m。</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00"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314" w:type="dxa"/>
            <w:gridSpan w:val="2"/>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消防控制室、安全防范系统监控中心及自动控制室的设置符合标准规定。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30" w:type="dxa"/>
            <w:gridSpan w:val="2"/>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仓库设置</w:t>
            </w:r>
          </w:p>
        </w:tc>
        <w:tc>
          <w:tcPr>
            <w:tcW w:w="3284"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危险品中转库、药物总库、成品总库与设计生产能力相匹配。</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30" w:type="dxa"/>
            <w:gridSpan w:val="2"/>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284" w:type="dxa"/>
            <w:shd w:val="clear" w:color="auto" w:fill="auto"/>
            <w:vAlign w:val="center"/>
          </w:tcPr>
          <w:p w:rsidR="00280523" w:rsidRDefault="007A73A1">
            <w:pPr>
              <w:widowControl w:val="0"/>
              <w:jc w:val="both"/>
              <w:rPr>
                <w:rFonts w:ascii="宋体" w:eastAsia="宋体" w:hAnsi="宋体" w:cs="宋体"/>
                <w:snapToGrid/>
                <w:color w:val="auto"/>
                <w:lang w:eastAsia="zh-CN"/>
              </w:rPr>
            </w:pPr>
            <w:proofErr w:type="gramStart"/>
            <w:r>
              <w:rPr>
                <w:rFonts w:ascii="宋体" w:eastAsia="宋体" w:hAnsi="宋体" w:cs="宋体" w:hint="eastAsia"/>
                <w:snapToGrid/>
                <w:color w:val="auto"/>
                <w:lang w:eastAsia="zh-CN"/>
              </w:rPr>
              <w:t>中转库单库存</w:t>
            </w:r>
            <w:proofErr w:type="gramEnd"/>
            <w:r>
              <w:rPr>
                <w:rFonts w:ascii="宋体" w:eastAsia="宋体" w:hAnsi="宋体" w:cs="宋体" w:hint="eastAsia"/>
                <w:snapToGrid/>
                <w:color w:val="auto"/>
                <w:lang w:eastAsia="zh-CN"/>
              </w:rPr>
              <w:t xml:space="preserve">药量：1.1级不超过500kg，1.3 </w:t>
            </w:r>
            <w:proofErr w:type="gramStart"/>
            <w:r>
              <w:rPr>
                <w:rFonts w:ascii="宋体" w:eastAsia="宋体" w:hAnsi="宋体" w:cs="宋体" w:hint="eastAsia"/>
                <w:snapToGrid/>
                <w:color w:val="auto"/>
                <w:lang w:eastAsia="zh-CN"/>
              </w:rPr>
              <w:t>级不超过</w:t>
            </w:r>
            <w:proofErr w:type="gramEnd"/>
            <w:r>
              <w:rPr>
                <w:rFonts w:ascii="宋体" w:eastAsia="宋体" w:hAnsi="宋体" w:cs="宋体" w:hint="eastAsia"/>
                <w:snapToGrid/>
                <w:color w:val="auto"/>
                <w:lang w:eastAsia="zh-CN"/>
              </w:rPr>
              <w:t>000kg。</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30" w:type="dxa"/>
            <w:gridSpan w:val="2"/>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284"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成品仓库单库存药量：1.1级不超过10000kg，1.3 </w:t>
            </w:r>
            <w:proofErr w:type="gramStart"/>
            <w:r>
              <w:rPr>
                <w:rFonts w:ascii="宋体" w:eastAsia="宋体" w:hAnsi="宋体" w:cs="宋体" w:hint="eastAsia"/>
                <w:snapToGrid/>
                <w:color w:val="auto"/>
                <w:lang w:eastAsia="zh-CN"/>
              </w:rPr>
              <w:t>级不超过</w:t>
            </w:r>
            <w:proofErr w:type="gramEnd"/>
            <w:r>
              <w:rPr>
                <w:rFonts w:ascii="宋体" w:eastAsia="宋体" w:hAnsi="宋体" w:cs="宋体" w:hint="eastAsia"/>
                <w:snapToGrid/>
                <w:color w:val="auto"/>
                <w:lang w:eastAsia="zh-CN"/>
              </w:rPr>
              <w:t>20000kg；烟火药、黑火药、引火线不超 过5000kg。</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按要求设置，本项目改建</w:t>
            </w:r>
            <w:r>
              <w:rPr>
                <w:rFonts w:ascii="宋体" w:eastAsia="宋体" w:hAnsi="宋体" w:cs="宋体"/>
                <w:snapToGrid/>
                <w:color w:val="auto"/>
                <w:lang w:eastAsia="zh-CN"/>
              </w:rPr>
              <w:t>2</w:t>
            </w:r>
            <w:r>
              <w:rPr>
                <w:rFonts w:ascii="宋体" w:eastAsia="宋体" w:hAnsi="宋体" w:cs="宋体" w:hint="eastAsia"/>
                <w:snapToGrid/>
                <w:color w:val="auto"/>
                <w:lang w:eastAsia="zh-CN"/>
              </w:rPr>
              <w:t>栋1</w:t>
            </w:r>
            <w:r>
              <w:rPr>
                <w:rFonts w:ascii="宋体" w:eastAsia="宋体" w:hAnsi="宋体" w:cs="宋体"/>
                <w:snapToGrid/>
                <w:color w:val="auto"/>
                <w:lang w:eastAsia="zh-CN"/>
              </w:rPr>
              <w:t>.3</w:t>
            </w:r>
            <w:r>
              <w:rPr>
                <w:rFonts w:ascii="宋体" w:eastAsia="宋体" w:hAnsi="宋体" w:cs="宋体" w:hint="eastAsia"/>
                <w:snapToGrid/>
                <w:color w:val="auto"/>
                <w:lang w:eastAsia="zh-CN"/>
              </w:rPr>
              <w:t>级仓库，每栋限药量为5</w:t>
            </w:r>
            <w:r>
              <w:rPr>
                <w:rFonts w:ascii="宋体" w:eastAsia="宋体" w:hAnsi="宋体" w:cs="宋体"/>
                <w:snapToGrid/>
                <w:color w:val="auto"/>
                <w:lang w:eastAsia="zh-CN"/>
              </w:rPr>
              <w:t>000kg</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630" w:type="dxa"/>
            <w:gridSpan w:val="2"/>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284"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成品仓库单栋建筑：1.1 </w:t>
            </w:r>
            <w:proofErr w:type="gramStart"/>
            <w:r>
              <w:rPr>
                <w:rFonts w:ascii="宋体" w:eastAsia="宋体" w:hAnsi="宋体" w:cs="宋体" w:hint="eastAsia"/>
                <w:snapToGrid/>
                <w:color w:val="auto"/>
                <w:lang w:eastAsia="zh-CN"/>
              </w:rPr>
              <w:t>级不超过</w:t>
            </w:r>
            <w:proofErr w:type="gramEnd"/>
            <w:r>
              <w:rPr>
                <w:rFonts w:ascii="宋体" w:eastAsia="宋体" w:hAnsi="宋体" w:cs="宋体" w:hint="eastAsia"/>
                <w:snapToGrid/>
                <w:color w:val="auto"/>
                <w:lang w:eastAsia="zh-CN"/>
              </w:rPr>
              <w:t>500</w:t>
            </w:r>
            <w:r>
              <w:rPr>
                <w:rFonts w:ascii="宋体" w:eastAsia="宋体" w:hAnsi="宋体" w:cs="宋体"/>
                <w:snapToGrid/>
                <w:color w:val="auto"/>
                <w:lang w:eastAsia="zh-CN"/>
              </w:rPr>
              <w:t xml:space="preserve"> m</w:t>
            </w:r>
            <w:r>
              <w:rPr>
                <w:rFonts w:ascii="宋体" w:eastAsia="宋体" w:hAnsi="宋体" w:cs="宋体"/>
                <w:snapToGrid/>
                <w:color w:val="auto"/>
                <w:vertAlign w:val="superscript"/>
                <w:lang w:eastAsia="zh-CN"/>
              </w:rPr>
              <w:t>2</w:t>
            </w:r>
            <w:r>
              <w:rPr>
                <w:rFonts w:ascii="宋体" w:eastAsia="宋体" w:hAnsi="宋体" w:cs="宋体" w:hint="eastAsia"/>
                <w:snapToGrid/>
                <w:color w:val="auto"/>
                <w:lang w:eastAsia="zh-CN"/>
              </w:rPr>
              <w:t xml:space="preserve"> ，1.3 </w:t>
            </w:r>
            <w:proofErr w:type="gramStart"/>
            <w:r>
              <w:rPr>
                <w:rFonts w:ascii="宋体" w:eastAsia="宋体" w:hAnsi="宋体" w:cs="宋体" w:hint="eastAsia"/>
                <w:snapToGrid/>
                <w:color w:val="auto"/>
                <w:lang w:eastAsia="zh-CN"/>
              </w:rPr>
              <w:t>级不超过</w:t>
            </w:r>
            <w:proofErr w:type="gramEnd"/>
            <w:r>
              <w:rPr>
                <w:rFonts w:ascii="宋体" w:eastAsia="宋体" w:hAnsi="宋体" w:cs="宋体" w:hint="eastAsia"/>
                <w:snapToGrid/>
                <w:color w:val="auto"/>
                <w:lang w:eastAsia="zh-CN"/>
              </w:rPr>
              <w:t>1000</w:t>
            </w:r>
            <w:r>
              <w:rPr>
                <w:rFonts w:ascii="宋体" w:eastAsia="宋体" w:hAnsi="宋体" w:cs="宋体"/>
                <w:snapToGrid/>
                <w:color w:val="auto"/>
                <w:lang w:eastAsia="zh-CN"/>
              </w:rPr>
              <w:t xml:space="preserve"> m</w:t>
            </w:r>
            <w:r>
              <w:rPr>
                <w:rFonts w:ascii="宋体" w:eastAsia="宋体" w:hAnsi="宋体" w:cs="宋体"/>
                <w:snapToGrid/>
                <w:color w:val="auto"/>
                <w:vertAlign w:val="superscript"/>
                <w:lang w:eastAsia="zh-CN"/>
              </w:rPr>
              <w:t>2</w:t>
            </w:r>
            <w:r>
              <w:rPr>
                <w:rFonts w:ascii="宋体" w:eastAsia="宋体" w:hAnsi="宋体" w:cs="宋体" w:hint="eastAsia"/>
                <w:snapToGrid/>
                <w:color w:val="auto"/>
                <w:lang w:eastAsia="zh-CN"/>
              </w:rPr>
              <w:t xml:space="preserve"> ，每个防火分区不宜超过500</w:t>
            </w:r>
            <w:r>
              <w:rPr>
                <w:rFonts w:ascii="宋体" w:eastAsia="宋体" w:hAnsi="宋体" w:cs="宋体"/>
                <w:snapToGrid/>
                <w:color w:val="auto"/>
                <w:lang w:eastAsia="zh-CN"/>
              </w:rPr>
              <w:t xml:space="preserve"> m</w:t>
            </w:r>
            <w:r>
              <w:rPr>
                <w:rFonts w:ascii="宋体" w:eastAsia="宋体" w:hAnsi="宋体" w:cs="宋体"/>
                <w:snapToGrid/>
                <w:color w:val="auto"/>
                <w:vertAlign w:val="superscript"/>
                <w:lang w:eastAsia="zh-CN"/>
              </w:rPr>
              <w:t>2</w:t>
            </w:r>
            <w:r>
              <w:rPr>
                <w:rFonts w:ascii="宋体" w:eastAsia="宋体" w:hAnsi="宋体" w:cs="宋体" w:hint="eastAsia"/>
                <w:snapToGrid/>
                <w:color w:val="auto"/>
                <w:lang w:eastAsia="zh-CN"/>
              </w:rPr>
              <w:t xml:space="preserve"> ；烟火药、黑火药、引火线不超过100</w:t>
            </w:r>
            <w:r>
              <w:rPr>
                <w:rFonts w:ascii="宋体" w:eastAsia="宋体" w:hAnsi="宋体" w:cs="宋体"/>
                <w:snapToGrid/>
                <w:color w:val="auto"/>
                <w:lang w:eastAsia="zh-CN"/>
              </w:rPr>
              <w:t xml:space="preserve"> m</w:t>
            </w:r>
            <w:r>
              <w:rPr>
                <w:rFonts w:ascii="宋体" w:eastAsia="宋体" w:hAnsi="宋体" w:cs="宋体"/>
                <w:snapToGrid/>
                <w:color w:val="auto"/>
                <w:vertAlign w:val="superscript"/>
                <w:lang w:eastAsia="zh-CN"/>
              </w:rPr>
              <w:t>2</w:t>
            </w:r>
            <w:r>
              <w:rPr>
                <w:rFonts w:ascii="宋体" w:eastAsia="宋体" w:hAnsi="宋体" w:cs="宋体" w:hint="eastAsia"/>
                <w:snapToGrid/>
                <w:color w:val="auto"/>
                <w:lang w:eastAsia="zh-CN"/>
              </w:rPr>
              <w:t xml:space="preserve"> 。</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按要求设置，本项目改建</w:t>
            </w:r>
            <w:r>
              <w:rPr>
                <w:rFonts w:ascii="宋体" w:eastAsia="宋体" w:hAnsi="宋体" w:cs="宋体"/>
                <w:snapToGrid/>
                <w:color w:val="auto"/>
                <w:lang w:eastAsia="zh-CN"/>
              </w:rPr>
              <w:t>2</w:t>
            </w:r>
            <w:r>
              <w:rPr>
                <w:rFonts w:ascii="宋体" w:eastAsia="宋体" w:hAnsi="宋体" w:cs="宋体" w:hint="eastAsia"/>
                <w:snapToGrid/>
                <w:color w:val="auto"/>
                <w:lang w:eastAsia="zh-CN"/>
              </w:rPr>
              <w:t>栋1</w:t>
            </w:r>
            <w:r>
              <w:rPr>
                <w:rFonts w:ascii="宋体" w:eastAsia="宋体" w:hAnsi="宋体" w:cs="宋体"/>
                <w:snapToGrid/>
                <w:color w:val="auto"/>
                <w:lang w:eastAsia="zh-CN"/>
              </w:rPr>
              <w:t>.3</w:t>
            </w:r>
            <w:r>
              <w:rPr>
                <w:rFonts w:ascii="宋体" w:eastAsia="宋体" w:hAnsi="宋体" w:cs="宋体" w:hint="eastAsia"/>
                <w:snapToGrid/>
                <w:color w:val="auto"/>
                <w:lang w:eastAsia="zh-CN"/>
              </w:rPr>
              <w:t>级仓库，仓库面积均不超过10</w:t>
            </w:r>
            <w:r>
              <w:rPr>
                <w:rFonts w:ascii="宋体" w:eastAsia="宋体" w:hAnsi="宋体" w:cs="宋体"/>
                <w:snapToGrid/>
                <w:color w:val="auto"/>
                <w:lang w:eastAsia="zh-CN"/>
              </w:rPr>
              <w:t>00m</w:t>
            </w:r>
            <w:r>
              <w:rPr>
                <w:rFonts w:ascii="宋体" w:eastAsia="宋体" w:hAnsi="宋体" w:cs="宋体"/>
                <w:snapToGrid/>
                <w:color w:val="auto"/>
                <w:vertAlign w:val="superscript"/>
                <w:lang w:eastAsia="zh-CN"/>
              </w:rPr>
              <w:t>2</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5</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防雷与电气</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库区防雷设计应符合GB50057 的规定。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危险场所的防静电措施设置符合标准规定。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库区配电室、电机间、控制室的设置符合标准规定。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危险场所的电气设备符合标准规定；采用的防爆电气设备应是按照现行国家标准生产的合格产品。</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生产时严禁工作人员入内的工作间，其用电设备的控制按钮应安装在工作间外，并应将用电设备的启停与门连锁，门关闭后用电设备才能启动。</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不涉及</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危险场所不设置接插装置。当确需设置时，应选</w:t>
            </w:r>
            <w:proofErr w:type="gramStart"/>
            <w:r>
              <w:rPr>
                <w:rFonts w:ascii="宋体" w:eastAsia="宋体" w:hAnsi="宋体" w:cs="宋体" w:hint="eastAsia"/>
                <w:snapToGrid/>
                <w:color w:val="auto"/>
                <w:lang w:eastAsia="zh-CN"/>
              </w:rPr>
              <w:t>择相应</w:t>
            </w:r>
            <w:proofErr w:type="gramEnd"/>
            <w:r>
              <w:rPr>
                <w:rFonts w:ascii="宋体" w:eastAsia="宋体" w:hAnsi="宋体" w:cs="宋体" w:hint="eastAsia"/>
                <w:snapToGrid/>
                <w:color w:val="auto"/>
                <w:lang w:eastAsia="zh-CN"/>
              </w:rPr>
              <w:t>防爆型、插座与插销带连锁保护装置，并满足断电后插销才能插入或拔出的要求。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危险场所采用非防爆电气设备隔墙传动时，应符合标准规定，采取密封等安全措施。</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F0 类危险场所不应安装电气设备；当确</w:t>
            </w:r>
            <w:r>
              <w:rPr>
                <w:rFonts w:ascii="宋体" w:eastAsia="宋体" w:hAnsi="宋体" w:cs="宋体" w:hint="eastAsia"/>
                <w:snapToGrid/>
                <w:color w:val="auto"/>
                <w:lang w:eastAsia="zh-CN"/>
              </w:rPr>
              <w:lastRenderedPageBreak/>
              <w:t>需安装时，可设 置Da 或 Ga 级 、IP65 检测仪表，且电气设备允许最高表面温度，单基火药场所不应超过85℃，其他场所不应超过100℃。</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属F1类危险场，不涉及</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F0 类危险场所应选用不低于Db或Gb级、IP65、最高表面温度不超过135℃的灯具，且应安装在不可开启的窗户外。门灯及安装在外墙外侧的开关、配电箱等的选型应 与灯具防爆要求相同。</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属F1类危险场，不涉及</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spacing w:val="7"/>
                <w:lang w:eastAsia="zh-CN"/>
              </w:rPr>
              <w:t xml:space="preserve"> </w:t>
            </w:r>
            <w:r>
              <w:rPr>
                <w:rFonts w:ascii="宋体" w:eastAsia="宋体" w:hAnsi="宋体" w:cs="宋体" w:hint="eastAsia"/>
                <w:snapToGrid/>
                <w:color w:val="auto"/>
                <w:lang w:eastAsia="zh-CN"/>
              </w:rPr>
              <w:t>F1 类危险场所电气设备的选型应符合下列规定：</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1、电气设备应选用不低于 Db或Gb级 、IP65 的产品，且允许最高表面温度单基火药场所不应超过100℃外，其他场所不应 超过135℃;</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2、门灯及安装在外墙外侧的开关应选用不低于 Dc或Gc级IP54 的产品，且单基火药场所允许最高表面温度不应超过 100℃，其他场所允许最高表面温度不应超过135℃。</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F2 类危险场所电气设备、门灯及安装在外墙外侧的开关 应选用不低于 Dc 或 Gc 级 、IP54 的产品，且单基火药场所允许最 高表面温度不应超过100℃，其他场所允许最高表面温度不应超 过135℃。</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属F1类危险场，</w:t>
            </w:r>
            <w:bookmarkStart w:id="309" w:name="OLE_LINK71"/>
            <w:r>
              <w:rPr>
                <w:rFonts w:ascii="宋体" w:eastAsia="宋体" w:hAnsi="宋体" w:cs="宋体" w:hint="eastAsia"/>
                <w:snapToGrid/>
                <w:color w:val="auto"/>
                <w:lang w:eastAsia="zh-CN"/>
              </w:rPr>
              <w:t>不涉及</w:t>
            </w:r>
            <w:bookmarkEnd w:id="309"/>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危险场所电气线路及敷设符合标准规定要求，电气线路严禁采用绝缘电线明敷或穿塑料管敷设。</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危险场所电气线路绝缘电线或电缆线芯的材质和最小截面符合标准规定要求。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生产厂房、辅助厂房以及库房的照度符合标准规定。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供电设计应符合GB 50052 有关三级负荷的规定，变电所设计符合GB 50053 的有关规定。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生产过程中因突然中断供电有可能导致燃爆事故发生的用电设备、视频监控系统，安全防范系统、消防系统均设置应急电源。</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引入危险性建筑物的 1kV 以下低压线路的敷设符合标准规定。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引入黑火药生产工房的1kV 以下低压线路，从配电端到受电端全长采用铜芯金属铠装电缆埋地敷设。</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与本企业无关的电气线路和通信线路是否穿越、跨越危险品生产区和总仓库区。当在危险品生产区或总仓库区围墙</w:t>
            </w:r>
            <w:r>
              <w:rPr>
                <w:rFonts w:ascii="宋体" w:eastAsia="宋体" w:hAnsi="宋体" w:cs="宋体" w:hint="eastAsia"/>
                <w:snapToGrid/>
                <w:color w:val="auto"/>
                <w:lang w:eastAsia="zh-CN"/>
              </w:rPr>
              <w:lastRenderedPageBreak/>
              <w:t>外敷设时，20kV 及以下电力架空线路和通信架空线路与危险性建筑物外墙的水平距离不小于35m。</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 xml:space="preserve">危险品生产区和危险品总仓库区20kV 及以下的高压线路采用埋地敷设。当采用架空敷设时，其轴线距危险性建筑物的距离应符合下列规定： </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 与1 . 1级危险性建(构)筑物的水平距离不应小于</w:t>
            </w:r>
            <w:proofErr w:type="gramStart"/>
            <w:r>
              <w:rPr>
                <w:rFonts w:ascii="宋体" w:eastAsia="宋体" w:hAnsi="宋体" w:cs="宋体" w:hint="eastAsia"/>
                <w:snapToGrid/>
                <w:color w:val="auto"/>
                <w:lang w:eastAsia="zh-CN"/>
              </w:rPr>
              <w:t>电杆挡距的</w:t>
            </w:r>
            <w:proofErr w:type="gramEnd"/>
            <w:r>
              <w:rPr>
                <w:rFonts w:ascii="宋体" w:eastAsia="宋体" w:hAnsi="宋体" w:cs="宋体" w:hint="eastAsia"/>
                <w:snapToGrid/>
                <w:color w:val="auto"/>
                <w:lang w:eastAsia="zh-CN"/>
              </w:rPr>
              <w:t>2/3,且不应小于35m;</w:t>
            </w:r>
          </w:p>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 xml:space="preserve">2、与1 .3级建(构)筑物外墙的水平距离不应小于电杆高度 的 1 . 5 </w:t>
            </w:r>
            <w:proofErr w:type="gramStart"/>
            <w:r>
              <w:rPr>
                <w:rFonts w:ascii="宋体" w:eastAsia="宋体" w:hAnsi="宋体" w:cs="宋体" w:hint="eastAsia"/>
                <w:snapToGrid/>
                <w:color w:val="auto"/>
                <w:lang w:eastAsia="zh-CN"/>
              </w:rPr>
              <w:t>倍</w:t>
            </w:r>
            <w:proofErr w:type="gramEnd"/>
            <w:r>
              <w:rPr>
                <w:rFonts w:ascii="宋体" w:eastAsia="宋体" w:hAnsi="宋体" w:cs="宋体" w:hint="eastAsia"/>
                <w:snapToGrid/>
                <w:color w:val="auto"/>
                <w:lang w:eastAsia="zh-CN"/>
              </w:rPr>
              <w:t xml:space="preserve"> 。</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危险品生产区和总仓库区架空敷设 1kV 以下的电气线路和通信线路时，其轴线与1.1级、1.3级建筑物外墙的距离不小于电杆高度的1.5倍，与生产烟火药和干法生产黑火药建筑物外墙的距离不小于35m。</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危险品生产区和总仓库区不应设置无线通信塔。当无线通信塔功率不大于50kW且设置在危险品生产区和总仓库区围墙外时，无线通信塔与危险性建筑物外墙距离不小于50m。</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危险性建筑物应采取防雷措施。防雷设计符合GB50057有关规定。危险性建筑物防雷类别符合标准规定要求。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危险性建筑物内电气设备的工作接地、保护接地、防雷电感应接地、防静电接地、信息系统接地符合标准规定。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中可导电的金属设备、金属管道、金属支架及金属导体均应进行直接静电接地。静电接地系统应与电气设备的保护接地共用同一接地装置。危险场所中不能或不直接接地的金属设备、装置等，应通过防静电材料间接接地。</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危险场所的防静电地面及工作台面，其静电泄漏电阻值控制在0.05 MΩ～1.0MΩ。</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黑火药、烟火药生产危险场所入口处的外墙外侧应设置人体综合电阻监测仪和人体静电指示及释放仪，在其附近设置备用接地端子。</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6</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消</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防</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与</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给</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排</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水</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消防给水系统的设置，消防水源、给水管网的设计符合标准规定。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危险性厂库房室外消防用水量、消防</w:t>
            </w:r>
            <w:proofErr w:type="gramStart"/>
            <w:r>
              <w:rPr>
                <w:rFonts w:ascii="宋体" w:eastAsia="宋体" w:hAnsi="宋体" w:cs="宋体" w:hint="eastAsia"/>
                <w:snapToGrid/>
                <w:color w:val="auto"/>
                <w:lang w:eastAsia="zh-CN"/>
              </w:rPr>
              <w:t>储备水</w:t>
            </w:r>
            <w:proofErr w:type="gramEnd"/>
            <w:r>
              <w:rPr>
                <w:rFonts w:ascii="宋体" w:eastAsia="宋体" w:hAnsi="宋体" w:cs="宋体" w:hint="eastAsia"/>
                <w:snapToGrid/>
                <w:color w:val="auto"/>
                <w:lang w:eastAsia="zh-CN"/>
              </w:rPr>
              <w:t>的补给与恢复符合标准规定。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消防用水量、消防</w:t>
            </w:r>
            <w:proofErr w:type="gramStart"/>
            <w:r>
              <w:rPr>
                <w:rFonts w:ascii="宋体" w:eastAsia="宋体" w:hAnsi="宋体" w:cs="宋体" w:hint="eastAsia"/>
                <w:snapToGrid/>
                <w:color w:val="auto"/>
                <w:lang w:eastAsia="zh-CN"/>
              </w:rPr>
              <w:t>储备水满足</w:t>
            </w:r>
            <w:proofErr w:type="gramEnd"/>
            <w:r>
              <w:rPr>
                <w:rFonts w:ascii="宋体" w:eastAsia="宋体" w:hAnsi="宋体" w:cs="宋体" w:hint="eastAsia"/>
                <w:snapToGrid/>
                <w:color w:val="auto"/>
                <w:lang w:eastAsia="zh-CN"/>
              </w:rPr>
              <w:t>补给与恢复</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消防设施如室内消火栓系统、高位水池、高位水池、室外消火栓等的设置符</w:t>
            </w:r>
            <w:r>
              <w:rPr>
                <w:rFonts w:ascii="宋体" w:eastAsia="宋体" w:hAnsi="宋体" w:cs="宋体" w:hint="eastAsia"/>
                <w:snapToGrid/>
                <w:color w:val="auto"/>
                <w:lang w:eastAsia="zh-CN"/>
              </w:rPr>
              <w:lastRenderedPageBreak/>
              <w:t>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lastRenderedPageBreak/>
              <w:t>按要求设置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仓库应按照GB50140 的有关规定配置灭火器。</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已配置</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易发生燃烧事故的工作间内设置的雨淋灭火系统符合标准规定要求。</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有易燃易爆粉尘散落的工作场所设置清洗设施，并有充足的清洗用水。</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废水排放设计遵循清污分流、少排或</w:t>
            </w:r>
            <w:proofErr w:type="gramStart"/>
            <w:r>
              <w:rPr>
                <w:rFonts w:ascii="宋体" w:eastAsia="宋体" w:hAnsi="宋体" w:cs="宋体" w:hint="eastAsia"/>
                <w:snapToGrid/>
                <w:color w:val="auto"/>
                <w:lang w:eastAsia="zh-CN"/>
              </w:rPr>
              <w:t>不</w:t>
            </w:r>
            <w:proofErr w:type="gramEnd"/>
            <w:r>
              <w:rPr>
                <w:rFonts w:ascii="宋体" w:eastAsia="宋体" w:hAnsi="宋体" w:cs="宋体" w:hint="eastAsia"/>
                <w:snapToGrid/>
                <w:color w:val="auto"/>
                <w:lang w:eastAsia="zh-CN"/>
              </w:rPr>
              <w:t>排出废水的原则。有害废水采取必要的治理措施。</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有易燃易爆粉尘散落的工作间设置排水沟。排水沟的设计符合国家现行有关标准的规定。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7</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暖</w:t>
            </w:r>
            <w:proofErr w:type="gramStart"/>
            <w:r>
              <w:rPr>
                <w:rFonts w:ascii="宋体" w:eastAsia="宋体" w:hAnsi="宋体" w:cs="宋体" w:hint="eastAsia"/>
                <w:snapToGrid/>
                <w:color w:val="auto"/>
                <w:lang w:eastAsia="zh-CN"/>
              </w:rPr>
              <w:t>通工程</w:t>
            </w:r>
            <w:proofErr w:type="gramEnd"/>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val="zh-TW" w:eastAsia="zh-TW" w:bidi="zh-TW"/>
              </w:rPr>
            </w:pPr>
            <w:r>
              <w:rPr>
                <w:rFonts w:ascii="宋体" w:eastAsia="宋体" w:hAnsi="宋体" w:cs="宋体" w:hint="eastAsia"/>
                <w:snapToGrid/>
                <w:color w:val="auto"/>
                <w:lang w:val="zh-TW" w:eastAsia="zh-TW" w:bidi="zh-TW"/>
              </w:rPr>
              <w:t>采暖系统的</w:t>
            </w:r>
            <w:r>
              <w:rPr>
                <w:rFonts w:ascii="宋体" w:eastAsia="宋体" w:hAnsi="宋体" w:cs="宋体" w:hint="eastAsia"/>
                <w:snapToGrid/>
                <w:color w:val="auto"/>
                <w:lang w:val="zh-TW" w:eastAsia="zh-CN" w:bidi="zh-TW"/>
              </w:rPr>
              <w:t>型式</w:t>
            </w:r>
            <w:r>
              <w:rPr>
                <w:rFonts w:ascii="宋体" w:eastAsia="宋体" w:hAnsi="宋体" w:cs="宋体" w:hint="eastAsia"/>
                <w:snapToGrid/>
                <w:color w:val="auto"/>
                <w:lang w:val="zh-TW" w:eastAsia="zh-TW" w:bidi="zh-TW"/>
              </w:rPr>
              <w:t>与设计符合标准规定。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rPr>
                <w:rFonts w:ascii="宋体" w:eastAsia="宋体" w:hAnsi="宋体" w:cs="宋体"/>
                <w:snapToGrid/>
                <w:color w:val="auto"/>
                <w:lang w:val="zh-TW" w:eastAsia="zh-TW" w:bidi="zh-TW"/>
              </w:rPr>
            </w:pPr>
            <w:r>
              <w:rPr>
                <w:rFonts w:ascii="宋体" w:eastAsia="宋体" w:hAnsi="宋体" w:cs="宋体" w:hint="eastAsia"/>
                <w:snapToGrid/>
                <w:color w:val="auto"/>
                <w:lang w:val="zh-TW" w:eastAsia="zh-TW" w:bidi="zh-TW"/>
              </w:rPr>
              <w:t>危险品生产厂房内的排风设计符合标准规定。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自然通风</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val="zh-TW" w:eastAsia="zh-TW" w:bidi="zh-TW"/>
              </w:rPr>
            </w:pPr>
            <w:r>
              <w:rPr>
                <w:rFonts w:ascii="宋体" w:eastAsia="宋体" w:hAnsi="宋体" w:cs="宋体" w:hint="eastAsia"/>
                <w:snapToGrid/>
                <w:color w:val="auto"/>
                <w:lang w:val="zh-TW" w:eastAsia="zh-TW" w:bidi="zh-TW"/>
              </w:rPr>
              <w:t>危险品生产厂房的通风和空气调节机室单独设置，不应与危险性工作间相通，且应设置单独的外门。</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自然通风</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val="zh-TW" w:eastAsia="zh-TW" w:bidi="zh-TW"/>
              </w:rPr>
            </w:pPr>
            <w:r>
              <w:rPr>
                <w:rFonts w:ascii="宋体" w:eastAsia="宋体" w:hAnsi="宋体" w:cs="宋体" w:hint="eastAsia"/>
                <w:snapToGrid/>
                <w:color w:val="auto"/>
                <w:lang w:val="zh-TW" w:eastAsia="zh-TW" w:bidi="zh-TW"/>
              </w:rPr>
              <w:t>机械排风系统的设计符合标准规定要求：黑火药生产厂房内不得设计机械通风。</w:t>
            </w:r>
          </w:p>
        </w:tc>
        <w:tc>
          <w:tcPr>
            <w:tcW w:w="2977" w:type="dxa"/>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val="zh-TW" w:eastAsia="zh-TW" w:bidi="zh-TW"/>
              </w:rPr>
            </w:pPr>
            <w:r>
              <w:rPr>
                <w:rFonts w:ascii="宋体" w:eastAsia="宋体" w:hAnsi="宋体" w:cs="宋体" w:hint="eastAsia"/>
                <w:snapToGrid/>
                <w:color w:val="auto"/>
                <w:lang w:val="zh-TW" w:eastAsia="zh-TW" w:bidi="zh-TW"/>
              </w:rPr>
              <w:t>危险性建筑物中，送、排风管道的形式、材质等符合标 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自然通风</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8</w:t>
            </w:r>
          </w:p>
        </w:tc>
        <w:tc>
          <w:tcPr>
            <w:tcW w:w="708" w:type="dxa"/>
            <w:vMerge w:val="restart"/>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安</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全</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设</w:t>
            </w:r>
          </w:p>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施</w:t>
            </w: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1.1级危险性建筑物应设置安全防护屏障，安全防护屏障的结构、形式等符合GB50161 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钢筋混凝土防护屏障应根据防护屏障内危险性建筑物的计算药量由抗爆设计确定。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无此项</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危险品生产区和总仓库区应设置高度不低于 2m 的围墙；围墙与危险性建构筑物之间的距离宜为12m，且不得小于5m。</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库区周边设有围墙</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距离危险性建构筑物外墙四周5m 范围内，设置防火隔离带。</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设有防火隔离带</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r w:rsidR="00280523">
        <w:trPr>
          <w:trHeight w:val="454"/>
          <w:jc w:val="center"/>
        </w:trPr>
        <w:tc>
          <w:tcPr>
            <w:tcW w:w="534"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708" w:type="dxa"/>
            <w:vMerge/>
            <w:shd w:val="clear" w:color="auto" w:fill="auto"/>
            <w:vAlign w:val="center"/>
          </w:tcPr>
          <w:p w:rsidR="00280523" w:rsidRDefault="00280523">
            <w:pPr>
              <w:widowControl w:val="0"/>
              <w:jc w:val="both"/>
              <w:rPr>
                <w:rFonts w:ascii="宋体" w:eastAsia="宋体" w:hAnsi="宋体" w:cs="宋体"/>
                <w:snapToGrid/>
                <w:color w:val="auto"/>
                <w:lang w:eastAsia="zh-CN"/>
              </w:rPr>
            </w:pPr>
          </w:p>
        </w:tc>
        <w:tc>
          <w:tcPr>
            <w:tcW w:w="3914" w:type="dxa"/>
            <w:gridSpan w:val="3"/>
            <w:shd w:val="clear" w:color="auto" w:fill="auto"/>
            <w:vAlign w:val="center"/>
          </w:tcPr>
          <w:p w:rsidR="00280523" w:rsidRDefault="007A73A1">
            <w:pPr>
              <w:widowControl w:val="0"/>
              <w:jc w:val="both"/>
              <w:rPr>
                <w:rFonts w:ascii="宋体" w:eastAsia="宋体" w:hAnsi="宋体" w:cs="宋体"/>
                <w:snapToGrid/>
                <w:color w:val="auto"/>
                <w:lang w:eastAsia="zh-CN"/>
              </w:rPr>
            </w:pPr>
            <w:r>
              <w:rPr>
                <w:rFonts w:ascii="宋体" w:eastAsia="宋体" w:hAnsi="宋体" w:cs="宋体" w:hint="eastAsia"/>
                <w:snapToGrid/>
                <w:color w:val="auto"/>
                <w:lang w:eastAsia="zh-CN"/>
              </w:rPr>
              <w:t>危险品生产区和总仓库区视频监控、火灾自动报警系统、通讯设施、安全防范系统的设置符合标准规定。</w:t>
            </w:r>
          </w:p>
        </w:tc>
        <w:tc>
          <w:tcPr>
            <w:tcW w:w="2977" w:type="dxa"/>
            <w:shd w:val="clear" w:color="auto" w:fill="auto"/>
            <w:vAlign w:val="center"/>
          </w:tcPr>
          <w:p w:rsidR="00280523" w:rsidRDefault="007A73A1">
            <w:pPr>
              <w:widowControl w:val="0"/>
              <w:jc w:val="both"/>
              <w:rPr>
                <w:rFonts w:ascii="宋体" w:eastAsia="宋体" w:hAnsi="宋体" w:cs="宋体"/>
                <w:snapToGrid/>
                <w:color w:val="auto"/>
                <w:kern w:val="2"/>
                <w:lang w:eastAsia="zh-CN"/>
              </w:rPr>
            </w:pPr>
            <w:r>
              <w:rPr>
                <w:rFonts w:ascii="宋体" w:eastAsia="宋体" w:hAnsi="宋体" w:cs="宋体" w:hint="eastAsia"/>
                <w:snapToGrid/>
                <w:color w:val="auto"/>
                <w:lang w:eastAsia="zh-CN"/>
              </w:rPr>
              <w:t>设有视频监控</w:t>
            </w:r>
          </w:p>
        </w:tc>
        <w:tc>
          <w:tcPr>
            <w:tcW w:w="815" w:type="dxa"/>
            <w:shd w:val="clear" w:color="auto" w:fill="auto"/>
            <w:vAlign w:val="center"/>
          </w:tcPr>
          <w:p w:rsidR="00280523" w:rsidRDefault="007A73A1">
            <w:pPr>
              <w:widowControl w:val="0"/>
              <w:jc w:val="center"/>
              <w:rPr>
                <w:rFonts w:ascii="宋体" w:eastAsia="宋体" w:hAnsi="宋体" w:cs="宋体"/>
                <w:snapToGrid/>
                <w:color w:val="auto"/>
                <w:lang w:eastAsia="zh-CN"/>
              </w:rPr>
            </w:pPr>
            <w:r>
              <w:rPr>
                <w:rFonts w:ascii="宋体" w:eastAsia="宋体" w:hAnsi="宋体" w:cs="宋体" w:hint="eastAsia"/>
                <w:snapToGrid/>
                <w:color w:val="auto"/>
                <w:lang w:eastAsia="zh-CN"/>
              </w:rPr>
              <w:t>符合要求</w:t>
            </w:r>
          </w:p>
        </w:tc>
      </w:tr>
    </w:tbl>
    <w:p w:rsidR="00280523" w:rsidRDefault="007A73A1">
      <w:pPr>
        <w:widowControl w:val="0"/>
        <w:spacing w:beforeLines="100" w:before="240" w:afterLines="50" w:after="120" w:line="360" w:lineRule="auto"/>
        <w:jc w:val="both"/>
        <w:outlineLvl w:val="1"/>
        <w:rPr>
          <w:rFonts w:ascii="宋体" w:eastAsia="宋体" w:hAnsi="宋体" w:cs="宋体"/>
          <w:b/>
          <w:bCs/>
          <w:snapToGrid/>
          <w:color w:val="auto"/>
          <w:kern w:val="2"/>
          <w:sz w:val="30"/>
          <w:szCs w:val="30"/>
          <w:lang w:eastAsia="zh-CN"/>
        </w:rPr>
      </w:pPr>
      <w:bookmarkStart w:id="310" w:name="_Toc215589716"/>
      <w:r>
        <w:rPr>
          <w:rFonts w:ascii="宋体" w:eastAsia="宋体" w:hAnsi="宋体" w:cs="宋体" w:hint="eastAsia"/>
          <w:b/>
          <w:bCs/>
          <w:snapToGrid/>
          <w:color w:val="auto"/>
          <w:kern w:val="2"/>
          <w:sz w:val="30"/>
          <w:szCs w:val="30"/>
          <w:lang w:eastAsia="zh-CN"/>
        </w:rPr>
        <w:t>5.</w:t>
      </w:r>
      <w:r>
        <w:rPr>
          <w:rFonts w:ascii="宋体" w:eastAsia="宋体" w:hAnsi="宋体" w:cs="宋体"/>
          <w:b/>
          <w:bCs/>
          <w:snapToGrid/>
          <w:color w:val="auto"/>
          <w:kern w:val="2"/>
          <w:sz w:val="30"/>
          <w:szCs w:val="30"/>
          <w:lang w:eastAsia="zh-CN"/>
        </w:rPr>
        <w:t>9</w:t>
      </w:r>
      <w:r>
        <w:rPr>
          <w:rFonts w:ascii="宋体" w:eastAsia="宋体" w:hAnsi="宋体" w:cs="宋体" w:hint="eastAsia"/>
          <w:b/>
          <w:bCs/>
          <w:snapToGrid/>
          <w:color w:val="auto"/>
          <w:kern w:val="2"/>
          <w:sz w:val="30"/>
          <w:szCs w:val="30"/>
          <w:lang w:eastAsia="zh-CN"/>
        </w:rPr>
        <w:t>综合分析评价结果</w:t>
      </w:r>
      <w:bookmarkEnd w:id="305"/>
      <w:bookmarkEnd w:id="310"/>
    </w:p>
    <w:p w:rsidR="00280523" w:rsidRDefault="007A73A1">
      <w:pPr>
        <w:spacing w:line="360" w:lineRule="auto"/>
        <w:ind w:firstLineChars="200" w:firstLine="560"/>
        <w:jc w:val="both"/>
        <w:rPr>
          <w:rFonts w:ascii="宋体" w:eastAsia="宋体" w:hAnsi="宋体" w:cs="宋体"/>
          <w:color w:val="auto"/>
          <w:sz w:val="28"/>
          <w:szCs w:val="28"/>
          <w:lang w:eastAsia="zh-CN"/>
        </w:rPr>
      </w:pPr>
      <w:bookmarkStart w:id="311" w:name="OLE_LINK37"/>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通过对资料审核，现场情况检查，小结如下：</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企业已按相关规定制定了各项安全生产管理制度和操作规程，编制了事故应急救援预案，成立了应急救援领导小组和安全生产领导小组，特种作业人员经过应急管理等部门组织的相关培训并考核合格，资料审核单元所需的各项资料基本齐全。</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2、总体布局和条件设施均符合</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烟花爆竹工程设计安全标准</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GB50161-2022</w:t>
      </w:r>
      <w:r>
        <w:rPr>
          <w:rFonts w:ascii="宋体" w:eastAsia="宋体" w:hAnsi="宋体" w:cs="宋体"/>
          <w:color w:val="auto"/>
          <w:sz w:val="28"/>
          <w:szCs w:val="28"/>
          <w:lang w:eastAsia="zh-CN"/>
        </w:rPr>
        <w:t>要求</w:t>
      </w:r>
      <w:r>
        <w:rPr>
          <w:rFonts w:ascii="宋体" w:eastAsia="宋体" w:hAnsi="宋体" w:cs="宋体" w:hint="eastAsia"/>
          <w:color w:val="auto"/>
          <w:sz w:val="28"/>
          <w:szCs w:val="28"/>
          <w:lang w:eastAsia="zh-CN"/>
        </w:rPr>
        <w:t>。</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3、安全防护设施、措施单元齐全，符合安全条件。</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4、周边环境和内部距离符合</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烟花爆竹工程设计安全标准</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（G</w:t>
      </w:r>
      <w:r>
        <w:rPr>
          <w:rFonts w:ascii="宋体" w:eastAsia="宋体" w:hAnsi="宋体" w:cs="宋体"/>
          <w:color w:val="auto"/>
          <w:sz w:val="28"/>
          <w:szCs w:val="28"/>
          <w:lang w:eastAsia="zh-CN"/>
        </w:rPr>
        <w:t>B50161-2022</w:t>
      </w:r>
      <w:r>
        <w:rPr>
          <w:rFonts w:ascii="宋体" w:eastAsia="宋体" w:hAnsi="宋体" w:cs="宋体" w:hint="eastAsia"/>
          <w:color w:val="auto"/>
          <w:sz w:val="28"/>
          <w:szCs w:val="28"/>
          <w:lang w:eastAsia="zh-CN"/>
        </w:rPr>
        <w:t>）</w:t>
      </w:r>
      <w:r>
        <w:rPr>
          <w:rFonts w:ascii="宋体" w:eastAsia="宋体" w:hAnsi="宋体" w:cs="宋体"/>
          <w:color w:val="auto"/>
          <w:sz w:val="28"/>
          <w:szCs w:val="28"/>
          <w:lang w:eastAsia="zh-CN"/>
        </w:rPr>
        <w:t>要求</w:t>
      </w:r>
      <w:r>
        <w:rPr>
          <w:rFonts w:ascii="宋体" w:eastAsia="宋体" w:hAnsi="宋体" w:cs="宋体" w:hint="eastAsia"/>
          <w:color w:val="auto"/>
          <w:sz w:val="28"/>
          <w:szCs w:val="28"/>
          <w:lang w:eastAsia="zh-CN"/>
        </w:rPr>
        <w:t>。</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5、现场检查单元符合安全要求。</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6、通过作业条件危险性评价，其储存运输作业单元的风险是可以避免或控制，在保证现有安全条件和落实安全措施（包括应急措施）的情况下，事故风险是可以接受的。</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7、通过</w:t>
      </w:r>
      <w:r>
        <w:rPr>
          <w:rFonts w:ascii="宋体" w:eastAsia="宋体" w:hAnsi="宋体" w:cs="宋体"/>
          <w:color w:val="auto"/>
          <w:sz w:val="28"/>
          <w:szCs w:val="28"/>
          <w:lang w:eastAsia="zh-CN"/>
        </w:rPr>
        <w:t>重大危险源辨识和重大事故隐患排查，</w:t>
      </w:r>
      <w:r>
        <w:rPr>
          <w:rFonts w:ascii="宋体" w:eastAsia="宋体" w:hAnsi="宋体" w:cs="宋体" w:hint="eastAsia"/>
          <w:color w:val="auto"/>
          <w:sz w:val="28"/>
          <w:szCs w:val="28"/>
          <w:lang w:eastAsia="zh-CN"/>
        </w:rPr>
        <w:t>该企业烟花爆竹储存仓库原址改建项目</w:t>
      </w:r>
      <w:r>
        <w:rPr>
          <w:rFonts w:ascii="宋体" w:eastAsia="宋体" w:hAnsi="宋体" w:cs="宋体"/>
          <w:color w:val="auto"/>
          <w:sz w:val="28"/>
          <w:szCs w:val="28"/>
          <w:lang w:eastAsia="zh-CN"/>
        </w:rPr>
        <w:t>在</w:t>
      </w:r>
      <w:r>
        <w:rPr>
          <w:rFonts w:ascii="宋体" w:eastAsia="宋体" w:hAnsi="宋体" w:cs="宋体" w:hint="eastAsia"/>
          <w:color w:val="auto"/>
          <w:sz w:val="28"/>
          <w:szCs w:val="28"/>
          <w:lang w:eastAsia="zh-CN"/>
        </w:rPr>
        <w:t>严格按产品类别最大储存量分类储存烟花爆竹成品的情况下则均不构成烟花爆竹重大危险源</w:t>
      </w:r>
      <w:r>
        <w:rPr>
          <w:rFonts w:ascii="宋体" w:eastAsia="宋体" w:hAnsi="宋体" w:cs="宋体"/>
          <w:color w:val="auto"/>
          <w:sz w:val="28"/>
          <w:szCs w:val="28"/>
          <w:lang w:eastAsia="zh-CN"/>
        </w:rPr>
        <w:t>；该项目</w:t>
      </w:r>
      <w:r>
        <w:rPr>
          <w:rFonts w:ascii="宋体" w:eastAsia="宋体" w:hAnsi="宋体" w:cs="宋体" w:hint="eastAsia"/>
          <w:color w:val="auto"/>
          <w:sz w:val="28"/>
          <w:szCs w:val="28"/>
          <w:lang w:eastAsia="zh-CN"/>
        </w:rPr>
        <w:t>无20条重大隐患内的内容。</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8、《安全设施设计》</w:t>
      </w:r>
      <w:r>
        <w:rPr>
          <w:rFonts w:ascii="宋体" w:eastAsia="宋体" w:hAnsi="宋体" w:cs="宋体"/>
          <w:color w:val="auto"/>
          <w:sz w:val="28"/>
          <w:szCs w:val="28"/>
          <w:lang w:eastAsia="zh-CN"/>
        </w:rPr>
        <w:t>提出的安全设施</w:t>
      </w:r>
      <w:r>
        <w:rPr>
          <w:rFonts w:ascii="宋体" w:eastAsia="宋体" w:hAnsi="宋体" w:cs="宋体" w:hint="eastAsia"/>
          <w:color w:val="auto"/>
          <w:sz w:val="28"/>
          <w:szCs w:val="28"/>
          <w:lang w:eastAsia="zh-CN"/>
        </w:rPr>
        <w:t>基本采纳。</w:t>
      </w:r>
    </w:p>
    <w:p w:rsidR="00280523" w:rsidRDefault="00280523">
      <w:pPr>
        <w:spacing w:line="360" w:lineRule="auto"/>
        <w:ind w:firstLineChars="200" w:firstLine="560"/>
        <w:rPr>
          <w:rFonts w:ascii="宋体" w:eastAsia="宋体" w:hAnsi="宋体" w:cs="宋体"/>
          <w:color w:val="auto"/>
          <w:sz w:val="28"/>
          <w:szCs w:val="28"/>
          <w:lang w:eastAsia="zh-CN"/>
        </w:rPr>
        <w:sectPr w:rsidR="00280523">
          <w:headerReference w:type="default" r:id="rId21"/>
          <w:pgSz w:w="11906" w:h="16838"/>
          <w:pgMar w:top="1440" w:right="1361" w:bottom="1440" w:left="1418" w:header="851" w:footer="720" w:gutter="0"/>
          <w:cols w:space="0"/>
        </w:sectPr>
      </w:pPr>
    </w:p>
    <w:p w:rsidR="00280523" w:rsidRDefault="007A73A1">
      <w:pPr>
        <w:widowControl w:val="0"/>
        <w:spacing w:before="100" w:beforeAutospacing="1" w:after="100" w:afterAutospacing="1" w:line="360" w:lineRule="auto"/>
        <w:ind w:firstLine="726"/>
        <w:jc w:val="center"/>
        <w:outlineLvl w:val="0"/>
        <w:rPr>
          <w:rFonts w:ascii="宋体" w:eastAsia="宋体" w:hAnsi="宋体" w:cs="宋体"/>
          <w:b/>
          <w:bCs/>
          <w:snapToGrid/>
          <w:color w:val="auto"/>
          <w:kern w:val="2"/>
          <w:sz w:val="32"/>
          <w:szCs w:val="32"/>
          <w:lang w:eastAsia="zh-CN"/>
        </w:rPr>
      </w:pPr>
      <w:bookmarkStart w:id="312" w:name="bookmark42"/>
      <w:bookmarkStart w:id="313" w:name="_Toc215589717"/>
      <w:bookmarkStart w:id="314" w:name="_Toc18971"/>
      <w:bookmarkEnd w:id="311"/>
      <w:bookmarkEnd w:id="312"/>
      <w:r>
        <w:rPr>
          <w:rFonts w:ascii="宋体" w:eastAsia="宋体" w:hAnsi="宋体" w:cs="宋体" w:hint="eastAsia"/>
          <w:b/>
          <w:bCs/>
          <w:snapToGrid/>
          <w:color w:val="auto"/>
          <w:kern w:val="2"/>
          <w:sz w:val="32"/>
          <w:szCs w:val="32"/>
          <w:lang w:eastAsia="zh-CN"/>
        </w:rPr>
        <w:lastRenderedPageBreak/>
        <w:t>第六章 安全对策措施、建议及整改</w:t>
      </w:r>
      <w:bookmarkEnd w:id="313"/>
      <w:bookmarkEnd w:id="314"/>
    </w:p>
    <w:p w:rsidR="00280523" w:rsidRDefault="007A73A1">
      <w:pPr>
        <w:spacing w:line="360" w:lineRule="auto"/>
        <w:ind w:firstLine="633"/>
        <w:rPr>
          <w:rFonts w:ascii="宋体" w:eastAsia="宋体" w:hAnsi="宋体" w:cs="宋体"/>
          <w:color w:val="auto"/>
          <w:sz w:val="28"/>
          <w:szCs w:val="28"/>
          <w:lang w:eastAsia="zh-CN"/>
        </w:rPr>
      </w:pPr>
      <w:bookmarkStart w:id="315" w:name="bookmark43"/>
      <w:bookmarkEnd w:id="315"/>
      <w:r>
        <w:rPr>
          <w:rFonts w:ascii="宋体" w:eastAsia="宋体" w:hAnsi="宋体" w:cs="宋体" w:hint="eastAsia"/>
          <w:color w:val="auto"/>
          <w:sz w:val="28"/>
          <w:szCs w:val="28"/>
          <w:lang w:eastAsia="zh-CN"/>
        </w:rPr>
        <w:t>我中心评价人员于2025年5月28日对祁阳县星光烟花爆竹经营有限公司烟花爆竹储存仓库原址改建项目进行现场检查，建设项目按照“三同时”进行，落实了《安全设施设计》中提出的安全对策措施，所有安全设施设置符合安全要求。为确保项目投运后能够安全顺利经营，</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提出以下补充对策措施及建议。</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316" w:name="bookmark45"/>
      <w:bookmarkStart w:id="317" w:name="_Toc290"/>
      <w:bookmarkStart w:id="318" w:name="_Toc215589718"/>
      <w:bookmarkEnd w:id="316"/>
      <w:r>
        <w:rPr>
          <w:rFonts w:ascii="黑体" w:eastAsia="黑体" w:hAnsi="黑体" w:cs="宋体" w:hint="eastAsia"/>
          <w:bCs/>
          <w:snapToGrid/>
          <w:color w:val="auto"/>
          <w:kern w:val="2"/>
          <w:sz w:val="30"/>
          <w:szCs w:val="30"/>
          <w:lang w:eastAsia="zh-CN"/>
        </w:rPr>
        <w:t>6.1安全管理</w:t>
      </w:r>
      <w:bookmarkStart w:id="319" w:name="OLE_LINK38"/>
      <w:r>
        <w:rPr>
          <w:rFonts w:ascii="黑体" w:eastAsia="黑体" w:hAnsi="黑体" w:cs="宋体" w:hint="eastAsia"/>
          <w:bCs/>
          <w:snapToGrid/>
          <w:color w:val="auto"/>
          <w:kern w:val="2"/>
          <w:sz w:val="30"/>
          <w:szCs w:val="30"/>
          <w:lang w:eastAsia="zh-CN"/>
        </w:rPr>
        <w:t>对策措施及建议</w:t>
      </w:r>
      <w:bookmarkEnd w:id="317"/>
      <w:bookmarkEnd w:id="318"/>
    </w:p>
    <w:bookmarkEnd w:id="319"/>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由于烟花爆竹经营、储存过程中存在的不安全因素很多，所以要从安全管理的角度来控制不安全因素，减少管理缺陷，最终消除或减少事故的发生，企业应做到以下几点：</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1、企业应根据国家现行法律、法规和政府监管部门的相关规定，进一步完善安全管理制度，特别针对库区周边情况，对外界因素的影响采取有效管理措施。</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2、企业在经营过程中，应严格执行各项安全管理制度和落实安全生产责任制，尤其是落实仓库检查制度、危险品销售流向登记制度和库区门卫值班制度。</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3、严格遵守安全操作规程，杜绝违章指挥、强令冒险作业和违章操作；加强经营过程监督检查，及时排查、消除安全隐患。</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4、必须严格遵守仓库“三定”（危险等级、定量、定员）规定。严禁改变库房用途，杜绝超量、超员等违章现象。</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5、加强对从业人员的安全教育培训，经常开展安全教育活动，提高职工的安全意识和技能；对新上岗职工必须进行专业培训，经考核合格后，才能上岗。</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6、定期开展应急预案演练，定期进行修订、完善预案。</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7、烟花爆竹的储存，应按现行国家标准《烟花爆竹作业安全技术规程》（GB11652-2012）要求存放；应保持库房内储存条件符合相关规范要求。</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8、禁止在仓库内进行拆箱、包装作业。禁止</w:t>
      </w:r>
      <w:proofErr w:type="gramStart"/>
      <w:r>
        <w:rPr>
          <w:rFonts w:ascii="宋体" w:eastAsia="宋体" w:hAnsi="宋体" w:cs="宋体" w:hint="eastAsia"/>
          <w:color w:val="auto"/>
          <w:sz w:val="28"/>
          <w:szCs w:val="28"/>
          <w:lang w:eastAsia="zh-CN"/>
        </w:rPr>
        <w:t>将性质</w:t>
      </w:r>
      <w:proofErr w:type="gramEnd"/>
      <w:r>
        <w:rPr>
          <w:rFonts w:ascii="宋体" w:eastAsia="宋体" w:hAnsi="宋体" w:cs="宋体" w:hint="eastAsia"/>
          <w:color w:val="auto"/>
          <w:sz w:val="28"/>
          <w:szCs w:val="28"/>
          <w:lang w:eastAsia="zh-CN"/>
        </w:rPr>
        <w:t>不相容的物质混存。禁止在烟花爆竹仓库储存不属于烟花爆竹的其他危险物品。</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9、值班室内建议张贴当地政府有关部门和企业领导报警联系电话。</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320" w:name="bookmark46"/>
      <w:bookmarkStart w:id="321" w:name="_Toc215589719"/>
      <w:bookmarkStart w:id="322" w:name="_Toc11972"/>
      <w:bookmarkEnd w:id="320"/>
      <w:r>
        <w:rPr>
          <w:rFonts w:ascii="黑体" w:eastAsia="黑体" w:hAnsi="黑体" w:cs="宋体" w:hint="eastAsia"/>
          <w:bCs/>
          <w:snapToGrid/>
          <w:color w:val="auto"/>
          <w:kern w:val="2"/>
          <w:sz w:val="30"/>
          <w:szCs w:val="30"/>
          <w:lang w:eastAsia="zh-CN"/>
        </w:rPr>
        <w:t>6.2安全技术对策措施及建议</w:t>
      </w:r>
      <w:bookmarkEnd w:id="321"/>
      <w:bookmarkEnd w:id="322"/>
    </w:p>
    <w:p w:rsidR="00280523" w:rsidRDefault="007A73A1">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6.4.1运输安全对策措施</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1、消防给水水源，主要来源于村镇自来水，应经常检查管网，保持正常使用。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2、运输车辆进入库区作业时，严禁占用安全疏散通道及应急救援通道。必须保持消防安全设施处在应急状态。</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3、如设置样品间，样品应为无药样品。</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4、用电设备、电气设施等应装设过载、过电流、短路等电气保护装置，电气线路按规范进行敷设，防止电气火灾的发生。</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5、库内产品堆码应符合“五距”要求，如库内墙壁与堆垛之间、堆垛与堆垛之间应留有适当的间距</w:t>
      </w:r>
      <w:proofErr w:type="gramStart"/>
      <w:r>
        <w:rPr>
          <w:rFonts w:ascii="宋体" w:eastAsia="宋体" w:hAnsi="宋体" w:cs="宋体" w:hint="eastAsia"/>
          <w:color w:val="auto"/>
          <w:sz w:val="28"/>
          <w:szCs w:val="28"/>
          <w:lang w:eastAsia="zh-CN"/>
        </w:rPr>
        <w:t>做为</w:t>
      </w:r>
      <w:proofErr w:type="gramEnd"/>
      <w:r>
        <w:rPr>
          <w:rFonts w:ascii="宋体" w:eastAsia="宋体" w:hAnsi="宋体" w:cs="宋体" w:hint="eastAsia"/>
          <w:color w:val="auto"/>
          <w:sz w:val="28"/>
          <w:szCs w:val="28"/>
          <w:lang w:eastAsia="zh-CN"/>
        </w:rPr>
        <w:t>通道和通风巷，主要通道的宽度不少于1.5米；产品堆垛高度不应超过2.5米。</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6、严格按产品级别储存。应按要求设置库房标识牌，严禁</w:t>
      </w:r>
      <w:proofErr w:type="gramStart"/>
      <w:r>
        <w:rPr>
          <w:rFonts w:ascii="宋体" w:eastAsia="宋体" w:hAnsi="宋体" w:cs="宋体" w:hint="eastAsia"/>
          <w:color w:val="auto"/>
          <w:sz w:val="28"/>
          <w:szCs w:val="28"/>
          <w:lang w:eastAsia="zh-CN"/>
        </w:rPr>
        <w:t>仓库超药量</w:t>
      </w:r>
      <w:proofErr w:type="gramEnd"/>
      <w:r>
        <w:rPr>
          <w:rFonts w:ascii="宋体" w:eastAsia="宋体" w:hAnsi="宋体" w:cs="宋体" w:hint="eastAsia"/>
          <w:color w:val="auto"/>
          <w:sz w:val="28"/>
          <w:szCs w:val="28"/>
          <w:lang w:eastAsia="zh-CN"/>
        </w:rPr>
        <w:t>、超范围储存。</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w:t>
      </w:r>
      <w:proofErr w:type="gramStart"/>
      <w:r>
        <w:rPr>
          <w:rFonts w:ascii="宋体" w:eastAsia="宋体" w:hAnsi="宋体" w:cs="宋体" w:hint="eastAsia"/>
          <w:color w:val="auto"/>
          <w:sz w:val="28"/>
          <w:szCs w:val="28"/>
          <w:lang w:eastAsia="zh-CN"/>
        </w:rPr>
        <w:t>库房内木地板</w:t>
      </w:r>
      <w:proofErr w:type="gramEnd"/>
      <w:r>
        <w:rPr>
          <w:rFonts w:ascii="宋体" w:eastAsia="宋体" w:hAnsi="宋体" w:cs="宋体" w:hint="eastAsia"/>
          <w:color w:val="auto"/>
          <w:sz w:val="28"/>
          <w:szCs w:val="28"/>
          <w:lang w:eastAsia="zh-CN"/>
        </w:rPr>
        <w:t>、</w:t>
      </w:r>
      <w:proofErr w:type="gramStart"/>
      <w:r>
        <w:rPr>
          <w:rFonts w:ascii="宋体" w:eastAsia="宋体" w:hAnsi="宋体" w:cs="宋体" w:hint="eastAsia"/>
          <w:color w:val="auto"/>
          <w:sz w:val="28"/>
          <w:szCs w:val="28"/>
          <w:lang w:eastAsia="zh-CN"/>
        </w:rPr>
        <w:t>垛架和</w:t>
      </w:r>
      <w:proofErr w:type="gramEnd"/>
      <w:r>
        <w:rPr>
          <w:rFonts w:ascii="宋体" w:eastAsia="宋体" w:hAnsi="宋体" w:cs="宋体" w:hint="eastAsia"/>
          <w:color w:val="auto"/>
          <w:sz w:val="28"/>
          <w:szCs w:val="28"/>
          <w:lang w:eastAsia="zh-CN"/>
        </w:rPr>
        <w:t>木箱上使用的铁钉，钉头要低于木板表面3毫米，钉孔要用油灰填实。</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8、所有仓库的地面应确保防潮功能良好，如铺设有导电橡胶的；库房内应有测温、测湿计，并于每天进行检查登记，做好防潮、降温、通风处理。秋、冬干燥季节注意增湿。</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9、应加强库区内设置的消火栓、水池、灭火器等消防器材保养与维护，确保其消防设备与设施随时都处于有效状态；应随时保持有足够、清洁的消防水源，消防泵随时处于待用状态。</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应加强库区安全制度的管理，制度和操作规程等应上墙予以张贴，同时应加强库区内危险品装卸的管理，制定库区内装卸管理规定和操作规程。应加强对进库区车辆的管理，要求进入库区的机动车辆必须安装防火罩。</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11、定期清理仓库周边的防火隔离带，确保防火安全。</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12、应按要求设置防雷防静电设施，并定期对其进行检测，确保合格。</w:t>
      </w:r>
    </w:p>
    <w:p w:rsidR="00280523" w:rsidRDefault="007A73A1">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13、应加强对库区安全监控保卫设施的定期检查、维护，确保能正常使用。</w:t>
      </w:r>
    </w:p>
    <w:p w:rsidR="00280523" w:rsidRDefault="007A73A1">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323" w:name="bookmark47"/>
      <w:bookmarkStart w:id="324" w:name="_Toc215589720"/>
      <w:bookmarkStart w:id="325" w:name="_Toc23873"/>
      <w:bookmarkEnd w:id="323"/>
      <w:r>
        <w:rPr>
          <w:rFonts w:ascii="黑体" w:eastAsia="黑体" w:hAnsi="黑体" w:cs="宋体" w:hint="eastAsia"/>
          <w:bCs/>
          <w:snapToGrid/>
          <w:color w:val="auto"/>
          <w:kern w:val="2"/>
          <w:sz w:val="30"/>
          <w:szCs w:val="30"/>
          <w:lang w:eastAsia="zh-CN"/>
        </w:rPr>
        <w:t>6.3其他对策措施及建议</w:t>
      </w:r>
      <w:bookmarkEnd w:id="324"/>
      <w:bookmarkEnd w:id="325"/>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1、防护用品</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应根据工作性质和劳动条件，配备符合国家或行业标准要求的防静电劳动防护用品，并执行检查和使用制度。严禁穿戴化纤织品的防护用品。</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2、人员要求</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1）新进和变换工种的工人必须进行安全教育和技术培训，培训合格后，才能上岗生产。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2）严禁穿戴硬底、</w:t>
      </w:r>
      <w:proofErr w:type="gramStart"/>
      <w:r>
        <w:rPr>
          <w:rFonts w:ascii="宋体" w:eastAsia="宋体" w:hAnsi="宋体" w:cs="宋体" w:hint="eastAsia"/>
          <w:color w:val="auto"/>
          <w:sz w:val="28"/>
          <w:szCs w:val="28"/>
          <w:lang w:eastAsia="zh-CN"/>
        </w:rPr>
        <w:t>钉底鞋</w:t>
      </w:r>
      <w:proofErr w:type="gramEnd"/>
      <w:r>
        <w:rPr>
          <w:rFonts w:ascii="宋体" w:eastAsia="宋体" w:hAnsi="宋体" w:cs="宋体" w:hint="eastAsia"/>
          <w:color w:val="auto"/>
          <w:sz w:val="28"/>
          <w:szCs w:val="28"/>
          <w:lang w:eastAsia="zh-CN"/>
        </w:rPr>
        <w:t>和不防静电积累、易燃的化纤衣物，不准带有钢铁制品的钮扣、发夹，刀剪、锁链等进入危险库内。</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3）严禁酒后上班。</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3、装卸过程安全对策措施</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1）搬运作业中，只能单件搬运，不得碰撞、拖拉、翻滚、倒置和剧烈振动，不许使用铁质工具。</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2）禁止吸烟。</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3）禁止燃放烟花爆竹。</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4）机动车辆装卸时必须熄火并配备防火罩。</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5）装卸时应由保管员监装监卸。</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6）机动车不应直接进入1.3级建筑物内，装卸作业在各级危险性建筑物门前大于2.5m以外进行。</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4、其他对策措施建议</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1）库区安全距离范围内，有人员经过或劳作的地方应设置区域危险警示标志。</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2）库区安全距离内，有人员密集、车辆经过的地方应设置区域危险、车辆慢行、禁止聚集等警示。</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3）对突发性事故，如地震、洪灾等紧急情况，必须立即启动相应应急预案，及时采取应急措施，防止事态扩大。</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4）做好经营期间的地质灾害预警和防灾预案工作。</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建议企业按照《烟花爆竹企业安全监控系统通用技术条件》（AQ4101-2008）要求定期维护视频监控系统，值守人员要加强监控设备的管理，熟练掌握其性能，按规程操作，保证设备能适时处于工作状态，防止出现“盲区”或“死角”。当条件具备时，视频监控设备尽快与主管部门联网运行。设施设备一旦损坏、失效，24小时内必须上报相关部门，做好值班记录，增强人力防范。</w:t>
      </w:r>
    </w:p>
    <w:p w:rsidR="00280523" w:rsidRDefault="007A73A1">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6）值班室内严禁设置展厅、生活设施。</w:t>
      </w:r>
    </w:p>
    <w:p w:rsidR="00280523" w:rsidRDefault="00280523">
      <w:pPr>
        <w:spacing w:line="360" w:lineRule="auto"/>
        <w:ind w:firstLine="633"/>
        <w:rPr>
          <w:rFonts w:ascii="宋体" w:eastAsia="宋体" w:hAnsi="宋体" w:cs="宋体"/>
          <w:color w:val="auto"/>
          <w:sz w:val="28"/>
          <w:szCs w:val="28"/>
          <w:lang w:eastAsia="zh-CN"/>
        </w:rPr>
        <w:sectPr w:rsidR="00280523">
          <w:headerReference w:type="default" r:id="rId22"/>
          <w:pgSz w:w="11906" w:h="16838"/>
          <w:pgMar w:top="1440" w:right="1361" w:bottom="1440" w:left="1418" w:header="850" w:footer="845" w:gutter="0"/>
          <w:cols w:space="0"/>
        </w:sectPr>
      </w:pPr>
    </w:p>
    <w:p w:rsidR="00280523" w:rsidRDefault="007A73A1">
      <w:pPr>
        <w:widowControl w:val="0"/>
        <w:spacing w:before="100" w:beforeAutospacing="1" w:after="100" w:afterAutospacing="1" w:line="360" w:lineRule="auto"/>
        <w:ind w:firstLine="726"/>
        <w:jc w:val="center"/>
        <w:outlineLvl w:val="0"/>
        <w:rPr>
          <w:rFonts w:ascii="宋体" w:eastAsia="宋体" w:hAnsi="宋体" w:cs="宋体"/>
          <w:b/>
          <w:bCs/>
          <w:snapToGrid/>
          <w:color w:val="auto"/>
          <w:kern w:val="2"/>
          <w:sz w:val="32"/>
          <w:szCs w:val="32"/>
          <w:lang w:eastAsia="zh-CN"/>
        </w:rPr>
      </w:pPr>
      <w:bookmarkStart w:id="326" w:name="bookmark48"/>
      <w:bookmarkStart w:id="327" w:name="_Toc215589721"/>
      <w:bookmarkStart w:id="328" w:name="_Toc4557"/>
      <w:bookmarkEnd w:id="326"/>
      <w:r>
        <w:rPr>
          <w:rFonts w:ascii="宋体" w:eastAsia="宋体" w:hAnsi="宋体" w:cs="宋体" w:hint="eastAsia"/>
          <w:b/>
          <w:bCs/>
          <w:snapToGrid/>
          <w:color w:val="auto"/>
          <w:kern w:val="2"/>
          <w:sz w:val="32"/>
          <w:szCs w:val="32"/>
          <w:lang w:eastAsia="zh-CN"/>
        </w:rPr>
        <w:lastRenderedPageBreak/>
        <w:t>第七章 安全验收评价结论</w:t>
      </w:r>
      <w:bookmarkEnd w:id="327"/>
      <w:bookmarkEnd w:id="328"/>
    </w:p>
    <w:p w:rsidR="00280523" w:rsidRDefault="007A73A1">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29" w:name="bookmark49"/>
      <w:bookmarkStart w:id="330" w:name="_Toc16780"/>
      <w:bookmarkStart w:id="331" w:name="_Toc215589722"/>
      <w:bookmarkEnd w:id="329"/>
      <w:r>
        <w:rPr>
          <w:rFonts w:ascii="黑体" w:eastAsia="黑体" w:hAnsi="黑体" w:cs="宋体" w:hint="eastAsia"/>
          <w:bCs/>
          <w:snapToGrid/>
          <w:color w:val="auto"/>
          <w:kern w:val="2"/>
          <w:sz w:val="30"/>
          <w:szCs w:val="30"/>
          <w:lang w:eastAsia="zh-CN"/>
        </w:rPr>
        <w:t>7.1安全验收评价</w:t>
      </w:r>
      <w:bookmarkEnd w:id="330"/>
      <w:r>
        <w:rPr>
          <w:rFonts w:ascii="黑体" w:eastAsia="黑体" w:hAnsi="黑体" w:cs="宋体" w:hint="eastAsia"/>
          <w:bCs/>
          <w:snapToGrid/>
          <w:color w:val="auto"/>
          <w:kern w:val="2"/>
          <w:sz w:val="30"/>
          <w:szCs w:val="30"/>
          <w:lang w:eastAsia="zh-CN"/>
        </w:rPr>
        <w:t>综述</w:t>
      </w:r>
      <w:bookmarkEnd w:id="331"/>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该项目可存在的危险、有害因素是：火灾爆炸、中毒、车辆伤害、坍塌及触电等。其中以火灾、爆炸为主要危险有害因素。</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国家法律法规和行业的相关标准及规定，本次安全评价以祁阳县星光烟花爆竹经营有限公司烟花爆竹储存仓库原址改建项目及附属配套设施为评价对象，通过对业主提供资料的研究分析和现场勘察，对该仓库可能存在的危险、有害因素</w:t>
      </w:r>
      <w:proofErr w:type="gramStart"/>
      <w:r>
        <w:rPr>
          <w:rFonts w:ascii="宋体" w:eastAsia="宋体" w:hAnsi="宋体" w:cs="宋体" w:hint="eastAsia"/>
          <w:color w:val="auto"/>
          <w:sz w:val="28"/>
          <w:szCs w:val="28"/>
          <w:lang w:eastAsia="zh-CN"/>
        </w:rPr>
        <w:t>进行了辩识</w:t>
      </w:r>
      <w:proofErr w:type="gramEnd"/>
      <w:r>
        <w:rPr>
          <w:rFonts w:ascii="宋体" w:eastAsia="宋体" w:hAnsi="宋体" w:cs="宋体" w:hint="eastAsia"/>
          <w:color w:val="auto"/>
          <w:sz w:val="28"/>
          <w:szCs w:val="28"/>
          <w:lang w:eastAsia="zh-CN"/>
        </w:rPr>
        <w:t>和分析，对其中存在的主要危险、有害因素进行了定性、定量评价，然后提出了相应的安全对策措施建议，形成评价结论。各评价单元的评价结果见表7-1。</w:t>
      </w:r>
    </w:p>
    <w:p w:rsidR="00280523" w:rsidRDefault="007A73A1">
      <w:pPr>
        <w:spacing w:beforeLines="50" w:before="120"/>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表7-1 项目的评价结果表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12"/>
        <w:gridCol w:w="1984"/>
        <w:gridCol w:w="1686"/>
        <w:gridCol w:w="1356"/>
        <w:gridCol w:w="3010"/>
      </w:tblGrid>
      <w:tr w:rsidR="00280523">
        <w:trPr>
          <w:trHeight w:val="624"/>
          <w:tblHeader/>
          <w:jc w:val="center"/>
        </w:trPr>
        <w:tc>
          <w:tcPr>
            <w:tcW w:w="612" w:type="dxa"/>
            <w:vAlign w:val="center"/>
          </w:tcPr>
          <w:p w:rsidR="00280523" w:rsidRDefault="007A73A1">
            <w:pPr>
              <w:pStyle w:val="TableText"/>
              <w:jc w:val="center"/>
              <w:rPr>
                <w:b/>
                <w:color w:val="auto"/>
                <w:sz w:val="21"/>
                <w:szCs w:val="21"/>
              </w:rPr>
            </w:pPr>
            <w:r>
              <w:rPr>
                <w:rFonts w:hint="eastAsia"/>
                <w:b/>
                <w:color w:val="auto"/>
                <w:sz w:val="21"/>
                <w:szCs w:val="21"/>
              </w:rPr>
              <w:t>序号</w:t>
            </w:r>
          </w:p>
        </w:tc>
        <w:tc>
          <w:tcPr>
            <w:tcW w:w="1984" w:type="dxa"/>
            <w:vAlign w:val="center"/>
          </w:tcPr>
          <w:p w:rsidR="00280523" w:rsidRDefault="007A73A1">
            <w:pPr>
              <w:pStyle w:val="TableText"/>
              <w:jc w:val="center"/>
              <w:rPr>
                <w:b/>
                <w:color w:val="auto"/>
                <w:sz w:val="21"/>
                <w:szCs w:val="21"/>
              </w:rPr>
            </w:pPr>
            <w:r>
              <w:rPr>
                <w:rFonts w:hint="eastAsia"/>
                <w:b/>
                <w:color w:val="auto"/>
                <w:sz w:val="21"/>
                <w:szCs w:val="21"/>
              </w:rPr>
              <w:t>单元</w:t>
            </w:r>
          </w:p>
        </w:tc>
        <w:tc>
          <w:tcPr>
            <w:tcW w:w="1686" w:type="dxa"/>
            <w:vAlign w:val="center"/>
          </w:tcPr>
          <w:p w:rsidR="00280523" w:rsidRDefault="007A73A1">
            <w:pPr>
              <w:pStyle w:val="TableText"/>
              <w:jc w:val="center"/>
              <w:rPr>
                <w:b/>
                <w:color w:val="auto"/>
                <w:sz w:val="21"/>
                <w:szCs w:val="21"/>
              </w:rPr>
            </w:pPr>
            <w:r>
              <w:rPr>
                <w:rFonts w:hint="eastAsia"/>
                <w:b/>
                <w:color w:val="auto"/>
                <w:sz w:val="21"/>
                <w:szCs w:val="21"/>
              </w:rPr>
              <w:t>可能发生的事故</w:t>
            </w:r>
          </w:p>
        </w:tc>
        <w:tc>
          <w:tcPr>
            <w:tcW w:w="1356" w:type="dxa"/>
            <w:vAlign w:val="center"/>
          </w:tcPr>
          <w:p w:rsidR="00280523" w:rsidRDefault="007A73A1">
            <w:pPr>
              <w:pStyle w:val="TableText"/>
              <w:jc w:val="center"/>
              <w:rPr>
                <w:b/>
                <w:color w:val="auto"/>
                <w:sz w:val="21"/>
                <w:szCs w:val="21"/>
              </w:rPr>
            </w:pPr>
            <w:r>
              <w:rPr>
                <w:rFonts w:hint="eastAsia"/>
                <w:b/>
                <w:color w:val="auto"/>
                <w:sz w:val="21"/>
                <w:szCs w:val="21"/>
              </w:rPr>
              <w:t>评价方法</w:t>
            </w:r>
          </w:p>
        </w:tc>
        <w:tc>
          <w:tcPr>
            <w:tcW w:w="3010" w:type="dxa"/>
            <w:vAlign w:val="center"/>
          </w:tcPr>
          <w:p w:rsidR="00280523" w:rsidRDefault="007A73A1">
            <w:pPr>
              <w:pStyle w:val="TableText"/>
              <w:jc w:val="center"/>
              <w:rPr>
                <w:b/>
                <w:color w:val="auto"/>
                <w:sz w:val="21"/>
                <w:szCs w:val="21"/>
              </w:rPr>
            </w:pPr>
            <w:r>
              <w:rPr>
                <w:rFonts w:hint="eastAsia"/>
                <w:b/>
                <w:color w:val="auto"/>
                <w:sz w:val="21"/>
                <w:szCs w:val="21"/>
              </w:rPr>
              <w:t>评价结果</w:t>
            </w:r>
          </w:p>
        </w:tc>
      </w:tr>
      <w:tr w:rsidR="00280523">
        <w:trPr>
          <w:trHeight w:val="624"/>
          <w:jc w:val="center"/>
        </w:trPr>
        <w:tc>
          <w:tcPr>
            <w:tcW w:w="612" w:type="dxa"/>
            <w:vAlign w:val="center"/>
          </w:tcPr>
          <w:p w:rsidR="00280523" w:rsidRDefault="007A73A1">
            <w:pPr>
              <w:pStyle w:val="TableText"/>
              <w:jc w:val="center"/>
              <w:rPr>
                <w:color w:val="auto"/>
              </w:rPr>
            </w:pPr>
            <w:r>
              <w:rPr>
                <w:rFonts w:hint="eastAsia"/>
                <w:color w:val="auto"/>
              </w:rPr>
              <w:t>1</w:t>
            </w:r>
          </w:p>
        </w:tc>
        <w:tc>
          <w:tcPr>
            <w:tcW w:w="1984" w:type="dxa"/>
            <w:vAlign w:val="center"/>
          </w:tcPr>
          <w:p w:rsidR="00280523" w:rsidRDefault="007A73A1">
            <w:pPr>
              <w:pStyle w:val="TableText"/>
              <w:jc w:val="center"/>
              <w:rPr>
                <w:color w:val="auto"/>
                <w:lang w:eastAsia="zh-CN"/>
              </w:rPr>
            </w:pPr>
            <w:r>
              <w:rPr>
                <w:rFonts w:hint="eastAsia"/>
                <w:color w:val="auto"/>
                <w:lang w:eastAsia="zh-CN"/>
              </w:rPr>
              <w:t>安全生产基本资料审核单元</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center"/>
              <w:rPr>
                <w:color w:val="auto"/>
              </w:rPr>
            </w:pPr>
            <w:r>
              <w:rPr>
                <w:rFonts w:hint="eastAsia"/>
                <w:color w:val="auto"/>
              </w:rPr>
              <w:t>符合安全条件</w:t>
            </w:r>
          </w:p>
        </w:tc>
      </w:tr>
      <w:tr w:rsidR="00280523">
        <w:trPr>
          <w:trHeight w:val="624"/>
          <w:jc w:val="center"/>
        </w:trPr>
        <w:tc>
          <w:tcPr>
            <w:tcW w:w="612" w:type="dxa"/>
            <w:vAlign w:val="center"/>
          </w:tcPr>
          <w:p w:rsidR="00280523" w:rsidRDefault="007A73A1">
            <w:pPr>
              <w:pStyle w:val="TableText"/>
              <w:jc w:val="center"/>
              <w:rPr>
                <w:color w:val="auto"/>
              </w:rPr>
            </w:pPr>
            <w:r>
              <w:rPr>
                <w:rFonts w:hint="eastAsia"/>
                <w:color w:val="auto"/>
              </w:rPr>
              <w:t>2</w:t>
            </w:r>
          </w:p>
        </w:tc>
        <w:tc>
          <w:tcPr>
            <w:tcW w:w="1984" w:type="dxa"/>
            <w:vAlign w:val="center"/>
          </w:tcPr>
          <w:p w:rsidR="00280523" w:rsidRDefault="007A73A1">
            <w:pPr>
              <w:pStyle w:val="TableText"/>
              <w:jc w:val="center"/>
              <w:rPr>
                <w:color w:val="auto"/>
                <w:lang w:eastAsia="zh-CN"/>
              </w:rPr>
            </w:pPr>
            <w:r>
              <w:rPr>
                <w:rFonts w:hint="eastAsia"/>
                <w:color w:val="auto"/>
                <w:lang w:eastAsia="zh-CN"/>
              </w:rPr>
              <w:t>总体布局、条件和设施单元</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center"/>
              <w:rPr>
                <w:color w:val="auto"/>
              </w:rPr>
            </w:pPr>
            <w:r>
              <w:rPr>
                <w:rFonts w:hint="eastAsia"/>
                <w:color w:val="auto"/>
              </w:rPr>
              <w:t>符合安全条件</w:t>
            </w:r>
          </w:p>
        </w:tc>
      </w:tr>
      <w:tr w:rsidR="00280523">
        <w:trPr>
          <w:trHeight w:val="624"/>
          <w:jc w:val="center"/>
        </w:trPr>
        <w:tc>
          <w:tcPr>
            <w:tcW w:w="612" w:type="dxa"/>
            <w:vAlign w:val="center"/>
          </w:tcPr>
          <w:p w:rsidR="00280523" w:rsidRDefault="007A73A1">
            <w:pPr>
              <w:pStyle w:val="TableText"/>
              <w:jc w:val="center"/>
              <w:rPr>
                <w:color w:val="auto"/>
              </w:rPr>
            </w:pPr>
            <w:r>
              <w:rPr>
                <w:rFonts w:hint="eastAsia"/>
                <w:color w:val="auto"/>
              </w:rPr>
              <w:t>3</w:t>
            </w:r>
          </w:p>
        </w:tc>
        <w:tc>
          <w:tcPr>
            <w:tcW w:w="1984" w:type="dxa"/>
            <w:vAlign w:val="center"/>
          </w:tcPr>
          <w:p w:rsidR="00280523" w:rsidRDefault="007A73A1">
            <w:pPr>
              <w:pStyle w:val="TableText"/>
              <w:jc w:val="center"/>
              <w:rPr>
                <w:color w:val="auto"/>
                <w:lang w:eastAsia="zh-CN"/>
              </w:rPr>
            </w:pPr>
            <w:r>
              <w:rPr>
                <w:rFonts w:hint="eastAsia"/>
                <w:color w:val="auto"/>
                <w:lang w:eastAsia="zh-CN"/>
              </w:rPr>
              <w:t>安全防护设施、措施单元</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center"/>
              <w:rPr>
                <w:color w:val="auto"/>
                <w:lang w:eastAsia="zh-CN"/>
              </w:rPr>
            </w:pPr>
            <w:r>
              <w:rPr>
                <w:rFonts w:hint="eastAsia"/>
                <w:color w:val="auto"/>
                <w:lang w:eastAsia="zh-CN"/>
              </w:rPr>
              <w:t>安全防护、措施符合安全条件</w:t>
            </w:r>
          </w:p>
        </w:tc>
      </w:tr>
      <w:tr w:rsidR="00280523">
        <w:trPr>
          <w:trHeight w:val="624"/>
          <w:jc w:val="center"/>
        </w:trPr>
        <w:tc>
          <w:tcPr>
            <w:tcW w:w="612" w:type="dxa"/>
            <w:vAlign w:val="center"/>
          </w:tcPr>
          <w:p w:rsidR="00280523" w:rsidRDefault="007A73A1">
            <w:pPr>
              <w:pStyle w:val="TableText"/>
              <w:jc w:val="center"/>
              <w:rPr>
                <w:color w:val="auto"/>
              </w:rPr>
            </w:pPr>
            <w:r>
              <w:rPr>
                <w:rFonts w:hint="eastAsia"/>
                <w:color w:val="auto"/>
              </w:rPr>
              <w:t>4</w:t>
            </w:r>
          </w:p>
        </w:tc>
        <w:tc>
          <w:tcPr>
            <w:tcW w:w="1984" w:type="dxa"/>
            <w:vAlign w:val="center"/>
          </w:tcPr>
          <w:p w:rsidR="00280523" w:rsidRDefault="007A73A1">
            <w:pPr>
              <w:pStyle w:val="TableText"/>
              <w:jc w:val="center"/>
              <w:rPr>
                <w:color w:val="auto"/>
                <w:lang w:eastAsia="zh-CN"/>
              </w:rPr>
            </w:pPr>
            <w:r>
              <w:rPr>
                <w:rFonts w:hint="eastAsia"/>
                <w:color w:val="auto"/>
                <w:lang w:eastAsia="zh-CN"/>
              </w:rPr>
              <w:t>周边环境和内部距离评价单元</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both"/>
              <w:rPr>
                <w:color w:val="auto"/>
                <w:lang w:eastAsia="zh-CN"/>
              </w:rPr>
            </w:pPr>
            <w:r>
              <w:rPr>
                <w:rFonts w:hint="eastAsia"/>
                <w:color w:val="auto"/>
                <w:lang w:eastAsia="zh-CN"/>
              </w:rPr>
              <w:t>周边环境和库区内部距离符合安全条件</w:t>
            </w:r>
          </w:p>
        </w:tc>
      </w:tr>
      <w:tr w:rsidR="00280523">
        <w:trPr>
          <w:trHeight w:val="624"/>
          <w:jc w:val="center"/>
        </w:trPr>
        <w:tc>
          <w:tcPr>
            <w:tcW w:w="612" w:type="dxa"/>
            <w:vAlign w:val="center"/>
          </w:tcPr>
          <w:p w:rsidR="00280523" w:rsidRDefault="007A73A1">
            <w:pPr>
              <w:pStyle w:val="TableText"/>
              <w:jc w:val="center"/>
              <w:rPr>
                <w:color w:val="auto"/>
                <w:lang w:eastAsia="zh-CN"/>
              </w:rPr>
            </w:pPr>
            <w:r>
              <w:rPr>
                <w:rFonts w:hint="eastAsia"/>
                <w:color w:val="auto"/>
                <w:lang w:eastAsia="zh-CN"/>
              </w:rPr>
              <w:t>5</w:t>
            </w:r>
          </w:p>
        </w:tc>
        <w:tc>
          <w:tcPr>
            <w:tcW w:w="1984" w:type="dxa"/>
            <w:vAlign w:val="center"/>
          </w:tcPr>
          <w:p w:rsidR="00280523" w:rsidRDefault="007A73A1">
            <w:pPr>
              <w:pStyle w:val="TableText"/>
              <w:jc w:val="center"/>
              <w:rPr>
                <w:color w:val="auto"/>
              </w:rPr>
            </w:pPr>
            <w:r>
              <w:rPr>
                <w:rFonts w:hint="eastAsia"/>
                <w:color w:val="auto"/>
              </w:rPr>
              <w:t>现场检查单元</w:t>
            </w:r>
          </w:p>
        </w:tc>
        <w:tc>
          <w:tcPr>
            <w:tcW w:w="1686" w:type="dxa"/>
            <w:vAlign w:val="center"/>
          </w:tcPr>
          <w:p w:rsidR="00280523" w:rsidRDefault="007A73A1">
            <w:pPr>
              <w:pStyle w:val="TableText"/>
              <w:jc w:val="center"/>
              <w:rPr>
                <w:color w:val="auto"/>
                <w:lang w:eastAsia="zh-CN"/>
              </w:rPr>
            </w:pPr>
            <w:r>
              <w:rPr>
                <w:rFonts w:hint="eastAsia"/>
                <w:color w:val="auto"/>
                <w:lang w:eastAsia="zh-CN"/>
              </w:rPr>
              <w:t>火灾、爆炸、坍塌、雷击</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both"/>
              <w:rPr>
                <w:color w:val="auto"/>
                <w:lang w:eastAsia="zh-CN"/>
              </w:rPr>
            </w:pPr>
            <w:r>
              <w:rPr>
                <w:rFonts w:hint="eastAsia"/>
                <w:color w:val="auto"/>
                <w:lang w:eastAsia="zh-CN"/>
              </w:rPr>
              <w:t>现场检查单元符合安全条件</w:t>
            </w:r>
          </w:p>
        </w:tc>
      </w:tr>
      <w:tr w:rsidR="00280523">
        <w:trPr>
          <w:trHeight w:val="624"/>
          <w:jc w:val="center"/>
        </w:trPr>
        <w:tc>
          <w:tcPr>
            <w:tcW w:w="612" w:type="dxa"/>
            <w:vAlign w:val="center"/>
          </w:tcPr>
          <w:p w:rsidR="00280523" w:rsidRDefault="007A73A1">
            <w:pPr>
              <w:pStyle w:val="TableText"/>
              <w:jc w:val="center"/>
              <w:rPr>
                <w:color w:val="auto"/>
                <w:lang w:eastAsia="zh-CN"/>
              </w:rPr>
            </w:pPr>
            <w:r>
              <w:rPr>
                <w:rFonts w:hint="eastAsia"/>
                <w:color w:val="auto"/>
                <w:lang w:eastAsia="zh-CN"/>
              </w:rPr>
              <w:t>6</w:t>
            </w:r>
          </w:p>
        </w:tc>
        <w:tc>
          <w:tcPr>
            <w:tcW w:w="1984" w:type="dxa"/>
            <w:vAlign w:val="center"/>
          </w:tcPr>
          <w:p w:rsidR="00280523" w:rsidRDefault="007A73A1">
            <w:pPr>
              <w:pStyle w:val="TableText"/>
              <w:jc w:val="center"/>
              <w:rPr>
                <w:color w:val="auto"/>
              </w:rPr>
            </w:pPr>
            <w:r>
              <w:rPr>
                <w:rFonts w:hint="eastAsia"/>
                <w:color w:val="auto"/>
              </w:rPr>
              <w:t>储存运输作业单元</w:t>
            </w:r>
          </w:p>
        </w:tc>
        <w:tc>
          <w:tcPr>
            <w:tcW w:w="1686" w:type="dxa"/>
            <w:vAlign w:val="center"/>
          </w:tcPr>
          <w:p w:rsidR="00280523" w:rsidRDefault="007A73A1">
            <w:pPr>
              <w:pStyle w:val="TableText"/>
              <w:jc w:val="center"/>
              <w:rPr>
                <w:color w:val="auto"/>
                <w:lang w:eastAsia="zh-CN"/>
              </w:rPr>
            </w:pPr>
            <w:r>
              <w:rPr>
                <w:rFonts w:hint="eastAsia"/>
                <w:color w:val="auto"/>
                <w:lang w:eastAsia="zh-CN"/>
              </w:rPr>
              <w:t>火灾、爆炸、车辆伤害</w:t>
            </w:r>
          </w:p>
        </w:tc>
        <w:tc>
          <w:tcPr>
            <w:tcW w:w="1356" w:type="dxa"/>
            <w:vAlign w:val="center"/>
          </w:tcPr>
          <w:p w:rsidR="00280523" w:rsidRDefault="007A73A1">
            <w:pPr>
              <w:pStyle w:val="TableText"/>
              <w:jc w:val="center"/>
              <w:rPr>
                <w:color w:val="auto"/>
              </w:rPr>
            </w:pPr>
            <w:r>
              <w:rPr>
                <w:rFonts w:hint="eastAsia"/>
                <w:color w:val="auto"/>
              </w:rPr>
              <w:t>作业条件危险性分析</w:t>
            </w:r>
          </w:p>
        </w:tc>
        <w:tc>
          <w:tcPr>
            <w:tcW w:w="3010" w:type="dxa"/>
            <w:vAlign w:val="center"/>
          </w:tcPr>
          <w:p w:rsidR="00280523" w:rsidRDefault="007A73A1">
            <w:pPr>
              <w:pStyle w:val="TableText"/>
              <w:jc w:val="both"/>
              <w:rPr>
                <w:color w:val="auto"/>
                <w:lang w:eastAsia="zh-CN"/>
              </w:rPr>
            </w:pPr>
            <w:r>
              <w:rPr>
                <w:rFonts w:hint="eastAsia"/>
                <w:color w:val="auto"/>
                <w:lang w:eastAsia="zh-CN"/>
              </w:rPr>
              <w:t>高度危险2项；显著危险9项；一般危险4项；稍有危险2项。单元的风险是可以避免或控制，在保证现有安全条件和落实安全措施（包括应急措施）的情况下，事故风险是可以接受的</w:t>
            </w:r>
          </w:p>
        </w:tc>
      </w:tr>
      <w:tr w:rsidR="00280523">
        <w:trPr>
          <w:trHeight w:val="624"/>
          <w:jc w:val="center"/>
        </w:trPr>
        <w:tc>
          <w:tcPr>
            <w:tcW w:w="612" w:type="dxa"/>
            <w:vAlign w:val="center"/>
          </w:tcPr>
          <w:p w:rsidR="00280523" w:rsidRDefault="007A73A1">
            <w:pPr>
              <w:pStyle w:val="TableText"/>
              <w:jc w:val="center"/>
              <w:rPr>
                <w:color w:val="auto"/>
                <w:lang w:eastAsia="zh-CN"/>
              </w:rPr>
            </w:pPr>
            <w:r>
              <w:rPr>
                <w:rFonts w:hint="eastAsia"/>
                <w:color w:val="auto"/>
                <w:lang w:eastAsia="zh-CN"/>
              </w:rPr>
              <w:t>7</w:t>
            </w:r>
          </w:p>
        </w:tc>
        <w:tc>
          <w:tcPr>
            <w:tcW w:w="1984" w:type="dxa"/>
            <w:vAlign w:val="center"/>
          </w:tcPr>
          <w:p w:rsidR="00280523" w:rsidRDefault="007A73A1">
            <w:pPr>
              <w:pStyle w:val="TableText"/>
              <w:jc w:val="center"/>
              <w:rPr>
                <w:color w:val="auto"/>
                <w:lang w:eastAsia="zh-CN"/>
              </w:rPr>
            </w:pPr>
            <w:r>
              <w:rPr>
                <w:rFonts w:hint="eastAsia"/>
                <w:color w:val="auto"/>
                <w:lang w:eastAsia="zh-CN"/>
              </w:rPr>
              <w:t>重大危险源及重大事故隐患判定</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both"/>
              <w:rPr>
                <w:color w:val="auto"/>
                <w:lang w:eastAsia="zh-CN"/>
              </w:rPr>
            </w:pPr>
            <w:r>
              <w:rPr>
                <w:rFonts w:hint="eastAsia"/>
                <w:color w:val="auto"/>
                <w:lang w:eastAsia="zh-CN"/>
              </w:rPr>
              <w:t>该企业不构成重大危险源，不存在重大事故隐患，符合要求</w:t>
            </w:r>
          </w:p>
        </w:tc>
      </w:tr>
      <w:tr w:rsidR="00280523">
        <w:trPr>
          <w:trHeight w:val="624"/>
          <w:jc w:val="center"/>
        </w:trPr>
        <w:tc>
          <w:tcPr>
            <w:tcW w:w="612" w:type="dxa"/>
            <w:vAlign w:val="center"/>
          </w:tcPr>
          <w:p w:rsidR="00280523" w:rsidRDefault="007A73A1">
            <w:pPr>
              <w:pStyle w:val="TableText"/>
              <w:jc w:val="center"/>
              <w:rPr>
                <w:color w:val="auto"/>
                <w:lang w:eastAsia="zh-CN"/>
              </w:rPr>
            </w:pPr>
            <w:r>
              <w:rPr>
                <w:rFonts w:hint="eastAsia"/>
                <w:color w:val="auto"/>
                <w:lang w:eastAsia="zh-CN"/>
              </w:rPr>
              <w:t>8</w:t>
            </w:r>
          </w:p>
        </w:tc>
        <w:tc>
          <w:tcPr>
            <w:tcW w:w="1984" w:type="dxa"/>
            <w:vAlign w:val="center"/>
          </w:tcPr>
          <w:p w:rsidR="00280523" w:rsidRDefault="007A73A1">
            <w:pPr>
              <w:pStyle w:val="TableText"/>
              <w:jc w:val="center"/>
              <w:rPr>
                <w:color w:val="auto"/>
                <w:lang w:eastAsia="zh-CN"/>
              </w:rPr>
            </w:pPr>
            <w:r>
              <w:rPr>
                <w:rFonts w:hint="eastAsia"/>
                <w:color w:val="auto"/>
                <w:lang w:eastAsia="zh-CN"/>
              </w:rPr>
              <w:t>《安全设施设计》安全措施落实情况</w:t>
            </w:r>
          </w:p>
        </w:tc>
        <w:tc>
          <w:tcPr>
            <w:tcW w:w="1686" w:type="dxa"/>
            <w:vAlign w:val="center"/>
          </w:tcPr>
          <w:p w:rsidR="00280523" w:rsidRDefault="007A73A1">
            <w:pPr>
              <w:pStyle w:val="TableText"/>
              <w:jc w:val="center"/>
              <w:rPr>
                <w:color w:val="auto"/>
              </w:rPr>
            </w:pPr>
            <w:r>
              <w:rPr>
                <w:rFonts w:hint="eastAsia"/>
                <w:color w:val="auto"/>
              </w:rPr>
              <w:t>/</w:t>
            </w:r>
          </w:p>
        </w:tc>
        <w:tc>
          <w:tcPr>
            <w:tcW w:w="1356" w:type="dxa"/>
            <w:vAlign w:val="center"/>
          </w:tcPr>
          <w:p w:rsidR="00280523" w:rsidRDefault="007A73A1">
            <w:pPr>
              <w:pStyle w:val="TableText"/>
              <w:jc w:val="center"/>
              <w:rPr>
                <w:color w:val="auto"/>
              </w:rPr>
            </w:pPr>
            <w:r>
              <w:rPr>
                <w:rFonts w:hint="eastAsia"/>
                <w:color w:val="auto"/>
              </w:rPr>
              <w:t>安全检查表</w:t>
            </w:r>
          </w:p>
        </w:tc>
        <w:tc>
          <w:tcPr>
            <w:tcW w:w="3010" w:type="dxa"/>
            <w:vAlign w:val="center"/>
          </w:tcPr>
          <w:p w:rsidR="00280523" w:rsidRDefault="007A73A1">
            <w:pPr>
              <w:pStyle w:val="TableText"/>
              <w:jc w:val="both"/>
              <w:rPr>
                <w:color w:val="auto"/>
                <w:lang w:eastAsia="zh-CN"/>
              </w:rPr>
            </w:pPr>
            <w:r>
              <w:rPr>
                <w:rFonts w:hint="eastAsia"/>
                <w:color w:val="auto"/>
                <w:lang w:eastAsia="zh-CN"/>
              </w:rPr>
              <w:t>建设项目按照“三同时”进行，落实了《安全设计设施》中的安全对策措施。</w:t>
            </w:r>
          </w:p>
        </w:tc>
      </w:tr>
    </w:tbl>
    <w:p w:rsidR="00280523" w:rsidRDefault="007A73A1">
      <w:pPr>
        <w:widowControl w:val="0"/>
        <w:spacing w:beforeLines="50" w:before="120" w:afterLines="50" w:after="120" w:line="600" w:lineRule="exact"/>
        <w:jc w:val="both"/>
        <w:outlineLvl w:val="1"/>
        <w:rPr>
          <w:rFonts w:ascii="黑体" w:eastAsia="黑体" w:hAnsi="黑体" w:cs="宋体"/>
          <w:bCs/>
          <w:snapToGrid/>
          <w:color w:val="auto"/>
          <w:kern w:val="2"/>
          <w:sz w:val="30"/>
          <w:szCs w:val="30"/>
          <w:lang w:eastAsia="zh-CN"/>
        </w:rPr>
      </w:pPr>
      <w:bookmarkStart w:id="332" w:name="bookmark50"/>
      <w:bookmarkStart w:id="333" w:name="_Toc25049"/>
      <w:bookmarkStart w:id="334" w:name="_Toc215589723"/>
      <w:bookmarkEnd w:id="332"/>
      <w:r>
        <w:rPr>
          <w:rFonts w:ascii="黑体" w:eastAsia="黑体" w:hAnsi="黑体" w:cs="宋体" w:hint="eastAsia"/>
          <w:bCs/>
          <w:snapToGrid/>
          <w:color w:val="auto"/>
          <w:kern w:val="2"/>
          <w:sz w:val="30"/>
          <w:szCs w:val="30"/>
          <w:lang w:eastAsia="zh-CN"/>
        </w:rPr>
        <w:lastRenderedPageBreak/>
        <w:t>7.2评价结论</w:t>
      </w:r>
      <w:bookmarkEnd w:id="333"/>
      <w:bookmarkEnd w:id="334"/>
    </w:p>
    <w:p w:rsidR="00280523" w:rsidRDefault="007A73A1">
      <w:pPr>
        <w:spacing w:line="600" w:lineRule="exact"/>
        <w:ind w:firstLineChars="200" w:firstLine="560"/>
        <w:jc w:val="both"/>
        <w:rPr>
          <w:rFonts w:asciiTheme="minorEastAsia" w:eastAsiaTheme="minorEastAsia" w:hAnsiTheme="minorEastAsia" w:cs="宋体"/>
          <w:color w:val="auto"/>
          <w:sz w:val="28"/>
          <w:szCs w:val="28"/>
          <w:lang w:eastAsia="zh-CN"/>
        </w:rPr>
      </w:pPr>
      <w:r>
        <w:rPr>
          <w:rFonts w:asciiTheme="minorEastAsia" w:eastAsiaTheme="minorEastAsia" w:hAnsiTheme="minorEastAsia" w:cs="宋体" w:hint="eastAsia"/>
          <w:color w:val="auto"/>
          <w:sz w:val="28"/>
          <w:szCs w:val="28"/>
          <w:lang w:eastAsia="zh-CN"/>
        </w:rPr>
        <w:t>通过对祁阳县星光烟花爆竹经营有限公司烟花爆竹储存仓库原址改建项目安全验收评价，现得出以下结论：</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r>
        <w:rPr>
          <w:rFonts w:asciiTheme="minorEastAsia" w:eastAsiaTheme="minorEastAsia" w:hAnsiTheme="minorEastAsia" w:cs="宋体" w:hint="eastAsia"/>
          <w:color w:val="auto"/>
          <w:sz w:val="28"/>
          <w:szCs w:val="28"/>
          <w:lang w:eastAsia="zh-CN"/>
        </w:rPr>
        <w:t>祁阳县星光烟花爆竹经营有限公司改建</w:t>
      </w:r>
      <w:r>
        <w:rPr>
          <w:rFonts w:ascii="宋体" w:eastAsia="宋体" w:hAnsi="宋体" w:cs="宋体" w:hint="eastAsia"/>
          <w:color w:val="auto"/>
          <w:sz w:val="28"/>
          <w:szCs w:val="28"/>
          <w:lang w:eastAsia="zh-CN"/>
        </w:rPr>
        <w:t>了2栋1.3级烟花爆竹仓库，库区总面积11000㎡，烟花爆竹仓库总面积988㎡，与其经营规模和产品相适应。</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2）仓库的内外部安全距离、库房布局、建筑结构、疏散通道、消防、防爆、防雷、防静电等安全设施以及电气设施等，符合《烟花爆竹工程设计安全标准》等国家标准和行业标准的规定。</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3）该企业的各项安全管理制度、安全生产责任制及安全操作规程健全；公司主要负责人、安全管理员和储存作业人员经过了相关培训，取得了相应的培训考核合格证或特种作业操作证书。</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4）该企业仓储区域安装有符合规定的监控设施，并设立了安全警示标志和标识牌。</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5）该企业按照《烟花爆竹流向登记通用规范》（AQ4102）和烟花爆竹流向信息化管理的有关规定，建立了烟花爆竹流向信息化管理系统。</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6）该企业具备与其经营规模、产品和销售区域范围相适应的配送服务能力。</w:t>
      </w:r>
    </w:p>
    <w:p w:rsidR="00280523" w:rsidRDefault="007A73A1">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祁阳县星光烟花爆竹经营有限公司烟花爆竹储存仓库原址改建项目烟花爆竹仓库新建工程的安全设施与主体工程同时设计、同时施工、能够同时投入生产与使用，安全设施符合国家有关安全生产的法律法规与标准的要求，该公司主要危险和有害因素对象在采取本报告所要求的安全对策措施后，其风险可以被控制在可接受的程度。</w:t>
      </w:r>
    </w:p>
    <w:p w:rsidR="00280523" w:rsidRDefault="007A73A1">
      <w:pPr>
        <w:spacing w:line="600" w:lineRule="exact"/>
        <w:ind w:firstLineChars="200" w:firstLine="560"/>
        <w:jc w:val="both"/>
        <w:rPr>
          <w:rFonts w:ascii="宋体" w:eastAsia="宋体" w:hAnsi="宋体" w:cs="宋体"/>
          <w:b/>
          <w:bCs/>
          <w:color w:val="auto"/>
          <w:sz w:val="28"/>
          <w:szCs w:val="28"/>
          <w:lang w:eastAsia="zh-CN"/>
        </w:rPr>
      </w:pPr>
      <w:r>
        <w:rPr>
          <w:rFonts w:ascii="宋体" w:eastAsia="宋体" w:hAnsi="宋体" w:cs="宋体" w:hint="eastAsia"/>
          <w:color w:val="auto"/>
          <w:sz w:val="28"/>
          <w:szCs w:val="28"/>
          <w:lang w:eastAsia="zh-CN"/>
        </w:rPr>
        <w:lastRenderedPageBreak/>
        <w:t>综上所述：</w:t>
      </w:r>
      <w:r>
        <w:rPr>
          <w:rFonts w:ascii="宋体" w:eastAsia="宋体" w:hAnsi="宋体" w:cs="宋体" w:hint="eastAsia"/>
          <w:b/>
          <w:bCs/>
          <w:color w:val="auto"/>
          <w:sz w:val="28"/>
          <w:szCs w:val="28"/>
          <w:lang w:eastAsia="zh-CN"/>
        </w:rPr>
        <w:t>祁阳县星光烟花爆竹经营有限公司烟花爆竹储存仓库原址改建项目的主体工程及安全设施具备安全验收条件，符合安全条件要求。</w:t>
      </w:r>
    </w:p>
    <w:p w:rsidR="00280523" w:rsidRDefault="007A73A1">
      <w:pPr>
        <w:spacing w:line="600" w:lineRule="exact"/>
        <w:ind w:firstLineChars="200" w:firstLine="562"/>
        <w:jc w:val="both"/>
        <w:rPr>
          <w:rFonts w:ascii="宋体" w:eastAsia="宋体" w:hAnsi="宋体" w:cs="宋体"/>
          <w:b/>
          <w:bCs/>
          <w:color w:val="auto"/>
          <w:sz w:val="28"/>
          <w:szCs w:val="28"/>
          <w:lang w:eastAsia="zh-CN"/>
        </w:rPr>
      </w:pPr>
      <w:r>
        <w:rPr>
          <w:rFonts w:ascii="宋体" w:eastAsia="宋体" w:hAnsi="宋体" w:cs="宋体" w:hint="eastAsia"/>
          <w:b/>
          <w:bCs/>
          <w:color w:val="auto"/>
          <w:sz w:val="28"/>
          <w:szCs w:val="28"/>
          <w:lang w:eastAsia="zh-CN"/>
        </w:rPr>
        <w:t>祁阳县星光烟花爆竹经营有限公司具备经营（储存）：爆竹类（C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级）、喷花类（C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级、D级）、旋转类（C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级、D级）、升空类（C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级）、吐珠类（C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级）、玩具类（C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级、D级）、组合烟花类（C</w:t>
      </w:r>
      <w:r w:rsidRPr="0016011C">
        <w:rPr>
          <w:rFonts w:ascii="宋体" w:eastAsia="宋体" w:hAnsi="宋体" w:cs="宋体" w:hint="eastAsia"/>
          <w:b/>
          <w:bCs/>
          <w:color w:val="auto"/>
          <w:sz w:val="28"/>
          <w:szCs w:val="28"/>
          <w:vertAlign w:val="subscript"/>
          <w:lang w:eastAsia="zh-CN"/>
        </w:rPr>
        <w:t>1</w:t>
      </w:r>
      <w:r>
        <w:rPr>
          <w:rFonts w:ascii="宋体" w:eastAsia="宋体" w:hAnsi="宋体" w:cs="宋体" w:hint="eastAsia"/>
          <w:b/>
          <w:bCs/>
          <w:color w:val="auto"/>
          <w:sz w:val="28"/>
          <w:szCs w:val="28"/>
          <w:lang w:eastAsia="zh-CN"/>
        </w:rPr>
        <w:t>级、C</w:t>
      </w:r>
      <w:r w:rsidRPr="0016011C">
        <w:rPr>
          <w:rFonts w:ascii="宋体" w:eastAsia="宋体" w:hAnsi="宋体" w:cs="宋体" w:hint="eastAsia"/>
          <w:b/>
          <w:bCs/>
          <w:color w:val="auto"/>
          <w:sz w:val="28"/>
          <w:szCs w:val="28"/>
          <w:vertAlign w:val="subscript"/>
          <w:lang w:eastAsia="zh-CN"/>
        </w:rPr>
        <w:t>2</w:t>
      </w:r>
      <w:r>
        <w:rPr>
          <w:rFonts w:ascii="宋体" w:eastAsia="宋体" w:hAnsi="宋体" w:cs="宋体" w:hint="eastAsia"/>
          <w:b/>
          <w:bCs/>
          <w:color w:val="auto"/>
          <w:sz w:val="28"/>
          <w:szCs w:val="28"/>
          <w:lang w:eastAsia="zh-CN"/>
        </w:rPr>
        <w:t>级、D级）产品类别的安全条件。</w:t>
      </w:r>
    </w:p>
    <w:p w:rsidR="00280523" w:rsidRDefault="00280523">
      <w:pPr>
        <w:spacing w:line="600" w:lineRule="exact"/>
        <w:ind w:firstLineChars="2000" w:firstLine="5622"/>
        <w:rPr>
          <w:rFonts w:ascii="宋体" w:eastAsia="宋体" w:hAnsi="宋体" w:cs="宋体"/>
          <w:b/>
          <w:bCs/>
          <w:color w:val="auto"/>
          <w:sz w:val="28"/>
          <w:szCs w:val="28"/>
          <w:lang w:eastAsia="zh-CN"/>
        </w:rPr>
      </w:pPr>
    </w:p>
    <w:p w:rsidR="00280523" w:rsidRDefault="00280523">
      <w:pPr>
        <w:spacing w:line="600" w:lineRule="exact"/>
        <w:ind w:firstLineChars="2000" w:firstLine="5622"/>
        <w:rPr>
          <w:rFonts w:ascii="宋体" w:eastAsia="宋体" w:hAnsi="宋体" w:cs="宋体"/>
          <w:b/>
          <w:bCs/>
          <w:color w:val="auto"/>
          <w:sz w:val="28"/>
          <w:szCs w:val="28"/>
          <w:lang w:eastAsia="zh-CN"/>
        </w:rPr>
      </w:pPr>
    </w:p>
    <w:p w:rsidR="00280523" w:rsidRDefault="007A73A1">
      <w:pPr>
        <w:spacing w:line="600" w:lineRule="exact"/>
        <w:ind w:right="560" w:firstLineChars="1200" w:firstLine="3360"/>
        <w:jc w:val="both"/>
        <w:rPr>
          <w:rFonts w:ascii="宋体" w:eastAsia="宋体" w:hAnsi="宋体" w:cs="宋体"/>
          <w:color w:val="auto"/>
          <w:sz w:val="28"/>
          <w:szCs w:val="28"/>
          <w:lang w:eastAsia="zh-CN"/>
        </w:rPr>
      </w:pPr>
      <w:proofErr w:type="gramStart"/>
      <w:r>
        <w:rPr>
          <w:rFonts w:ascii="宋体" w:eastAsia="宋体" w:hAnsi="宋体" w:cs="宋体" w:hint="eastAsia"/>
          <w:color w:val="auto"/>
          <w:sz w:val="28"/>
          <w:szCs w:val="28"/>
          <w:lang w:eastAsia="zh-CN"/>
        </w:rPr>
        <w:t>江西赣安安全生产</w:t>
      </w:r>
      <w:proofErr w:type="gramEnd"/>
      <w:r>
        <w:rPr>
          <w:rFonts w:ascii="宋体" w:eastAsia="宋体" w:hAnsi="宋体" w:cs="宋体" w:hint="eastAsia"/>
          <w:color w:val="auto"/>
          <w:sz w:val="28"/>
          <w:szCs w:val="28"/>
          <w:lang w:eastAsia="zh-CN"/>
        </w:rPr>
        <w:t>科学技术咨询服务中心</w:t>
      </w:r>
    </w:p>
    <w:p w:rsidR="00280523" w:rsidRDefault="007A73A1" w:rsidP="00286BA4">
      <w:pPr>
        <w:pStyle w:val="a8"/>
        <w:spacing w:line="600" w:lineRule="exact"/>
        <w:ind w:firstLineChars="2100" w:firstLine="588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2026年06</w:t>
      </w:r>
      <w:r>
        <w:rPr>
          <w:rFonts w:ascii="宋体" w:eastAsia="宋体" w:hAnsi="宋体" w:cs="宋体"/>
          <w:color w:val="auto"/>
          <w:sz w:val="28"/>
          <w:szCs w:val="28"/>
          <w:lang w:eastAsia="zh-CN"/>
        </w:rPr>
        <w:t>月</w:t>
      </w:r>
      <w:r w:rsidR="0016011C">
        <w:rPr>
          <w:rFonts w:ascii="宋体" w:eastAsia="宋体" w:hAnsi="宋体" w:cs="宋体" w:hint="eastAsia"/>
          <w:color w:val="auto"/>
          <w:sz w:val="28"/>
          <w:szCs w:val="28"/>
          <w:lang w:eastAsia="zh-CN"/>
        </w:rPr>
        <w:t>22</w:t>
      </w:r>
      <w:r>
        <w:rPr>
          <w:rFonts w:ascii="宋体" w:eastAsia="宋体" w:hAnsi="宋体" w:cs="宋体"/>
          <w:color w:val="auto"/>
          <w:sz w:val="28"/>
          <w:szCs w:val="28"/>
          <w:lang w:eastAsia="zh-CN"/>
        </w:rPr>
        <w:t>日</w:t>
      </w:r>
    </w:p>
    <w:p w:rsidR="00280523" w:rsidRDefault="00280523">
      <w:pPr>
        <w:pStyle w:val="a8"/>
        <w:rPr>
          <w:rFonts w:eastAsiaTheme="minorEastAsia"/>
          <w:color w:val="auto"/>
          <w:lang w:eastAsia="zh-CN"/>
        </w:rPr>
      </w:pPr>
    </w:p>
    <w:p w:rsidR="00280523" w:rsidRDefault="00280523">
      <w:pPr>
        <w:pStyle w:val="a9"/>
        <w:rPr>
          <w:rFonts w:eastAsiaTheme="minorEastAsia"/>
          <w:color w:val="auto"/>
          <w:lang w:eastAsia="zh-CN"/>
        </w:rPr>
      </w:pPr>
    </w:p>
    <w:p w:rsidR="00280523" w:rsidRDefault="00280523">
      <w:pPr>
        <w:pStyle w:val="a9"/>
        <w:rPr>
          <w:rFonts w:eastAsiaTheme="minorEastAsia"/>
          <w:color w:val="auto"/>
          <w:lang w:eastAsia="zh-CN"/>
        </w:rPr>
      </w:pPr>
    </w:p>
    <w:p w:rsidR="00280523" w:rsidRDefault="007A73A1">
      <w:pPr>
        <w:rPr>
          <w:rFonts w:ascii="宋体" w:eastAsiaTheme="minorEastAsia" w:hAnsi="宋体" w:cs="宋体"/>
          <w:color w:val="auto"/>
          <w:sz w:val="24"/>
          <w:lang w:eastAsia="zh-CN"/>
        </w:rPr>
      </w:pPr>
      <w:r>
        <w:rPr>
          <w:rFonts w:eastAsiaTheme="minorEastAsia"/>
          <w:color w:val="auto"/>
          <w:lang w:eastAsia="zh-CN"/>
        </w:rPr>
        <w:br w:type="page"/>
      </w:r>
    </w:p>
    <w:p w:rsidR="00280523" w:rsidRDefault="007A73A1">
      <w:pPr>
        <w:pStyle w:val="a9"/>
        <w:rPr>
          <w:rFonts w:eastAsiaTheme="minorEastAsia"/>
          <w:color w:val="auto"/>
          <w:szCs w:val="24"/>
          <w:lang w:eastAsia="zh-CN"/>
        </w:rPr>
      </w:pPr>
      <w:r>
        <w:rPr>
          <w:rFonts w:eastAsiaTheme="minorEastAsia" w:hint="eastAsia"/>
          <w:color w:val="auto"/>
          <w:szCs w:val="24"/>
          <w:lang w:eastAsia="zh-CN"/>
        </w:rPr>
        <w:lastRenderedPageBreak/>
        <w:t>评价人员现场照片</w:t>
      </w:r>
    </w:p>
    <w:p w:rsidR="00280523" w:rsidRDefault="007A73A1">
      <w:pPr>
        <w:pStyle w:val="a9"/>
        <w:jc w:val="center"/>
        <w:rPr>
          <w:rFonts w:eastAsiaTheme="minorEastAsia"/>
          <w:color w:val="auto"/>
          <w:szCs w:val="24"/>
          <w:lang w:eastAsia="zh-CN"/>
        </w:rPr>
      </w:pPr>
      <w:r>
        <w:rPr>
          <w:rFonts w:eastAsiaTheme="minorEastAsia"/>
          <w:noProof/>
          <w:snapToGrid/>
          <w:color w:val="auto"/>
          <w:szCs w:val="24"/>
          <w:lang w:eastAsia="zh-CN"/>
        </w:rPr>
        <w:drawing>
          <wp:inline distT="0" distB="0" distL="0" distR="0" wp14:anchorId="15A5DBDE" wp14:editId="16F08780">
            <wp:extent cx="5443268" cy="4083115"/>
            <wp:effectExtent l="0" t="0" r="5080" b="0"/>
            <wp:docPr id="4" name="图片 4" descr="C:\Users\Administrator\Desktop\740f210e3ccf6cd7b7c294651e5ae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740f210e3ccf6cd7b7c294651e5ae2b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46585" cy="4085603"/>
                    </a:xfrm>
                    <a:prstGeom prst="rect">
                      <a:avLst/>
                    </a:prstGeom>
                    <a:noFill/>
                    <a:ln>
                      <a:noFill/>
                    </a:ln>
                  </pic:spPr>
                </pic:pic>
              </a:graphicData>
            </a:graphic>
          </wp:inline>
        </w:drawing>
      </w:r>
      <w:r>
        <w:rPr>
          <w:rFonts w:eastAsiaTheme="minorEastAsia"/>
          <w:noProof/>
          <w:snapToGrid/>
          <w:color w:val="auto"/>
          <w:szCs w:val="24"/>
          <w:lang w:eastAsia="zh-CN"/>
        </w:rPr>
        <w:drawing>
          <wp:inline distT="0" distB="0" distL="0" distR="0" wp14:anchorId="1F03DC2A" wp14:editId="7221FB24">
            <wp:extent cx="5443267" cy="4083114"/>
            <wp:effectExtent l="0" t="0" r="5080" b="0"/>
            <wp:docPr id="10" name="图片 10" descr="D:\2026 赣安\（许兴）祁阳星光烟花爆竹经营公司 验收\现场照片\08865019a4ee62b2179e66b99007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6 赣安\（许兴）祁阳星光烟花爆竹经营公司 验收\现场照片\08865019a4ee62b2179e66b99007109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46618" cy="4085628"/>
                    </a:xfrm>
                    <a:prstGeom prst="rect">
                      <a:avLst/>
                    </a:prstGeom>
                    <a:noFill/>
                    <a:ln>
                      <a:noFill/>
                    </a:ln>
                  </pic:spPr>
                </pic:pic>
              </a:graphicData>
            </a:graphic>
          </wp:inline>
        </w:drawing>
      </w:r>
    </w:p>
    <w:sectPr w:rsidR="00280523">
      <w:headerReference w:type="default" r:id="rId25"/>
      <w:pgSz w:w="11906" w:h="16838"/>
      <w:pgMar w:top="1440" w:right="1361" w:bottom="1440" w:left="1418" w:header="850" w:footer="845"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3A5" w:rsidRDefault="006723A5">
      <w:r>
        <w:separator/>
      </w:r>
    </w:p>
  </w:endnote>
  <w:endnote w:type="continuationSeparator" w:id="0">
    <w:p w:rsidR="006723A5" w:rsidRDefault="0067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仿宋_GB2312">
    <w:altName w:val="仿宋"/>
    <w:charset w:val="86"/>
    <w:family w:val="auto"/>
    <w:pitch w:val="default"/>
    <w:sig w:usb0="00000000" w:usb1="00000000" w:usb2="00000012"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8"/>
      <w:pBdr>
        <w:top w:val="single" w:sz="4" w:space="1" w:color="auto"/>
      </w:pBdr>
      <w:ind w:firstLine="407"/>
      <w:rPr>
        <w:lang w:eastAsia="zh-CN"/>
      </w:rPr>
    </w:pPr>
    <w:proofErr w:type="gramStart"/>
    <w:r>
      <w:rPr>
        <w:rFonts w:ascii="宋体" w:hAnsi="宋体" w:hint="eastAsia"/>
        <w:lang w:eastAsia="zh-CN"/>
      </w:rPr>
      <w:t>江西赣安安全生产</w:t>
    </w:r>
    <w:proofErr w:type="gramEnd"/>
    <w:r>
      <w:rPr>
        <w:rFonts w:ascii="宋体" w:hAnsi="宋体" w:hint="eastAsia"/>
        <w:lang w:eastAsia="zh-CN"/>
      </w:rPr>
      <w:t>科学技术咨询服务中心</w:t>
    </w:r>
    <w:r>
      <w:fldChar w:fldCharType="begin"/>
    </w:r>
    <w:r>
      <w:rPr>
        <w:rStyle w:val="ad"/>
        <w:lang w:eastAsia="zh-CN"/>
      </w:rPr>
      <w:instrText xml:space="preserve"> PAGE </w:instrText>
    </w:r>
    <w:r>
      <w:fldChar w:fldCharType="separate"/>
    </w:r>
    <w:r>
      <w:rPr>
        <w:rStyle w:val="ad"/>
        <w:lang w:eastAsia="zh-CN"/>
      </w:rPr>
      <w:t>II</w:t>
    </w:r>
    <w:r>
      <w:fldChar w:fldCharType="end"/>
    </w:r>
    <w:r>
      <w:rPr>
        <w:rFonts w:ascii="宋体" w:hAnsi="宋体" w:hint="eastAsia"/>
        <w:lang w:eastAsia="zh-CN"/>
      </w:rPr>
      <w:t>APJ</w:t>
    </w:r>
    <w:r>
      <w:rPr>
        <w:rFonts w:ascii="宋体" w:hAnsi="宋体" w:hint="eastAsia"/>
        <w:lang w:eastAsia="zh-CN"/>
      </w:rPr>
      <w:t>﹣（赣）﹣</w:t>
    </w:r>
    <w:r>
      <w:rPr>
        <w:rFonts w:ascii="宋体" w:hAnsi="宋体" w:hint="eastAsia"/>
        <w:lang w:eastAsia="zh-CN"/>
      </w:rPr>
      <w:t>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6723A5">
    <w:pPr>
      <w:pStyle w:val="a8"/>
      <w:widowControl w:val="0"/>
      <w:pBdr>
        <w:top w:val="single" w:sz="4" w:space="1" w:color="auto"/>
      </w:pBdr>
      <w:tabs>
        <w:tab w:val="clear" w:pos="8306"/>
        <w:tab w:val="right" w:pos="8789"/>
      </w:tabs>
      <w:spacing w:line="360" w:lineRule="auto"/>
      <w:ind w:firstLineChars="50" w:firstLine="90"/>
      <w:rPr>
        <w:rFonts w:ascii="宋体" w:eastAsia="宋体" w:hAnsi="宋体" w:cs="Times New Roman"/>
        <w:snapToGrid/>
        <w:color w:val="auto"/>
        <w:kern w:val="2"/>
        <w:u w:color="FF0000"/>
        <w:lang w:eastAsia="zh-CN"/>
      </w:rPr>
    </w:pPr>
    <w:sdt>
      <w:sdtPr>
        <w:rPr>
          <w:rFonts w:ascii="宋体" w:eastAsia="宋体" w:hAnsi="宋体" w:cs="Times New Roman"/>
          <w:snapToGrid/>
          <w:color w:val="auto"/>
          <w:kern w:val="2"/>
          <w:u w:color="FF0000"/>
        </w:rPr>
        <w:id w:val="-184829703"/>
      </w:sdtPr>
      <w:sdtEndPr/>
      <w:sdtContent>
        <w:proofErr w:type="gramStart"/>
        <w:r w:rsidR="007A73A1">
          <w:rPr>
            <w:rFonts w:ascii="宋体" w:eastAsia="宋体" w:hAnsi="宋体" w:cs="Times New Roman" w:hint="eastAsia"/>
            <w:snapToGrid/>
            <w:color w:val="auto"/>
            <w:kern w:val="2"/>
            <w:u w:color="FF0000"/>
            <w:lang w:eastAsia="zh-CN"/>
          </w:rPr>
          <w:t>江西赣安安全生产</w:t>
        </w:r>
        <w:proofErr w:type="gramEnd"/>
        <w:r w:rsidR="007A73A1">
          <w:rPr>
            <w:rFonts w:ascii="宋体" w:eastAsia="宋体" w:hAnsi="宋体" w:cs="Times New Roman" w:hint="eastAsia"/>
            <w:snapToGrid/>
            <w:color w:val="auto"/>
            <w:kern w:val="2"/>
            <w:u w:color="FF0000"/>
            <w:lang w:eastAsia="zh-CN"/>
          </w:rPr>
          <w:t xml:space="preserve">科学技术咨询服务中心           </w:t>
        </w:r>
        <w:r w:rsidR="007A73A1">
          <w:rPr>
            <w:rFonts w:ascii="宋体" w:eastAsia="宋体" w:hAnsi="宋体" w:cs="Times New Roman"/>
            <w:snapToGrid/>
            <w:color w:val="auto"/>
            <w:kern w:val="2"/>
            <w:u w:color="FF0000"/>
            <w:lang w:eastAsia="zh-CN"/>
          </w:rPr>
          <w:t xml:space="preserve">  </w:t>
        </w:r>
        <w:r w:rsidR="007A73A1">
          <w:rPr>
            <w:rFonts w:ascii="宋体" w:eastAsia="宋体" w:hAnsi="宋体" w:cs="Times New Roman" w:hint="eastAsia"/>
            <w:snapToGrid/>
            <w:color w:val="auto"/>
            <w:kern w:val="2"/>
            <w:u w:color="FF0000"/>
            <w:lang w:eastAsia="zh-CN"/>
          </w:rPr>
          <w:t xml:space="preserve">      </w:t>
        </w:r>
        <w:r w:rsidR="007A73A1">
          <w:rPr>
            <w:rFonts w:ascii="宋体" w:eastAsia="宋体" w:hAnsi="宋体" w:cs="Times New Roman"/>
            <w:snapToGrid/>
            <w:color w:val="auto"/>
            <w:kern w:val="2"/>
            <w:u w:color="FF0000"/>
          </w:rPr>
          <w:fldChar w:fldCharType="begin"/>
        </w:r>
        <w:r w:rsidR="007A73A1">
          <w:rPr>
            <w:rFonts w:ascii="宋体" w:eastAsia="宋体" w:hAnsi="宋体" w:cs="Times New Roman"/>
            <w:snapToGrid/>
            <w:color w:val="auto"/>
            <w:kern w:val="2"/>
            <w:u w:color="FF0000"/>
            <w:lang w:eastAsia="zh-CN"/>
          </w:rPr>
          <w:instrText>PAGE   \* MERGEFORMAT</w:instrText>
        </w:r>
        <w:r w:rsidR="007A73A1">
          <w:rPr>
            <w:rFonts w:ascii="宋体" w:eastAsia="宋体" w:hAnsi="宋体" w:cs="Times New Roman"/>
            <w:snapToGrid/>
            <w:color w:val="auto"/>
            <w:kern w:val="2"/>
            <w:u w:color="FF0000"/>
          </w:rPr>
          <w:fldChar w:fldCharType="separate"/>
        </w:r>
        <w:r w:rsidR="00090A61">
          <w:rPr>
            <w:rFonts w:ascii="宋体" w:eastAsia="宋体" w:hAnsi="宋体" w:cs="Times New Roman"/>
            <w:noProof/>
            <w:snapToGrid/>
            <w:color w:val="auto"/>
            <w:kern w:val="2"/>
            <w:u w:color="FF0000"/>
            <w:lang w:eastAsia="zh-CN"/>
          </w:rPr>
          <w:t>II</w:t>
        </w:r>
        <w:r w:rsidR="007A73A1">
          <w:rPr>
            <w:rFonts w:ascii="宋体" w:eastAsia="宋体" w:hAnsi="宋体" w:cs="Times New Roman"/>
            <w:snapToGrid/>
            <w:color w:val="auto"/>
            <w:kern w:val="2"/>
            <w:u w:color="FF0000"/>
          </w:rPr>
          <w:fldChar w:fldCharType="end"/>
        </w:r>
      </w:sdtContent>
    </w:sdt>
    <w:r w:rsidR="007A73A1">
      <w:rPr>
        <w:rFonts w:ascii="宋体" w:eastAsia="宋体" w:hAnsi="宋体" w:cs="Times New Roman" w:hint="eastAsia"/>
        <w:snapToGrid/>
        <w:color w:val="auto"/>
        <w:kern w:val="2"/>
        <w:sz w:val="21"/>
        <w:szCs w:val="21"/>
        <w:u w:color="FF0000"/>
        <w:lang w:eastAsia="zh-CN"/>
      </w:rPr>
      <w:t xml:space="preserve">        </w:t>
    </w:r>
    <w:r w:rsidR="007A73A1">
      <w:rPr>
        <w:rFonts w:ascii="宋体" w:eastAsia="宋体" w:hAnsi="宋体" w:cs="Times New Roman"/>
        <w:snapToGrid/>
        <w:color w:val="auto"/>
        <w:kern w:val="2"/>
        <w:sz w:val="21"/>
        <w:szCs w:val="21"/>
        <w:u w:color="FF0000"/>
        <w:lang w:eastAsia="zh-CN"/>
      </w:rPr>
      <w:t xml:space="preserve"> </w:t>
    </w:r>
    <w:r w:rsidR="007A73A1">
      <w:rPr>
        <w:rFonts w:ascii="宋体" w:eastAsia="宋体" w:hAnsi="宋体" w:cs="Times New Roman" w:hint="eastAsia"/>
        <w:snapToGrid/>
        <w:color w:val="auto"/>
        <w:kern w:val="2"/>
        <w:sz w:val="21"/>
        <w:szCs w:val="21"/>
        <w:u w:color="FF0000"/>
        <w:lang w:eastAsia="zh-CN"/>
      </w:rPr>
      <w:t xml:space="preserve"> </w:t>
    </w:r>
    <w:r w:rsidR="007A73A1">
      <w:rPr>
        <w:rFonts w:ascii="宋体" w:eastAsia="宋体" w:hAnsi="宋体" w:cs="Times New Roman"/>
        <w:snapToGrid/>
        <w:color w:val="auto"/>
        <w:kern w:val="2"/>
        <w:sz w:val="21"/>
        <w:szCs w:val="21"/>
        <w:u w:color="FF0000"/>
        <w:lang w:eastAsia="zh-CN"/>
      </w:rPr>
      <w:t xml:space="preserve">   </w:t>
    </w:r>
    <w:r w:rsidR="007A73A1">
      <w:rPr>
        <w:rFonts w:ascii="宋体" w:eastAsia="宋体" w:hAnsi="宋体" w:cs="Times New Roman" w:hint="eastAsia"/>
        <w:snapToGrid/>
        <w:color w:val="auto"/>
        <w:kern w:val="2"/>
        <w:sz w:val="21"/>
        <w:szCs w:val="21"/>
        <w:u w:color="FF0000"/>
        <w:lang w:eastAsia="zh-CN"/>
      </w:rPr>
      <w:t xml:space="preserve">        </w:t>
    </w:r>
    <w:r w:rsidR="007A73A1">
      <w:rPr>
        <w:rFonts w:ascii="宋体" w:eastAsia="宋体" w:hAnsi="宋体" w:cs="Times New Roman" w:hint="eastAsia"/>
        <w:snapToGrid/>
        <w:color w:val="auto"/>
        <w:kern w:val="2"/>
        <w:u w:color="FF0000"/>
        <w:lang w:eastAsia="zh-CN"/>
      </w:rPr>
      <w:t>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3A5" w:rsidRDefault="006723A5">
      <w:r>
        <w:separator/>
      </w:r>
    </w:p>
  </w:footnote>
  <w:footnote w:type="continuationSeparator" w:id="0">
    <w:p w:rsidR="006723A5" w:rsidRDefault="00672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ind w:firstLine="407"/>
      <w:rPr>
        <w:bCs/>
        <w:sz w:val="18"/>
        <w:szCs w:val="18"/>
        <w:u w:val="single"/>
        <w:lang w:eastAsia="zh-CN"/>
      </w:rPr>
    </w:pPr>
    <w:r>
      <w:rPr>
        <w:rFonts w:hint="eastAsia"/>
        <w:bCs/>
        <w:sz w:val="18"/>
        <w:szCs w:val="18"/>
        <w:u w:val="single"/>
        <w:lang w:eastAsia="zh-CN"/>
      </w:rPr>
      <w:t>浏阳市富胜烟花有限公司烟花爆竹经营（批发）条件安全现状评价报告</w:t>
    </w:r>
    <w:r>
      <w:rPr>
        <w:rFonts w:hint="eastAsia"/>
        <w:bCs/>
        <w:sz w:val="18"/>
        <w:szCs w:val="18"/>
        <w:highlight w:val="yellow"/>
        <w:u w:val="single"/>
        <w:lang w:eastAsia="zh-CN"/>
      </w:rPr>
      <w:t>GAAP[2021]0036号</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rFonts w:ascii="宋体" w:eastAsia="宋体" w:hAnsi="宋体" w:cs="Times New Roman"/>
        <w:snapToGrid/>
        <w:kern w:val="2"/>
        <w:u w:color="FF0000"/>
        <w:lang w:eastAsia="zh-CN"/>
      </w:rPr>
    </w:pPr>
    <w:r w:rsidRPr="007A73A1">
      <w:rPr>
        <w:rFonts w:ascii="宋体" w:eastAsia="宋体" w:hAnsi="宋体" w:cs="宋体" w:hint="eastAsia"/>
        <w:lang w:eastAsia="zh-CN"/>
      </w:rPr>
      <w:t xml:space="preserve">祁阳县星光烟花爆竹经营有限公司烟花爆竹储存仓库原址改建项目安全验收评价报告 </w:t>
    </w:r>
    <w:r w:rsidRPr="007A73A1">
      <w:rPr>
        <w:rFonts w:ascii="宋体" w:eastAsia="宋体" w:hAnsi="宋体" w:cs="宋体"/>
        <w:lang w:eastAsia="zh-CN"/>
      </w:rPr>
      <w:t xml:space="preserve">         </w:t>
    </w:r>
    <w:r w:rsidRPr="007A73A1">
      <w:rPr>
        <w:rFonts w:ascii="宋体" w:eastAsia="宋体" w:hAnsi="宋体" w:cs="宋体" w:hint="eastAsia"/>
        <w:lang w:eastAsia="zh-CN"/>
      </w:rPr>
      <w:t>G</w:t>
    </w:r>
    <w:r w:rsidRPr="007A73A1">
      <w:rPr>
        <w:rFonts w:ascii="宋体" w:eastAsia="宋体" w:hAnsi="宋体" w:cs="宋体"/>
        <w:lang w:eastAsia="zh-CN"/>
      </w:rPr>
      <w:t>AAP[</w:t>
    </w:r>
    <w:r w:rsidRPr="007A73A1">
      <w:rPr>
        <w:rFonts w:ascii="宋体" w:eastAsia="宋体" w:hAnsi="宋体" w:cs="宋体" w:hint="eastAsia"/>
        <w:lang w:eastAsia="zh-CN"/>
      </w:rPr>
      <w:t>2026</w:t>
    </w:r>
    <w:r w:rsidRPr="007A73A1">
      <w:rPr>
        <w:rFonts w:ascii="宋体" w:eastAsia="宋体" w:hAnsi="宋体" w:cs="宋体"/>
        <w:lang w:eastAsia="zh-CN"/>
      </w:rPr>
      <w:t>]0</w:t>
    </w:r>
    <w:r w:rsidR="00090A61">
      <w:rPr>
        <w:rFonts w:ascii="宋体" w:eastAsia="宋体" w:hAnsi="宋体" w:cs="宋体" w:hint="eastAsia"/>
        <w:lang w:eastAsia="zh-CN"/>
      </w:rPr>
      <w:t>201</w:t>
    </w:r>
    <w:r w:rsidRPr="007A73A1">
      <w:rPr>
        <w:rFonts w:ascii="宋体" w:eastAsia="宋体" w:hAnsi="宋体" w:cs="宋体" w:hint="eastAsia"/>
        <w:lang w:eastAsia="zh-CN"/>
      </w:rPr>
      <w:t>号</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lang w:eastAsia="zh-CN"/>
      </w:rPr>
    </w:pPr>
    <w:r w:rsidRPr="007A73A1">
      <w:rPr>
        <w:rFonts w:ascii="宋体" w:eastAsia="宋体" w:hAnsi="宋体" w:cs="宋体" w:hint="eastAsia"/>
        <w:lang w:eastAsia="zh-CN"/>
      </w:rPr>
      <w:t>祁阳县星光烟花爆竹经营有限公司烟花爆竹储存仓库原址改建项目安全验收评价报告</w:t>
    </w:r>
    <w:r w:rsidRPr="007A73A1">
      <w:rPr>
        <w:rFonts w:ascii="宋体" w:eastAsia="宋体" w:hAnsi="宋体" w:cs="宋体"/>
        <w:lang w:eastAsia="zh-CN"/>
      </w:rPr>
      <w:t xml:space="preserve">          GAAP[2026]0</w:t>
    </w:r>
    <w:r w:rsidR="00090A61">
      <w:rPr>
        <w:rFonts w:ascii="宋体" w:eastAsia="宋体" w:hAnsi="宋体" w:cs="宋体" w:hint="eastAsia"/>
        <w:lang w:eastAsia="zh-CN"/>
      </w:rPr>
      <w:t>201</w:t>
    </w:r>
    <w:r w:rsidRPr="007A73A1">
      <w:rPr>
        <w:rFonts w:ascii="宋体" w:eastAsia="宋体" w:hAnsi="宋体" w:cs="宋体" w:hint="eastAsia"/>
        <w:lang w:eastAsia="zh-CN"/>
      </w:rPr>
      <w:t>号</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lang w:eastAsia="zh-CN"/>
      </w:rPr>
    </w:pPr>
    <w:r w:rsidRPr="007A73A1">
      <w:rPr>
        <w:rFonts w:ascii="宋体" w:eastAsia="宋体" w:hAnsi="宋体" w:cs="宋体" w:hint="eastAsia"/>
        <w:lang w:eastAsia="zh-CN"/>
      </w:rPr>
      <w:t xml:space="preserve">祁阳县星光烟花爆竹经营有限公司烟花爆竹储存仓库原址改建项目安全验收评价报告 </w:t>
    </w:r>
    <w:r w:rsidRPr="007A73A1">
      <w:rPr>
        <w:rFonts w:ascii="宋体" w:eastAsia="宋体" w:hAnsi="宋体" w:cs="宋体"/>
        <w:lang w:eastAsia="zh-CN"/>
      </w:rPr>
      <w:t xml:space="preserve">         </w:t>
    </w:r>
    <w:r w:rsidRPr="007A73A1">
      <w:rPr>
        <w:rFonts w:ascii="宋体" w:eastAsia="宋体" w:hAnsi="宋体" w:cs="宋体" w:hint="eastAsia"/>
        <w:lang w:eastAsia="zh-CN"/>
      </w:rPr>
      <w:t>G</w:t>
    </w:r>
    <w:r w:rsidRPr="007A73A1">
      <w:rPr>
        <w:rFonts w:ascii="宋体" w:eastAsia="宋体" w:hAnsi="宋体" w:cs="宋体"/>
        <w:lang w:eastAsia="zh-CN"/>
      </w:rPr>
      <w:t>AAP[</w:t>
    </w:r>
    <w:r w:rsidRPr="007A73A1">
      <w:rPr>
        <w:rFonts w:ascii="宋体" w:eastAsia="宋体" w:hAnsi="宋体" w:cs="宋体" w:hint="eastAsia"/>
        <w:lang w:eastAsia="zh-CN"/>
      </w:rPr>
      <w:t>2026</w:t>
    </w:r>
    <w:r w:rsidRPr="007A73A1">
      <w:rPr>
        <w:rFonts w:ascii="宋体" w:eastAsia="宋体" w:hAnsi="宋体" w:cs="宋体"/>
        <w:lang w:eastAsia="zh-CN"/>
      </w:rPr>
      <w:t>]0</w:t>
    </w:r>
    <w:r w:rsidR="00090A61">
      <w:rPr>
        <w:rFonts w:ascii="宋体" w:eastAsia="宋体" w:hAnsi="宋体" w:cs="宋体" w:hint="eastAsia"/>
        <w:lang w:eastAsia="zh-CN"/>
      </w:rPr>
      <w:t>201</w:t>
    </w:r>
    <w:r w:rsidRPr="007A73A1">
      <w:rPr>
        <w:rFonts w:ascii="宋体" w:eastAsia="宋体" w:hAnsi="宋体" w:cs="宋体" w:hint="eastAsia"/>
        <w:lang w:eastAsia="zh-CN"/>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pBdr>
        <w:bottom w:val="none" w:sz="0" w:space="0" w:color="auto"/>
      </w:pBdr>
      <w:ind w:firstLine="40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jc w:val="left"/>
      <w:rPr>
        <w:rFonts w:ascii="宋体" w:eastAsia="宋体" w:hAnsi="宋体" w:cs="宋体"/>
        <w:lang w:eastAsia="zh-CN"/>
      </w:rPr>
    </w:pPr>
    <w:r>
      <w:rPr>
        <w:rFonts w:ascii="宋体" w:eastAsia="宋体" w:hAnsi="宋体" w:cs="宋体" w:hint="eastAsia"/>
        <w:lang w:eastAsia="zh-CN"/>
      </w:rPr>
      <w:t xml:space="preserve">祁阳县星光烟花爆竹经营有限公司烟花爆竹储存仓库原址改建项目安全验收评价报告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2026</w:t>
    </w:r>
    <w:r>
      <w:rPr>
        <w:rFonts w:ascii="宋体" w:eastAsia="宋体" w:hAnsi="宋体" w:cs="Times New Roman"/>
        <w:snapToGrid/>
        <w:kern w:val="2"/>
        <w:u w:color="FF0000"/>
        <w:lang w:eastAsia="zh-CN"/>
      </w:rPr>
      <w:t>]</w:t>
    </w:r>
    <w:r w:rsidR="00090A61">
      <w:rPr>
        <w:rFonts w:ascii="宋体" w:eastAsia="宋体" w:hAnsi="宋体" w:cs="Times New Roman" w:hint="eastAsia"/>
        <w:snapToGrid/>
        <w:kern w:val="2"/>
        <w:u w:color="FF0000"/>
        <w:lang w:eastAsia="zh-CN"/>
      </w:rPr>
      <w:t>0201</w:t>
    </w:r>
    <w:r>
      <w:rPr>
        <w:rFonts w:ascii="宋体" w:eastAsia="宋体" w:hAnsi="宋体" w:cs="Times New Roman" w:hint="eastAsia"/>
        <w:snapToGrid/>
        <w:kern w:val="2"/>
        <w:u w:color="FF0000"/>
        <w:lang w:eastAsia="zh-CN"/>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Pr="007A73A1" w:rsidRDefault="007A73A1" w:rsidP="007A73A1">
    <w:pPr>
      <w:pStyle w:val="aa"/>
      <w:jc w:val="both"/>
      <w:rPr>
        <w:rFonts w:ascii="宋体" w:eastAsia="宋体" w:hAnsi="宋体" w:cs="宋体"/>
        <w:lang w:eastAsia="zh-CN"/>
      </w:rPr>
    </w:pPr>
    <w:r>
      <w:rPr>
        <w:rFonts w:ascii="宋体" w:eastAsia="宋体" w:hAnsi="宋体" w:cs="宋体" w:hint="eastAsia"/>
        <w:lang w:eastAsia="zh-CN"/>
      </w:rPr>
      <w:t xml:space="preserve">祁阳县星光烟花爆竹经营有限公司烟花爆竹储存仓库原址改建项目安全验收评价报告       </w:t>
    </w:r>
    <w:r>
      <w:rPr>
        <w:rFonts w:ascii="宋体" w:eastAsia="宋体" w:hAnsi="宋体" w:cs="宋体"/>
        <w:lang w:eastAsia="zh-CN"/>
      </w:rPr>
      <w:t xml:space="preserve"> </w:t>
    </w:r>
    <w:r>
      <w:rPr>
        <w:rFonts w:ascii="宋体" w:eastAsia="宋体" w:hAnsi="宋体" w:cs="宋体" w:hint="eastAsia"/>
        <w:lang w:eastAsia="zh-CN"/>
      </w:rPr>
      <w:t>GAAP[2026]</w:t>
    </w:r>
    <w:r w:rsidR="00090A61">
      <w:rPr>
        <w:rFonts w:ascii="宋体" w:eastAsia="宋体" w:hAnsi="宋体" w:cs="宋体" w:hint="eastAsia"/>
        <w:lang w:eastAsia="zh-CN"/>
      </w:rPr>
      <w:t>0201</w:t>
    </w:r>
    <w:r>
      <w:rPr>
        <w:rFonts w:ascii="宋体" w:eastAsia="宋体" w:hAnsi="宋体" w:cs="宋体" w:hint="eastAsia"/>
        <w:lang w:eastAsia="zh-CN"/>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Pr="007A73A1" w:rsidRDefault="007A73A1" w:rsidP="007A73A1">
    <w:pPr>
      <w:pStyle w:val="aa"/>
      <w:jc w:val="both"/>
      <w:rPr>
        <w:rFonts w:ascii="宋体" w:eastAsia="宋体" w:hAnsi="宋体" w:cs="宋体"/>
        <w:lang w:eastAsia="zh-CN"/>
      </w:rPr>
    </w:pPr>
    <w:bookmarkStart w:id="13" w:name="_Hlk231999575"/>
    <w:r w:rsidRPr="007A73A1">
      <w:rPr>
        <w:rFonts w:ascii="宋体" w:eastAsia="宋体" w:hAnsi="宋体" w:cs="宋体" w:hint="eastAsia"/>
        <w:lang w:eastAsia="zh-CN"/>
      </w:rPr>
      <w:t xml:space="preserve">祁阳县星光烟花爆竹经营有限公司烟花爆竹储存仓库原址改建项目安全验收评价报告 </w:t>
    </w:r>
    <w:r w:rsidRPr="007A73A1">
      <w:rPr>
        <w:rFonts w:ascii="宋体" w:eastAsia="宋体" w:hAnsi="宋体" w:cs="宋体"/>
        <w:lang w:eastAsia="zh-CN"/>
      </w:rPr>
      <w:t xml:space="preserve">         </w:t>
    </w:r>
    <w:r w:rsidRPr="007A73A1">
      <w:rPr>
        <w:rFonts w:ascii="宋体" w:eastAsia="宋体" w:hAnsi="宋体" w:cs="宋体" w:hint="eastAsia"/>
        <w:lang w:eastAsia="zh-CN"/>
      </w:rPr>
      <w:t>G</w:t>
    </w:r>
    <w:r w:rsidRPr="007A73A1">
      <w:rPr>
        <w:rFonts w:ascii="宋体" w:eastAsia="宋体" w:hAnsi="宋体" w:cs="宋体"/>
        <w:lang w:eastAsia="zh-CN"/>
      </w:rPr>
      <w:t>AAP[</w:t>
    </w:r>
    <w:r w:rsidRPr="007A73A1">
      <w:rPr>
        <w:rFonts w:ascii="宋体" w:eastAsia="宋体" w:hAnsi="宋体" w:cs="宋体" w:hint="eastAsia"/>
        <w:lang w:eastAsia="zh-CN"/>
      </w:rPr>
      <w:t>2026</w:t>
    </w:r>
    <w:r w:rsidRPr="007A73A1">
      <w:rPr>
        <w:rFonts w:ascii="宋体" w:eastAsia="宋体" w:hAnsi="宋体" w:cs="宋体"/>
        <w:lang w:eastAsia="zh-CN"/>
      </w:rPr>
      <w:t>]0</w:t>
    </w:r>
    <w:r w:rsidR="00090A61">
      <w:rPr>
        <w:rFonts w:ascii="宋体" w:eastAsia="宋体" w:hAnsi="宋体" w:cs="宋体" w:hint="eastAsia"/>
        <w:lang w:eastAsia="zh-CN"/>
      </w:rPr>
      <w:t>201</w:t>
    </w:r>
    <w:r w:rsidRPr="007A73A1">
      <w:rPr>
        <w:rFonts w:ascii="宋体" w:eastAsia="宋体" w:hAnsi="宋体" w:cs="宋体" w:hint="eastAsia"/>
        <w:lang w:eastAsia="zh-CN"/>
      </w:rPr>
      <w:t>号</w:t>
    </w:r>
    <w:bookmarkEnd w:id="1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090A61">
    <w:pPr>
      <w:pStyle w:val="aa"/>
      <w:rPr>
        <w:lang w:eastAsia="zh-CN"/>
      </w:rPr>
    </w:pPr>
    <w:r w:rsidRPr="00090A61">
      <w:rPr>
        <w:rFonts w:ascii="宋体" w:eastAsia="宋体" w:hAnsi="宋体" w:cs="宋体" w:hint="eastAsia"/>
        <w:lang w:eastAsia="zh-CN"/>
      </w:rPr>
      <w:t>祁阳县星光烟花爆竹经营有限公司烟花爆竹储存仓库原址改建项目安全验收评价报告</w:t>
    </w:r>
    <w:r w:rsidRPr="00090A61">
      <w:rPr>
        <w:rFonts w:ascii="宋体" w:eastAsia="宋体" w:hAnsi="宋体" w:cs="宋体"/>
        <w:lang w:eastAsia="zh-CN"/>
      </w:rPr>
      <w:t xml:space="preserve">          GAAP[2026]0201</w:t>
    </w:r>
    <w:r w:rsidRPr="00090A61">
      <w:rPr>
        <w:rFonts w:ascii="宋体" w:eastAsia="宋体" w:hAnsi="宋体" w:cs="宋体" w:hint="eastAsia"/>
        <w:lang w:eastAsia="zh-CN"/>
      </w:rPr>
      <w:t>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lang w:eastAsia="zh-CN"/>
      </w:rPr>
    </w:pPr>
    <w:r>
      <w:rPr>
        <w:rFonts w:ascii="宋体" w:eastAsia="宋体" w:hAnsi="宋体" w:cs="宋体" w:hint="eastAsia"/>
        <w:lang w:eastAsia="zh-CN"/>
      </w:rPr>
      <w:t xml:space="preserve">祁阳县星光烟花爆竹经营有限公司烟花爆竹储存仓库原址改建项目安全验收评价报告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2026</w:t>
    </w:r>
    <w:r>
      <w:rPr>
        <w:rFonts w:ascii="宋体" w:eastAsia="宋体" w:hAnsi="宋体" w:cs="Times New Roman"/>
        <w:snapToGrid/>
        <w:kern w:val="2"/>
        <w:u w:color="FF0000"/>
        <w:lang w:eastAsia="zh-CN"/>
      </w:rPr>
      <w:t>]0</w:t>
    </w:r>
    <w:r w:rsidR="00090A61">
      <w:rPr>
        <w:rFonts w:ascii="宋体" w:eastAsia="宋体" w:hAnsi="宋体" w:cs="Times New Roman" w:hint="eastAsia"/>
        <w:snapToGrid/>
        <w:kern w:val="2"/>
        <w:u w:color="FF0000"/>
        <w:lang w:eastAsia="zh-CN"/>
      </w:rPr>
      <w:t>201</w:t>
    </w:r>
    <w:r>
      <w:rPr>
        <w:rFonts w:ascii="宋体" w:eastAsia="宋体" w:hAnsi="宋体" w:cs="Times New Roman" w:hint="eastAsia"/>
        <w:snapToGrid/>
        <w:kern w:val="2"/>
        <w:u w:color="FF0000"/>
        <w:lang w:eastAsia="zh-CN"/>
      </w:rPr>
      <w:t>号</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b/>
        <w:bCs/>
        <w:lang w:eastAsia="zh-CN"/>
      </w:rPr>
    </w:pPr>
    <w:r w:rsidRPr="007A73A1">
      <w:rPr>
        <w:rFonts w:ascii="宋体" w:eastAsia="宋体" w:hAnsi="宋体" w:cs="宋体" w:hint="eastAsia"/>
        <w:lang w:eastAsia="zh-CN"/>
      </w:rPr>
      <w:t xml:space="preserve">祁阳县星光烟花爆竹经营有限公司烟花爆竹储存仓库原址改建项目安全验收评价报告 </w:t>
    </w:r>
    <w:r w:rsidRPr="007A73A1">
      <w:rPr>
        <w:rFonts w:ascii="宋体" w:eastAsia="宋体" w:hAnsi="宋体" w:cs="宋体"/>
        <w:lang w:eastAsia="zh-CN"/>
      </w:rPr>
      <w:t xml:space="preserve">         </w:t>
    </w:r>
    <w:r w:rsidRPr="007A73A1">
      <w:rPr>
        <w:rFonts w:ascii="宋体" w:eastAsia="宋体" w:hAnsi="宋体" w:cs="宋体" w:hint="eastAsia"/>
        <w:lang w:eastAsia="zh-CN"/>
      </w:rPr>
      <w:t>G</w:t>
    </w:r>
    <w:r w:rsidRPr="007A73A1">
      <w:rPr>
        <w:rFonts w:ascii="宋体" w:eastAsia="宋体" w:hAnsi="宋体" w:cs="宋体"/>
        <w:lang w:eastAsia="zh-CN"/>
      </w:rPr>
      <w:t>AAP[</w:t>
    </w:r>
    <w:r w:rsidRPr="007A73A1">
      <w:rPr>
        <w:rFonts w:ascii="宋体" w:eastAsia="宋体" w:hAnsi="宋体" w:cs="宋体" w:hint="eastAsia"/>
        <w:lang w:eastAsia="zh-CN"/>
      </w:rPr>
      <w:t>2026</w:t>
    </w:r>
    <w:r w:rsidRPr="007A73A1">
      <w:rPr>
        <w:rFonts w:ascii="宋体" w:eastAsia="宋体" w:hAnsi="宋体" w:cs="宋体"/>
        <w:lang w:eastAsia="zh-CN"/>
      </w:rPr>
      <w:t>]0</w:t>
    </w:r>
    <w:r w:rsidR="00090A61">
      <w:rPr>
        <w:rFonts w:ascii="宋体" w:eastAsia="宋体" w:hAnsi="宋体" w:cs="宋体" w:hint="eastAsia"/>
        <w:lang w:eastAsia="zh-CN"/>
      </w:rPr>
      <w:t>201</w:t>
    </w:r>
    <w:r w:rsidRPr="007A73A1">
      <w:rPr>
        <w:rFonts w:ascii="宋体" w:eastAsia="宋体" w:hAnsi="宋体" w:cs="宋体" w:hint="eastAsia"/>
        <w:lang w:eastAsia="zh-CN"/>
      </w:rPr>
      <w:t>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A1" w:rsidRDefault="007A73A1">
    <w:pPr>
      <w:pStyle w:val="aa"/>
      <w:rPr>
        <w:rFonts w:ascii="宋体" w:eastAsia="宋体" w:hAnsi="宋体" w:cs="宋体"/>
        <w:lang w:eastAsia="zh-CN"/>
      </w:rPr>
    </w:pPr>
    <w:r w:rsidRPr="007A73A1">
      <w:rPr>
        <w:rFonts w:ascii="宋体" w:eastAsia="宋体" w:hAnsi="宋体" w:cs="宋体" w:hint="eastAsia"/>
        <w:lang w:eastAsia="zh-CN"/>
      </w:rPr>
      <w:t xml:space="preserve">祁阳县星光烟花爆竹经营有限公司烟花爆竹储存仓库原址改建项目安全验收评价报告 </w:t>
    </w:r>
    <w:r w:rsidRPr="007A73A1">
      <w:rPr>
        <w:rFonts w:ascii="宋体" w:eastAsia="宋体" w:hAnsi="宋体" w:cs="宋体"/>
        <w:lang w:eastAsia="zh-CN"/>
      </w:rPr>
      <w:t xml:space="preserve">         </w:t>
    </w:r>
    <w:r w:rsidRPr="007A73A1">
      <w:rPr>
        <w:rFonts w:ascii="宋体" w:eastAsia="宋体" w:hAnsi="宋体" w:cs="宋体" w:hint="eastAsia"/>
        <w:lang w:eastAsia="zh-CN"/>
      </w:rPr>
      <w:t>G</w:t>
    </w:r>
    <w:r w:rsidRPr="007A73A1">
      <w:rPr>
        <w:rFonts w:ascii="宋体" w:eastAsia="宋体" w:hAnsi="宋体" w:cs="宋体"/>
        <w:lang w:eastAsia="zh-CN"/>
      </w:rPr>
      <w:t>AAP[</w:t>
    </w:r>
    <w:r w:rsidRPr="007A73A1">
      <w:rPr>
        <w:rFonts w:ascii="宋体" w:eastAsia="宋体" w:hAnsi="宋体" w:cs="宋体" w:hint="eastAsia"/>
        <w:lang w:eastAsia="zh-CN"/>
      </w:rPr>
      <w:t>2026</w:t>
    </w:r>
    <w:r w:rsidRPr="007A73A1">
      <w:rPr>
        <w:rFonts w:ascii="宋体" w:eastAsia="宋体" w:hAnsi="宋体" w:cs="宋体"/>
        <w:lang w:eastAsia="zh-CN"/>
      </w:rPr>
      <w:t>]0</w:t>
    </w:r>
    <w:r w:rsidR="00090A61">
      <w:rPr>
        <w:rFonts w:ascii="宋体" w:eastAsia="宋体" w:hAnsi="宋体" w:cs="宋体" w:hint="eastAsia"/>
        <w:lang w:eastAsia="zh-CN"/>
      </w:rPr>
      <w:t>201</w:t>
    </w:r>
    <w:r w:rsidRPr="007A73A1">
      <w:rPr>
        <w:rFonts w:ascii="宋体" w:eastAsia="宋体" w:hAnsi="宋体" w:cs="宋体" w:hint="eastAsia"/>
        <w:lang w:eastAsia="zh-CN"/>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497A41"/>
    <w:multiLevelType w:val="singleLevel"/>
    <w:tmpl w:val="E0497A4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YTg0ZGRhMThlMmFiOGViMmU1NWJiYTUwMzc0NWYifQ=="/>
  </w:docVars>
  <w:rsids>
    <w:rsidRoot w:val="00DB60CB"/>
    <w:rsid w:val="00002633"/>
    <w:rsid w:val="00002A08"/>
    <w:rsid w:val="00003327"/>
    <w:rsid w:val="00003644"/>
    <w:rsid w:val="00003B8F"/>
    <w:rsid w:val="00004316"/>
    <w:rsid w:val="0000517F"/>
    <w:rsid w:val="0000598B"/>
    <w:rsid w:val="00011C23"/>
    <w:rsid w:val="00012202"/>
    <w:rsid w:val="0001304B"/>
    <w:rsid w:val="00014EE7"/>
    <w:rsid w:val="00015297"/>
    <w:rsid w:val="00016593"/>
    <w:rsid w:val="0001687E"/>
    <w:rsid w:val="00017BE5"/>
    <w:rsid w:val="000213A5"/>
    <w:rsid w:val="00024D01"/>
    <w:rsid w:val="00026CEC"/>
    <w:rsid w:val="000277D3"/>
    <w:rsid w:val="00030A5D"/>
    <w:rsid w:val="000312A3"/>
    <w:rsid w:val="000324E9"/>
    <w:rsid w:val="00033DF3"/>
    <w:rsid w:val="000341C2"/>
    <w:rsid w:val="000350B5"/>
    <w:rsid w:val="000360F6"/>
    <w:rsid w:val="00040199"/>
    <w:rsid w:val="00042C1F"/>
    <w:rsid w:val="00043E35"/>
    <w:rsid w:val="000443CC"/>
    <w:rsid w:val="0004479A"/>
    <w:rsid w:val="00052FF3"/>
    <w:rsid w:val="00053727"/>
    <w:rsid w:val="00053AC8"/>
    <w:rsid w:val="0005469A"/>
    <w:rsid w:val="00056CD4"/>
    <w:rsid w:val="00057067"/>
    <w:rsid w:val="0005797F"/>
    <w:rsid w:val="00057DEF"/>
    <w:rsid w:val="00060C58"/>
    <w:rsid w:val="000639E4"/>
    <w:rsid w:val="000706F4"/>
    <w:rsid w:val="00070DEF"/>
    <w:rsid w:val="000717D5"/>
    <w:rsid w:val="000727AF"/>
    <w:rsid w:val="00074432"/>
    <w:rsid w:val="00074F08"/>
    <w:rsid w:val="000767BB"/>
    <w:rsid w:val="00080FED"/>
    <w:rsid w:val="00086442"/>
    <w:rsid w:val="00090A61"/>
    <w:rsid w:val="00091135"/>
    <w:rsid w:val="000912A9"/>
    <w:rsid w:val="00093898"/>
    <w:rsid w:val="00094484"/>
    <w:rsid w:val="00095243"/>
    <w:rsid w:val="000A1168"/>
    <w:rsid w:val="000A192A"/>
    <w:rsid w:val="000A34E4"/>
    <w:rsid w:val="000A56F3"/>
    <w:rsid w:val="000A75A2"/>
    <w:rsid w:val="000B149C"/>
    <w:rsid w:val="000B1740"/>
    <w:rsid w:val="000B3310"/>
    <w:rsid w:val="000B3888"/>
    <w:rsid w:val="000B4789"/>
    <w:rsid w:val="000B6B57"/>
    <w:rsid w:val="000C4332"/>
    <w:rsid w:val="000C4830"/>
    <w:rsid w:val="000C4982"/>
    <w:rsid w:val="000C5C32"/>
    <w:rsid w:val="000C60E3"/>
    <w:rsid w:val="000C69E6"/>
    <w:rsid w:val="000D04B8"/>
    <w:rsid w:val="000E0A08"/>
    <w:rsid w:val="000E0B1E"/>
    <w:rsid w:val="000E6AC6"/>
    <w:rsid w:val="000F14E2"/>
    <w:rsid w:val="000F2347"/>
    <w:rsid w:val="00100A02"/>
    <w:rsid w:val="001011ED"/>
    <w:rsid w:val="0010150D"/>
    <w:rsid w:val="00102AF7"/>
    <w:rsid w:val="0010339D"/>
    <w:rsid w:val="001049C3"/>
    <w:rsid w:val="00104B93"/>
    <w:rsid w:val="0010576C"/>
    <w:rsid w:val="001070E8"/>
    <w:rsid w:val="001076DF"/>
    <w:rsid w:val="00107E35"/>
    <w:rsid w:val="00112415"/>
    <w:rsid w:val="0011380F"/>
    <w:rsid w:val="001175D0"/>
    <w:rsid w:val="00120025"/>
    <w:rsid w:val="00122175"/>
    <w:rsid w:val="00123D81"/>
    <w:rsid w:val="00124B52"/>
    <w:rsid w:val="0012799D"/>
    <w:rsid w:val="00130F5D"/>
    <w:rsid w:val="00135320"/>
    <w:rsid w:val="0013542A"/>
    <w:rsid w:val="0013568C"/>
    <w:rsid w:val="00135EC1"/>
    <w:rsid w:val="00135ED6"/>
    <w:rsid w:val="00135FCE"/>
    <w:rsid w:val="00137DAA"/>
    <w:rsid w:val="00142840"/>
    <w:rsid w:val="0014418B"/>
    <w:rsid w:val="00145EB3"/>
    <w:rsid w:val="0014770F"/>
    <w:rsid w:val="00147D8B"/>
    <w:rsid w:val="00152E05"/>
    <w:rsid w:val="001539F3"/>
    <w:rsid w:val="0015457F"/>
    <w:rsid w:val="001565F0"/>
    <w:rsid w:val="00156C87"/>
    <w:rsid w:val="00157D71"/>
    <w:rsid w:val="0016011C"/>
    <w:rsid w:val="001613B9"/>
    <w:rsid w:val="00163E37"/>
    <w:rsid w:val="00164596"/>
    <w:rsid w:val="00165CC8"/>
    <w:rsid w:val="00166FC2"/>
    <w:rsid w:val="00170771"/>
    <w:rsid w:val="00170CD9"/>
    <w:rsid w:val="001748B1"/>
    <w:rsid w:val="00175A8A"/>
    <w:rsid w:val="00177650"/>
    <w:rsid w:val="00177802"/>
    <w:rsid w:val="0018412B"/>
    <w:rsid w:val="001842D3"/>
    <w:rsid w:val="00192BFE"/>
    <w:rsid w:val="00192D94"/>
    <w:rsid w:val="0019392A"/>
    <w:rsid w:val="00196AF5"/>
    <w:rsid w:val="00196C7A"/>
    <w:rsid w:val="00197ADB"/>
    <w:rsid w:val="001A034F"/>
    <w:rsid w:val="001A0ADA"/>
    <w:rsid w:val="001A0E7E"/>
    <w:rsid w:val="001A250A"/>
    <w:rsid w:val="001A30D0"/>
    <w:rsid w:val="001A485E"/>
    <w:rsid w:val="001B03E6"/>
    <w:rsid w:val="001B2C2F"/>
    <w:rsid w:val="001B3726"/>
    <w:rsid w:val="001B65F1"/>
    <w:rsid w:val="001B7C53"/>
    <w:rsid w:val="001C34A2"/>
    <w:rsid w:val="001C48D9"/>
    <w:rsid w:val="001C6928"/>
    <w:rsid w:val="001C6D6B"/>
    <w:rsid w:val="001C70EB"/>
    <w:rsid w:val="001C7A03"/>
    <w:rsid w:val="001C7B2C"/>
    <w:rsid w:val="001C7FE6"/>
    <w:rsid w:val="001D007D"/>
    <w:rsid w:val="001D391D"/>
    <w:rsid w:val="001D55D2"/>
    <w:rsid w:val="001D6B0E"/>
    <w:rsid w:val="001D6F4B"/>
    <w:rsid w:val="001E17DA"/>
    <w:rsid w:val="001E7161"/>
    <w:rsid w:val="001F52E1"/>
    <w:rsid w:val="001F5DA3"/>
    <w:rsid w:val="00200107"/>
    <w:rsid w:val="00200544"/>
    <w:rsid w:val="00201A8A"/>
    <w:rsid w:val="00204497"/>
    <w:rsid w:val="00204E43"/>
    <w:rsid w:val="00207A0E"/>
    <w:rsid w:val="00210ADF"/>
    <w:rsid w:val="00211A0D"/>
    <w:rsid w:val="00217969"/>
    <w:rsid w:val="00221A79"/>
    <w:rsid w:val="00225138"/>
    <w:rsid w:val="00226D93"/>
    <w:rsid w:val="00226FF1"/>
    <w:rsid w:val="0023379C"/>
    <w:rsid w:val="0023575E"/>
    <w:rsid w:val="00236D67"/>
    <w:rsid w:val="002411D5"/>
    <w:rsid w:val="00243B41"/>
    <w:rsid w:val="00243B78"/>
    <w:rsid w:val="002454F7"/>
    <w:rsid w:val="00246C82"/>
    <w:rsid w:val="002473B2"/>
    <w:rsid w:val="00247F44"/>
    <w:rsid w:val="002509EF"/>
    <w:rsid w:val="0025146F"/>
    <w:rsid w:val="002528FE"/>
    <w:rsid w:val="00252E72"/>
    <w:rsid w:val="002544E5"/>
    <w:rsid w:val="00254B16"/>
    <w:rsid w:val="00256E47"/>
    <w:rsid w:val="0025746B"/>
    <w:rsid w:val="00257F46"/>
    <w:rsid w:val="00264766"/>
    <w:rsid w:val="00266264"/>
    <w:rsid w:val="00273C7D"/>
    <w:rsid w:val="00277D0A"/>
    <w:rsid w:val="00280523"/>
    <w:rsid w:val="002833E6"/>
    <w:rsid w:val="00284EFD"/>
    <w:rsid w:val="00286BA4"/>
    <w:rsid w:val="0028742E"/>
    <w:rsid w:val="002904EA"/>
    <w:rsid w:val="002928F2"/>
    <w:rsid w:val="00293F7D"/>
    <w:rsid w:val="00297AFF"/>
    <w:rsid w:val="002A0C4A"/>
    <w:rsid w:val="002A15E2"/>
    <w:rsid w:val="002A2A7F"/>
    <w:rsid w:val="002A48B6"/>
    <w:rsid w:val="002A590D"/>
    <w:rsid w:val="002A5D92"/>
    <w:rsid w:val="002B1A06"/>
    <w:rsid w:val="002B1D24"/>
    <w:rsid w:val="002B6982"/>
    <w:rsid w:val="002C173B"/>
    <w:rsid w:val="002C27A4"/>
    <w:rsid w:val="002C61AE"/>
    <w:rsid w:val="002C766D"/>
    <w:rsid w:val="002D05D9"/>
    <w:rsid w:val="002D1289"/>
    <w:rsid w:val="002D1495"/>
    <w:rsid w:val="002D4541"/>
    <w:rsid w:val="002D7D32"/>
    <w:rsid w:val="002E01BC"/>
    <w:rsid w:val="002E1890"/>
    <w:rsid w:val="002E2466"/>
    <w:rsid w:val="002E3668"/>
    <w:rsid w:val="002E41F6"/>
    <w:rsid w:val="002E42A0"/>
    <w:rsid w:val="002E6EBE"/>
    <w:rsid w:val="002E787C"/>
    <w:rsid w:val="002F18B0"/>
    <w:rsid w:val="002F2B4A"/>
    <w:rsid w:val="002F4469"/>
    <w:rsid w:val="002F4699"/>
    <w:rsid w:val="002F6C26"/>
    <w:rsid w:val="003032FF"/>
    <w:rsid w:val="00305AC9"/>
    <w:rsid w:val="00307B7E"/>
    <w:rsid w:val="00311576"/>
    <w:rsid w:val="00312A22"/>
    <w:rsid w:val="00315649"/>
    <w:rsid w:val="00315907"/>
    <w:rsid w:val="0032181F"/>
    <w:rsid w:val="00321C8B"/>
    <w:rsid w:val="00322561"/>
    <w:rsid w:val="00324CD3"/>
    <w:rsid w:val="00330E87"/>
    <w:rsid w:val="00332D3F"/>
    <w:rsid w:val="00332EAA"/>
    <w:rsid w:val="00334265"/>
    <w:rsid w:val="003464CD"/>
    <w:rsid w:val="00346B80"/>
    <w:rsid w:val="00347906"/>
    <w:rsid w:val="00355A27"/>
    <w:rsid w:val="00355ABD"/>
    <w:rsid w:val="00361EB7"/>
    <w:rsid w:val="00362E7C"/>
    <w:rsid w:val="00366526"/>
    <w:rsid w:val="00366C34"/>
    <w:rsid w:val="0037183A"/>
    <w:rsid w:val="00372D28"/>
    <w:rsid w:val="00373CCB"/>
    <w:rsid w:val="00380331"/>
    <w:rsid w:val="00380F68"/>
    <w:rsid w:val="0038174E"/>
    <w:rsid w:val="00381762"/>
    <w:rsid w:val="00383E50"/>
    <w:rsid w:val="00385201"/>
    <w:rsid w:val="00385E64"/>
    <w:rsid w:val="0039180C"/>
    <w:rsid w:val="00392BFA"/>
    <w:rsid w:val="003936AD"/>
    <w:rsid w:val="00396DC8"/>
    <w:rsid w:val="003A472E"/>
    <w:rsid w:val="003A566D"/>
    <w:rsid w:val="003B09B3"/>
    <w:rsid w:val="003B301B"/>
    <w:rsid w:val="003B4BAD"/>
    <w:rsid w:val="003B64D3"/>
    <w:rsid w:val="003B73D6"/>
    <w:rsid w:val="003B78E1"/>
    <w:rsid w:val="003C0708"/>
    <w:rsid w:val="003C1D98"/>
    <w:rsid w:val="003C394B"/>
    <w:rsid w:val="003C61D4"/>
    <w:rsid w:val="003C68D4"/>
    <w:rsid w:val="003D016D"/>
    <w:rsid w:val="003D032D"/>
    <w:rsid w:val="003D03CC"/>
    <w:rsid w:val="003D1553"/>
    <w:rsid w:val="003D158A"/>
    <w:rsid w:val="003D6F29"/>
    <w:rsid w:val="003E0FF6"/>
    <w:rsid w:val="003E10DD"/>
    <w:rsid w:val="003E2E09"/>
    <w:rsid w:val="003E6FAD"/>
    <w:rsid w:val="003F2386"/>
    <w:rsid w:val="003F3264"/>
    <w:rsid w:val="003F3569"/>
    <w:rsid w:val="003F7929"/>
    <w:rsid w:val="00400BCF"/>
    <w:rsid w:val="00400C9E"/>
    <w:rsid w:val="004034C4"/>
    <w:rsid w:val="004074A2"/>
    <w:rsid w:val="004104C7"/>
    <w:rsid w:val="00410AEA"/>
    <w:rsid w:val="0041400F"/>
    <w:rsid w:val="00415555"/>
    <w:rsid w:val="004203B2"/>
    <w:rsid w:val="004208D8"/>
    <w:rsid w:val="0042349D"/>
    <w:rsid w:val="0042476B"/>
    <w:rsid w:val="00431789"/>
    <w:rsid w:val="00432A30"/>
    <w:rsid w:val="0043303E"/>
    <w:rsid w:val="00433EF2"/>
    <w:rsid w:val="00436BEF"/>
    <w:rsid w:val="00440EF2"/>
    <w:rsid w:val="00442B1A"/>
    <w:rsid w:val="00443CFC"/>
    <w:rsid w:val="00444780"/>
    <w:rsid w:val="004462BD"/>
    <w:rsid w:val="00447017"/>
    <w:rsid w:val="00447057"/>
    <w:rsid w:val="004507CE"/>
    <w:rsid w:val="00451894"/>
    <w:rsid w:val="00455A13"/>
    <w:rsid w:val="00456399"/>
    <w:rsid w:val="0045695B"/>
    <w:rsid w:val="0045735A"/>
    <w:rsid w:val="004576B3"/>
    <w:rsid w:val="004632DC"/>
    <w:rsid w:val="004636EF"/>
    <w:rsid w:val="004642CF"/>
    <w:rsid w:val="00464BF5"/>
    <w:rsid w:val="004651AC"/>
    <w:rsid w:val="004705E7"/>
    <w:rsid w:val="0047134E"/>
    <w:rsid w:val="00471399"/>
    <w:rsid w:val="00471B66"/>
    <w:rsid w:val="0047415A"/>
    <w:rsid w:val="00475CED"/>
    <w:rsid w:val="00475F3E"/>
    <w:rsid w:val="00476C30"/>
    <w:rsid w:val="00476C96"/>
    <w:rsid w:val="00481216"/>
    <w:rsid w:val="004858AC"/>
    <w:rsid w:val="00490121"/>
    <w:rsid w:val="00490928"/>
    <w:rsid w:val="004946D7"/>
    <w:rsid w:val="0049501F"/>
    <w:rsid w:val="0049605C"/>
    <w:rsid w:val="004A3BEE"/>
    <w:rsid w:val="004A5115"/>
    <w:rsid w:val="004A613B"/>
    <w:rsid w:val="004A70D1"/>
    <w:rsid w:val="004B092D"/>
    <w:rsid w:val="004B0CB1"/>
    <w:rsid w:val="004B3BAC"/>
    <w:rsid w:val="004B42B9"/>
    <w:rsid w:val="004B4CA7"/>
    <w:rsid w:val="004B5B31"/>
    <w:rsid w:val="004B695D"/>
    <w:rsid w:val="004B7ED1"/>
    <w:rsid w:val="004C0300"/>
    <w:rsid w:val="004C09E0"/>
    <w:rsid w:val="004C1B93"/>
    <w:rsid w:val="004C4851"/>
    <w:rsid w:val="004C6509"/>
    <w:rsid w:val="004C651E"/>
    <w:rsid w:val="004C7AEF"/>
    <w:rsid w:val="004D3799"/>
    <w:rsid w:val="004D6F5A"/>
    <w:rsid w:val="004D7A03"/>
    <w:rsid w:val="004E0982"/>
    <w:rsid w:val="004E4F9B"/>
    <w:rsid w:val="004E6965"/>
    <w:rsid w:val="004F1FDE"/>
    <w:rsid w:val="004F2657"/>
    <w:rsid w:val="004F65FC"/>
    <w:rsid w:val="004F77AA"/>
    <w:rsid w:val="00502C3F"/>
    <w:rsid w:val="005039B3"/>
    <w:rsid w:val="0050562E"/>
    <w:rsid w:val="00507467"/>
    <w:rsid w:val="00512EDE"/>
    <w:rsid w:val="005140FB"/>
    <w:rsid w:val="005156F3"/>
    <w:rsid w:val="00516833"/>
    <w:rsid w:val="0052220C"/>
    <w:rsid w:val="00523186"/>
    <w:rsid w:val="005232D4"/>
    <w:rsid w:val="00523CC4"/>
    <w:rsid w:val="0052458C"/>
    <w:rsid w:val="005245D9"/>
    <w:rsid w:val="00526D64"/>
    <w:rsid w:val="005278F3"/>
    <w:rsid w:val="00530A40"/>
    <w:rsid w:val="005342F0"/>
    <w:rsid w:val="00537443"/>
    <w:rsid w:val="00537962"/>
    <w:rsid w:val="005404CB"/>
    <w:rsid w:val="00542861"/>
    <w:rsid w:val="00543742"/>
    <w:rsid w:val="0054391D"/>
    <w:rsid w:val="00544CB8"/>
    <w:rsid w:val="005455C9"/>
    <w:rsid w:val="0054797B"/>
    <w:rsid w:val="00554675"/>
    <w:rsid w:val="005556B8"/>
    <w:rsid w:val="00555F37"/>
    <w:rsid w:val="005564BB"/>
    <w:rsid w:val="0055695D"/>
    <w:rsid w:val="0055796E"/>
    <w:rsid w:val="0056206A"/>
    <w:rsid w:val="0056253E"/>
    <w:rsid w:val="005629DA"/>
    <w:rsid w:val="00564716"/>
    <w:rsid w:val="00565235"/>
    <w:rsid w:val="00566EE1"/>
    <w:rsid w:val="005735D0"/>
    <w:rsid w:val="005739D9"/>
    <w:rsid w:val="00581DF4"/>
    <w:rsid w:val="005828C9"/>
    <w:rsid w:val="00584427"/>
    <w:rsid w:val="005850C5"/>
    <w:rsid w:val="00585234"/>
    <w:rsid w:val="00586F14"/>
    <w:rsid w:val="0058756B"/>
    <w:rsid w:val="00587C9C"/>
    <w:rsid w:val="00592536"/>
    <w:rsid w:val="00594A65"/>
    <w:rsid w:val="00595D8B"/>
    <w:rsid w:val="00596557"/>
    <w:rsid w:val="005A1917"/>
    <w:rsid w:val="005A3F6C"/>
    <w:rsid w:val="005A4E35"/>
    <w:rsid w:val="005A68C0"/>
    <w:rsid w:val="005B113B"/>
    <w:rsid w:val="005B2FC5"/>
    <w:rsid w:val="005B3981"/>
    <w:rsid w:val="005B6E0C"/>
    <w:rsid w:val="005C11FD"/>
    <w:rsid w:val="005C1383"/>
    <w:rsid w:val="005C2B58"/>
    <w:rsid w:val="005C3EF9"/>
    <w:rsid w:val="005C7FC9"/>
    <w:rsid w:val="005D0879"/>
    <w:rsid w:val="005D0973"/>
    <w:rsid w:val="005D124A"/>
    <w:rsid w:val="005D24ED"/>
    <w:rsid w:val="005D34BD"/>
    <w:rsid w:val="005D463A"/>
    <w:rsid w:val="005D6C3C"/>
    <w:rsid w:val="005E05FA"/>
    <w:rsid w:val="005E137C"/>
    <w:rsid w:val="005E3304"/>
    <w:rsid w:val="005E34CD"/>
    <w:rsid w:val="005E4283"/>
    <w:rsid w:val="005E5FA7"/>
    <w:rsid w:val="005E6510"/>
    <w:rsid w:val="005F2510"/>
    <w:rsid w:val="005F7F8C"/>
    <w:rsid w:val="00600B7C"/>
    <w:rsid w:val="00601CAE"/>
    <w:rsid w:val="00602004"/>
    <w:rsid w:val="00604324"/>
    <w:rsid w:val="00605378"/>
    <w:rsid w:val="0060538B"/>
    <w:rsid w:val="00606A95"/>
    <w:rsid w:val="00606CAC"/>
    <w:rsid w:val="00607E15"/>
    <w:rsid w:val="00610135"/>
    <w:rsid w:val="00611200"/>
    <w:rsid w:val="00614B09"/>
    <w:rsid w:val="006170B4"/>
    <w:rsid w:val="0062223A"/>
    <w:rsid w:val="00623B5D"/>
    <w:rsid w:val="0062586C"/>
    <w:rsid w:val="006261C0"/>
    <w:rsid w:val="006276AB"/>
    <w:rsid w:val="006338A9"/>
    <w:rsid w:val="00634377"/>
    <w:rsid w:val="00640280"/>
    <w:rsid w:val="006420FE"/>
    <w:rsid w:val="00644CC0"/>
    <w:rsid w:val="00650B12"/>
    <w:rsid w:val="00650D64"/>
    <w:rsid w:val="00655579"/>
    <w:rsid w:val="00657A8E"/>
    <w:rsid w:val="00661BDC"/>
    <w:rsid w:val="00664F1A"/>
    <w:rsid w:val="006677A2"/>
    <w:rsid w:val="006723A5"/>
    <w:rsid w:val="00673473"/>
    <w:rsid w:val="00674683"/>
    <w:rsid w:val="00676036"/>
    <w:rsid w:val="00676C5B"/>
    <w:rsid w:val="006776BC"/>
    <w:rsid w:val="0068033C"/>
    <w:rsid w:val="00681260"/>
    <w:rsid w:val="0068221A"/>
    <w:rsid w:val="00682351"/>
    <w:rsid w:val="00684743"/>
    <w:rsid w:val="00686979"/>
    <w:rsid w:val="00686DF1"/>
    <w:rsid w:val="0068742E"/>
    <w:rsid w:val="00687553"/>
    <w:rsid w:val="006877C5"/>
    <w:rsid w:val="00694336"/>
    <w:rsid w:val="006A1032"/>
    <w:rsid w:val="006A1C0D"/>
    <w:rsid w:val="006A3778"/>
    <w:rsid w:val="006A3EE5"/>
    <w:rsid w:val="006A4A94"/>
    <w:rsid w:val="006A4ACA"/>
    <w:rsid w:val="006A698B"/>
    <w:rsid w:val="006B0681"/>
    <w:rsid w:val="006B100F"/>
    <w:rsid w:val="006B3E19"/>
    <w:rsid w:val="006C388B"/>
    <w:rsid w:val="006C39A0"/>
    <w:rsid w:val="006C4077"/>
    <w:rsid w:val="006C4E5C"/>
    <w:rsid w:val="006C5E96"/>
    <w:rsid w:val="006C5F64"/>
    <w:rsid w:val="006D0924"/>
    <w:rsid w:val="006E2BC1"/>
    <w:rsid w:val="006E735C"/>
    <w:rsid w:val="006E7D34"/>
    <w:rsid w:val="006F0122"/>
    <w:rsid w:val="006F0FA4"/>
    <w:rsid w:val="006F24CC"/>
    <w:rsid w:val="006F3F1E"/>
    <w:rsid w:val="006F4443"/>
    <w:rsid w:val="006F541A"/>
    <w:rsid w:val="006F5AAF"/>
    <w:rsid w:val="00700AFA"/>
    <w:rsid w:val="00700B78"/>
    <w:rsid w:val="00700E24"/>
    <w:rsid w:val="007015DA"/>
    <w:rsid w:val="0070197B"/>
    <w:rsid w:val="00706875"/>
    <w:rsid w:val="00706A53"/>
    <w:rsid w:val="00711D81"/>
    <w:rsid w:val="00712932"/>
    <w:rsid w:val="0071320A"/>
    <w:rsid w:val="0071350E"/>
    <w:rsid w:val="00716804"/>
    <w:rsid w:val="00721BA1"/>
    <w:rsid w:val="00721DF8"/>
    <w:rsid w:val="00722ACE"/>
    <w:rsid w:val="00722D66"/>
    <w:rsid w:val="00723C9D"/>
    <w:rsid w:val="00725270"/>
    <w:rsid w:val="0072578C"/>
    <w:rsid w:val="007273A2"/>
    <w:rsid w:val="007316BF"/>
    <w:rsid w:val="007348FD"/>
    <w:rsid w:val="0073526F"/>
    <w:rsid w:val="007355DC"/>
    <w:rsid w:val="00736671"/>
    <w:rsid w:val="00742E3E"/>
    <w:rsid w:val="00742FA7"/>
    <w:rsid w:val="00744046"/>
    <w:rsid w:val="007467A3"/>
    <w:rsid w:val="00750C49"/>
    <w:rsid w:val="007521B3"/>
    <w:rsid w:val="0075253F"/>
    <w:rsid w:val="007527DA"/>
    <w:rsid w:val="00752A6C"/>
    <w:rsid w:val="00752AD7"/>
    <w:rsid w:val="00754DFB"/>
    <w:rsid w:val="0075639D"/>
    <w:rsid w:val="00761DD7"/>
    <w:rsid w:val="007629F9"/>
    <w:rsid w:val="007640DA"/>
    <w:rsid w:val="0077287E"/>
    <w:rsid w:val="00774544"/>
    <w:rsid w:val="007749A5"/>
    <w:rsid w:val="00783376"/>
    <w:rsid w:val="00785210"/>
    <w:rsid w:val="007855B6"/>
    <w:rsid w:val="00785FAB"/>
    <w:rsid w:val="007868C2"/>
    <w:rsid w:val="00787BF3"/>
    <w:rsid w:val="007905F1"/>
    <w:rsid w:val="00790E92"/>
    <w:rsid w:val="007959FB"/>
    <w:rsid w:val="007A7384"/>
    <w:rsid w:val="007A73A1"/>
    <w:rsid w:val="007A76A5"/>
    <w:rsid w:val="007B1ECA"/>
    <w:rsid w:val="007B7711"/>
    <w:rsid w:val="007C2351"/>
    <w:rsid w:val="007C29C0"/>
    <w:rsid w:val="007C56AF"/>
    <w:rsid w:val="007C7AC1"/>
    <w:rsid w:val="007D02A7"/>
    <w:rsid w:val="007D0F52"/>
    <w:rsid w:val="007D72D0"/>
    <w:rsid w:val="007E21A2"/>
    <w:rsid w:val="007E6696"/>
    <w:rsid w:val="007F2C6E"/>
    <w:rsid w:val="007F3128"/>
    <w:rsid w:val="007F7663"/>
    <w:rsid w:val="0080049A"/>
    <w:rsid w:val="008035AE"/>
    <w:rsid w:val="00811EF5"/>
    <w:rsid w:val="00812681"/>
    <w:rsid w:val="00812A3D"/>
    <w:rsid w:val="00812E48"/>
    <w:rsid w:val="00813561"/>
    <w:rsid w:val="00815688"/>
    <w:rsid w:val="008158F6"/>
    <w:rsid w:val="008201A0"/>
    <w:rsid w:val="0082066D"/>
    <w:rsid w:val="008225CA"/>
    <w:rsid w:val="00823A8B"/>
    <w:rsid w:val="00823C4F"/>
    <w:rsid w:val="00824D42"/>
    <w:rsid w:val="008255E8"/>
    <w:rsid w:val="00825A9B"/>
    <w:rsid w:val="00825AEC"/>
    <w:rsid w:val="008274FC"/>
    <w:rsid w:val="00827C51"/>
    <w:rsid w:val="0083028E"/>
    <w:rsid w:val="00831FEF"/>
    <w:rsid w:val="00832668"/>
    <w:rsid w:val="00832A1E"/>
    <w:rsid w:val="0083443A"/>
    <w:rsid w:val="00836F42"/>
    <w:rsid w:val="00840C6D"/>
    <w:rsid w:val="00841292"/>
    <w:rsid w:val="0084337C"/>
    <w:rsid w:val="00847B93"/>
    <w:rsid w:val="0085027A"/>
    <w:rsid w:val="00851199"/>
    <w:rsid w:val="008517D8"/>
    <w:rsid w:val="00851DFC"/>
    <w:rsid w:val="00852102"/>
    <w:rsid w:val="00853644"/>
    <w:rsid w:val="008539F4"/>
    <w:rsid w:val="00854D54"/>
    <w:rsid w:val="00856C2E"/>
    <w:rsid w:val="008574B5"/>
    <w:rsid w:val="00861938"/>
    <w:rsid w:val="008645E9"/>
    <w:rsid w:val="00864606"/>
    <w:rsid w:val="00865048"/>
    <w:rsid w:val="00874D6C"/>
    <w:rsid w:val="00880AFF"/>
    <w:rsid w:val="008814A7"/>
    <w:rsid w:val="008815BC"/>
    <w:rsid w:val="00881B69"/>
    <w:rsid w:val="008842D8"/>
    <w:rsid w:val="008847FE"/>
    <w:rsid w:val="00886959"/>
    <w:rsid w:val="0089409C"/>
    <w:rsid w:val="008A60AE"/>
    <w:rsid w:val="008A6925"/>
    <w:rsid w:val="008B0C26"/>
    <w:rsid w:val="008B0CDB"/>
    <w:rsid w:val="008B180E"/>
    <w:rsid w:val="008B198D"/>
    <w:rsid w:val="008B5F43"/>
    <w:rsid w:val="008B69D5"/>
    <w:rsid w:val="008C2648"/>
    <w:rsid w:val="008C7437"/>
    <w:rsid w:val="008D2079"/>
    <w:rsid w:val="008D2626"/>
    <w:rsid w:val="008D35BF"/>
    <w:rsid w:val="008D5728"/>
    <w:rsid w:val="008D76E0"/>
    <w:rsid w:val="008D79FE"/>
    <w:rsid w:val="008E5A5D"/>
    <w:rsid w:val="008F5322"/>
    <w:rsid w:val="00900344"/>
    <w:rsid w:val="00903538"/>
    <w:rsid w:val="00905D90"/>
    <w:rsid w:val="00907F29"/>
    <w:rsid w:val="00912354"/>
    <w:rsid w:val="0091492F"/>
    <w:rsid w:val="00915840"/>
    <w:rsid w:val="00915C07"/>
    <w:rsid w:val="00915F49"/>
    <w:rsid w:val="00916983"/>
    <w:rsid w:val="00916BE1"/>
    <w:rsid w:val="00916FC8"/>
    <w:rsid w:val="009223C1"/>
    <w:rsid w:val="009224CE"/>
    <w:rsid w:val="00922E9D"/>
    <w:rsid w:val="00922EA9"/>
    <w:rsid w:val="00923B80"/>
    <w:rsid w:val="00924275"/>
    <w:rsid w:val="00927401"/>
    <w:rsid w:val="00931F33"/>
    <w:rsid w:val="009322F5"/>
    <w:rsid w:val="0094095B"/>
    <w:rsid w:val="00941D5B"/>
    <w:rsid w:val="00943F6D"/>
    <w:rsid w:val="00945FB6"/>
    <w:rsid w:val="00950F0B"/>
    <w:rsid w:val="00955F96"/>
    <w:rsid w:val="009627AC"/>
    <w:rsid w:val="00965357"/>
    <w:rsid w:val="00967D14"/>
    <w:rsid w:val="00971038"/>
    <w:rsid w:val="00971051"/>
    <w:rsid w:val="00972584"/>
    <w:rsid w:val="009764C4"/>
    <w:rsid w:val="009779B9"/>
    <w:rsid w:val="00980DB0"/>
    <w:rsid w:val="00982388"/>
    <w:rsid w:val="00982B7E"/>
    <w:rsid w:val="00987B78"/>
    <w:rsid w:val="0099017C"/>
    <w:rsid w:val="009907EE"/>
    <w:rsid w:val="00990C86"/>
    <w:rsid w:val="00990DF3"/>
    <w:rsid w:val="00991C93"/>
    <w:rsid w:val="00992A9C"/>
    <w:rsid w:val="009934D9"/>
    <w:rsid w:val="00996A73"/>
    <w:rsid w:val="00996E64"/>
    <w:rsid w:val="00996F70"/>
    <w:rsid w:val="00997CBF"/>
    <w:rsid w:val="009A02BB"/>
    <w:rsid w:val="009A1B78"/>
    <w:rsid w:val="009A1B80"/>
    <w:rsid w:val="009B062F"/>
    <w:rsid w:val="009B2A80"/>
    <w:rsid w:val="009B2E33"/>
    <w:rsid w:val="009B4245"/>
    <w:rsid w:val="009C0DFE"/>
    <w:rsid w:val="009C232E"/>
    <w:rsid w:val="009C2A5F"/>
    <w:rsid w:val="009C337A"/>
    <w:rsid w:val="009D0D7B"/>
    <w:rsid w:val="009D1505"/>
    <w:rsid w:val="009D24EE"/>
    <w:rsid w:val="009D2CB5"/>
    <w:rsid w:val="009D2DA9"/>
    <w:rsid w:val="009D38AD"/>
    <w:rsid w:val="009D6B5B"/>
    <w:rsid w:val="009D7368"/>
    <w:rsid w:val="009D7A51"/>
    <w:rsid w:val="009E014B"/>
    <w:rsid w:val="009E069A"/>
    <w:rsid w:val="009E11C4"/>
    <w:rsid w:val="009E1799"/>
    <w:rsid w:val="009E18DA"/>
    <w:rsid w:val="009E6A78"/>
    <w:rsid w:val="009F21BE"/>
    <w:rsid w:val="009F28ED"/>
    <w:rsid w:val="009F31F1"/>
    <w:rsid w:val="009F60A9"/>
    <w:rsid w:val="00A02ECE"/>
    <w:rsid w:val="00A02FB2"/>
    <w:rsid w:val="00A05B92"/>
    <w:rsid w:val="00A06C21"/>
    <w:rsid w:val="00A10709"/>
    <w:rsid w:val="00A137EA"/>
    <w:rsid w:val="00A14B43"/>
    <w:rsid w:val="00A1703D"/>
    <w:rsid w:val="00A21214"/>
    <w:rsid w:val="00A2341F"/>
    <w:rsid w:val="00A254BB"/>
    <w:rsid w:val="00A2565A"/>
    <w:rsid w:val="00A33747"/>
    <w:rsid w:val="00A35ACB"/>
    <w:rsid w:val="00A44E31"/>
    <w:rsid w:val="00A50287"/>
    <w:rsid w:val="00A54263"/>
    <w:rsid w:val="00A574FB"/>
    <w:rsid w:val="00A61186"/>
    <w:rsid w:val="00A65924"/>
    <w:rsid w:val="00A66A4C"/>
    <w:rsid w:val="00A70E7E"/>
    <w:rsid w:val="00A724E3"/>
    <w:rsid w:val="00A72A19"/>
    <w:rsid w:val="00A72AC0"/>
    <w:rsid w:val="00A74B84"/>
    <w:rsid w:val="00A75018"/>
    <w:rsid w:val="00A761DC"/>
    <w:rsid w:val="00A76263"/>
    <w:rsid w:val="00A77042"/>
    <w:rsid w:val="00A808E7"/>
    <w:rsid w:val="00A81893"/>
    <w:rsid w:val="00A87521"/>
    <w:rsid w:val="00A87665"/>
    <w:rsid w:val="00A905CA"/>
    <w:rsid w:val="00A90B60"/>
    <w:rsid w:val="00A92FC1"/>
    <w:rsid w:val="00A93B1C"/>
    <w:rsid w:val="00A947A9"/>
    <w:rsid w:val="00A95E2C"/>
    <w:rsid w:val="00AA0FB4"/>
    <w:rsid w:val="00AA2A91"/>
    <w:rsid w:val="00AA3954"/>
    <w:rsid w:val="00AB110A"/>
    <w:rsid w:val="00AB2007"/>
    <w:rsid w:val="00AB2399"/>
    <w:rsid w:val="00AB7018"/>
    <w:rsid w:val="00AC1D0A"/>
    <w:rsid w:val="00AC3A7A"/>
    <w:rsid w:val="00AC6CA1"/>
    <w:rsid w:val="00AD06D8"/>
    <w:rsid w:val="00AD1118"/>
    <w:rsid w:val="00AD1888"/>
    <w:rsid w:val="00AD2A7D"/>
    <w:rsid w:val="00AD4D5F"/>
    <w:rsid w:val="00AE1009"/>
    <w:rsid w:val="00AE2382"/>
    <w:rsid w:val="00AE2D73"/>
    <w:rsid w:val="00AE2F06"/>
    <w:rsid w:val="00AE3F0A"/>
    <w:rsid w:val="00AE4030"/>
    <w:rsid w:val="00AE5EDC"/>
    <w:rsid w:val="00AE7BB9"/>
    <w:rsid w:val="00AE7F15"/>
    <w:rsid w:val="00AF112F"/>
    <w:rsid w:val="00AF57B6"/>
    <w:rsid w:val="00AF5D16"/>
    <w:rsid w:val="00AF5F2A"/>
    <w:rsid w:val="00B00F8B"/>
    <w:rsid w:val="00B0230D"/>
    <w:rsid w:val="00B03FD8"/>
    <w:rsid w:val="00B07195"/>
    <w:rsid w:val="00B100E8"/>
    <w:rsid w:val="00B15499"/>
    <w:rsid w:val="00B17315"/>
    <w:rsid w:val="00B21389"/>
    <w:rsid w:val="00B2152B"/>
    <w:rsid w:val="00B253D9"/>
    <w:rsid w:val="00B25EE3"/>
    <w:rsid w:val="00B3065B"/>
    <w:rsid w:val="00B33979"/>
    <w:rsid w:val="00B372AE"/>
    <w:rsid w:val="00B427F0"/>
    <w:rsid w:val="00B42A49"/>
    <w:rsid w:val="00B42BE2"/>
    <w:rsid w:val="00B5203B"/>
    <w:rsid w:val="00B558E1"/>
    <w:rsid w:val="00B577A9"/>
    <w:rsid w:val="00B62D33"/>
    <w:rsid w:val="00B64A08"/>
    <w:rsid w:val="00B658DE"/>
    <w:rsid w:val="00B67D01"/>
    <w:rsid w:val="00B71B12"/>
    <w:rsid w:val="00B71D2C"/>
    <w:rsid w:val="00B724A9"/>
    <w:rsid w:val="00B74091"/>
    <w:rsid w:val="00B7567C"/>
    <w:rsid w:val="00B8048B"/>
    <w:rsid w:val="00B83E22"/>
    <w:rsid w:val="00B86F9E"/>
    <w:rsid w:val="00B87284"/>
    <w:rsid w:val="00B87729"/>
    <w:rsid w:val="00B87CE6"/>
    <w:rsid w:val="00B91D97"/>
    <w:rsid w:val="00B934AE"/>
    <w:rsid w:val="00B94C67"/>
    <w:rsid w:val="00B95397"/>
    <w:rsid w:val="00B974CD"/>
    <w:rsid w:val="00BA17B5"/>
    <w:rsid w:val="00BA556E"/>
    <w:rsid w:val="00BB2431"/>
    <w:rsid w:val="00BB27DA"/>
    <w:rsid w:val="00BB29EF"/>
    <w:rsid w:val="00BB7C4E"/>
    <w:rsid w:val="00BC0768"/>
    <w:rsid w:val="00BC2F06"/>
    <w:rsid w:val="00BC440B"/>
    <w:rsid w:val="00BC61E3"/>
    <w:rsid w:val="00BD10B1"/>
    <w:rsid w:val="00BD31C8"/>
    <w:rsid w:val="00BD58C3"/>
    <w:rsid w:val="00BD70DD"/>
    <w:rsid w:val="00BD7707"/>
    <w:rsid w:val="00BE4209"/>
    <w:rsid w:val="00BE7F8C"/>
    <w:rsid w:val="00BF05EF"/>
    <w:rsid w:val="00BF1C32"/>
    <w:rsid w:val="00C0003D"/>
    <w:rsid w:val="00C010A8"/>
    <w:rsid w:val="00C02B86"/>
    <w:rsid w:val="00C055A3"/>
    <w:rsid w:val="00C06959"/>
    <w:rsid w:val="00C06DB3"/>
    <w:rsid w:val="00C14A18"/>
    <w:rsid w:val="00C160A8"/>
    <w:rsid w:val="00C2317A"/>
    <w:rsid w:val="00C233A4"/>
    <w:rsid w:val="00C3146A"/>
    <w:rsid w:val="00C364E7"/>
    <w:rsid w:val="00C36D48"/>
    <w:rsid w:val="00C372A6"/>
    <w:rsid w:val="00C407EB"/>
    <w:rsid w:val="00C44223"/>
    <w:rsid w:val="00C45126"/>
    <w:rsid w:val="00C47374"/>
    <w:rsid w:val="00C47404"/>
    <w:rsid w:val="00C521B2"/>
    <w:rsid w:val="00C53676"/>
    <w:rsid w:val="00C5717F"/>
    <w:rsid w:val="00C57730"/>
    <w:rsid w:val="00C6007D"/>
    <w:rsid w:val="00C62463"/>
    <w:rsid w:val="00C6265F"/>
    <w:rsid w:val="00C64465"/>
    <w:rsid w:val="00C64495"/>
    <w:rsid w:val="00C65FCD"/>
    <w:rsid w:val="00C67448"/>
    <w:rsid w:val="00C725A6"/>
    <w:rsid w:val="00C75497"/>
    <w:rsid w:val="00C758CD"/>
    <w:rsid w:val="00C817CA"/>
    <w:rsid w:val="00C82A33"/>
    <w:rsid w:val="00C856AD"/>
    <w:rsid w:val="00C85A4D"/>
    <w:rsid w:val="00C90B61"/>
    <w:rsid w:val="00C90C7D"/>
    <w:rsid w:val="00C91DBB"/>
    <w:rsid w:val="00C92C69"/>
    <w:rsid w:val="00C9312B"/>
    <w:rsid w:val="00C93E62"/>
    <w:rsid w:val="00C955BE"/>
    <w:rsid w:val="00CA13D3"/>
    <w:rsid w:val="00CA2094"/>
    <w:rsid w:val="00CA22B5"/>
    <w:rsid w:val="00CA5929"/>
    <w:rsid w:val="00CA6E9E"/>
    <w:rsid w:val="00CA7029"/>
    <w:rsid w:val="00CB1A31"/>
    <w:rsid w:val="00CB26B4"/>
    <w:rsid w:val="00CB2824"/>
    <w:rsid w:val="00CB62DD"/>
    <w:rsid w:val="00CB7272"/>
    <w:rsid w:val="00CB7373"/>
    <w:rsid w:val="00CC04BF"/>
    <w:rsid w:val="00CC27F5"/>
    <w:rsid w:val="00CC2888"/>
    <w:rsid w:val="00CC4BA7"/>
    <w:rsid w:val="00CC4E50"/>
    <w:rsid w:val="00CD2D3E"/>
    <w:rsid w:val="00CD331F"/>
    <w:rsid w:val="00CD5DC8"/>
    <w:rsid w:val="00CD6E58"/>
    <w:rsid w:val="00CE155B"/>
    <w:rsid w:val="00CE279C"/>
    <w:rsid w:val="00CE3975"/>
    <w:rsid w:val="00CE39A2"/>
    <w:rsid w:val="00CE42BC"/>
    <w:rsid w:val="00CF0A64"/>
    <w:rsid w:val="00CF1181"/>
    <w:rsid w:val="00CF65AF"/>
    <w:rsid w:val="00CF6B2D"/>
    <w:rsid w:val="00CF6DFD"/>
    <w:rsid w:val="00D04A8C"/>
    <w:rsid w:val="00D1007E"/>
    <w:rsid w:val="00D108A4"/>
    <w:rsid w:val="00D12ED5"/>
    <w:rsid w:val="00D13546"/>
    <w:rsid w:val="00D142F8"/>
    <w:rsid w:val="00D17E3C"/>
    <w:rsid w:val="00D20096"/>
    <w:rsid w:val="00D20B6A"/>
    <w:rsid w:val="00D21096"/>
    <w:rsid w:val="00D22318"/>
    <w:rsid w:val="00D22BF4"/>
    <w:rsid w:val="00D23142"/>
    <w:rsid w:val="00D23276"/>
    <w:rsid w:val="00D235F5"/>
    <w:rsid w:val="00D23F92"/>
    <w:rsid w:val="00D246DD"/>
    <w:rsid w:val="00D26316"/>
    <w:rsid w:val="00D27F79"/>
    <w:rsid w:val="00D3179C"/>
    <w:rsid w:val="00D336CD"/>
    <w:rsid w:val="00D34250"/>
    <w:rsid w:val="00D34ABF"/>
    <w:rsid w:val="00D350BE"/>
    <w:rsid w:val="00D3681E"/>
    <w:rsid w:val="00D36C2F"/>
    <w:rsid w:val="00D411EE"/>
    <w:rsid w:val="00D4198E"/>
    <w:rsid w:val="00D45FBB"/>
    <w:rsid w:val="00D46A64"/>
    <w:rsid w:val="00D53A38"/>
    <w:rsid w:val="00D54F7F"/>
    <w:rsid w:val="00D60407"/>
    <w:rsid w:val="00D63B06"/>
    <w:rsid w:val="00D67342"/>
    <w:rsid w:val="00D67E30"/>
    <w:rsid w:val="00D717E9"/>
    <w:rsid w:val="00D7197D"/>
    <w:rsid w:val="00D72D6A"/>
    <w:rsid w:val="00D73060"/>
    <w:rsid w:val="00D73980"/>
    <w:rsid w:val="00D74728"/>
    <w:rsid w:val="00D75A6E"/>
    <w:rsid w:val="00D76778"/>
    <w:rsid w:val="00D84295"/>
    <w:rsid w:val="00D84792"/>
    <w:rsid w:val="00D85D87"/>
    <w:rsid w:val="00D86D82"/>
    <w:rsid w:val="00D87DF4"/>
    <w:rsid w:val="00D9198B"/>
    <w:rsid w:val="00D925E9"/>
    <w:rsid w:val="00D92B22"/>
    <w:rsid w:val="00D96580"/>
    <w:rsid w:val="00D97A56"/>
    <w:rsid w:val="00DA1C0D"/>
    <w:rsid w:val="00DA506E"/>
    <w:rsid w:val="00DB0C9B"/>
    <w:rsid w:val="00DB0F80"/>
    <w:rsid w:val="00DB2A57"/>
    <w:rsid w:val="00DB60CB"/>
    <w:rsid w:val="00DB6C53"/>
    <w:rsid w:val="00DC1849"/>
    <w:rsid w:val="00DC5AC6"/>
    <w:rsid w:val="00DC703E"/>
    <w:rsid w:val="00DC7532"/>
    <w:rsid w:val="00DD50D3"/>
    <w:rsid w:val="00DE0EAF"/>
    <w:rsid w:val="00DE1592"/>
    <w:rsid w:val="00DE1D04"/>
    <w:rsid w:val="00DE3897"/>
    <w:rsid w:val="00DE6DD1"/>
    <w:rsid w:val="00DE7262"/>
    <w:rsid w:val="00DE7392"/>
    <w:rsid w:val="00DE7CFD"/>
    <w:rsid w:val="00DF1B49"/>
    <w:rsid w:val="00E00885"/>
    <w:rsid w:val="00E02072"/>
    <w:rsid w:val="00E02ABF"/>
    <w:rsid w:val="00E054B3"/>
    <w:rsid w:val="00E059D9"/>
    <w:rsid w:val="00E07AD8"/>
    <w:rsid w:val="00E22ABB"/>
    <w:rsid w:val="00E25D08"/>
    <w:rsid w:val="00E2696D"/>
    <w:rsid w:val="00E26BAA"/>
    <w:rsid w:val="00E27278"/>
    <w:rsid w:val="00E30D8B"/>
    <w:rsid w:val="00E32546"/>
    <w:rsid w:val="00E3351D"/>
    <w:rsid w:val="00E339D0"/>
    <w:rsid w:val="00E34E2F"/>
    <w:rsid w:val="00E40C28"/>
    <w:rsid w:val="00E40FF6"/>
    <w:rsid w:val="00E4461C"/>
    <w:rsid w:val="00E4616F"/>
    <w:rsid w:val="00E462EF"/>
    <w:rsid w:val="00E4784C"/>
    <w:rsid w:val="00E50A62"/>
    <w:rsid w:val="00E51E59"/>
    <w:rsid w:val="00E54866"/>
    <w:rsid w:val="00E54AEF"/>
    <w:rsid w:val="00E56002"/>
    <w:rsid w:val="00E57776"/>
    <w:rsid w:val="00E60295"/>
    <w:rsid w:val="00E6547D"/>
    <w:rsid w:val="00E66BB3"/>
    <w:rsid w:val="00E67518"/>
    <w:rsid w:val="00E676A8"/>
    <w:rsid w:val="00E701AA"/>
    <w:rsid w:val="00E7026B"/>
    <w:rsid w:val="00E705CB"/>
    <w:rsid w:val="00E7120D"/>
    <w:rsid w:val="00E7274A"/>
    <w:rsid w:val="00E734C5"/>
    <w:rsid w:val="00E74E48"/>
    <w:rsid w:val="00E81424"/>
    <w:rsid w:val="00E8277C"/>
    <w:rsid w:val="00E82863"/>
    <w:rsid w:val="00E82B3E"/>
    <w:rsid w:val="00E83888"/>
    <w:rsid w:val="00E865DD"/>
    <w:rsid w:val="00E86C4D"/>
    <w:rsid w:val="00E9068C"/>
    <w:rsid w:val="00E92E8A"/>
    <w:rsid w:val="00E94E51"/>
    <w:rsid w:val="00E951A2"/>
    <w:rsid w:val="00E95BCE"/>
    <w:rsid w:val="00E96A88"/>
    <w:rsid w:val="00E97D51"/>
    <w:rsid w:val="00E97F18"/>
    <w:rsid w:val="00EA14D5"/>
    <w:rsid w:val="00EA4485"/>
    <w:rsid w:val="00EA530B"/>
    <w:rsid w:val="00EA61A7"/>
    <w:rsid w:val="00EB2290"/>
    <w:rsid w:val="00EB5167"/>
    <w:rsid w:val="00EB56C4"/>
    <w:rsid w:val="00EB63A9"/>
    <w:rsid w:val="00EB6F26"/>
    <w:rsid w:val="00EB750E"/>
    <w:rsid w:val="00EC0111"/>
    <w:rsid w:val="00EC02BB"/>
    <w:rsid w:val="00EC27CA"/>
    <w:rsid w:val="00EC2D8F"/>
    <w:rsid w:val="00ED0995"/>
    <w:rsid w:val="00ED349E"/>
    <w:rsid w:val="00ED3CD8"/>
    <w:rsid w:val="00ED6FE2"/>
    <w:rsid w:val="00EE2F3F"/>
    <w:rsid w:val="00EE3074"/>
    <w:rsid w:val="00EF0CC4"/>
    <w:rsid w:val="00EF1FD7"/>
    <w:rsid w:val="00EF25E6"/>
    <w:rsid w:val="00EF4F0D"/>
    <w:rsid w:val="00EF5BCF"/>
    <w:rsid w:val="00EF6467"/>
    <w:rsid w:val="00F03FDA"/>
    <w:rsid w:val="00F04745"/>
    <w:rsid w:val="00F05E58"/>
    <w:rsid w:val="00F108CE"/>
    <w:rsid w:val="00F139C1"/>
    <w:rsid w:val="00F16033"/>
    <w:rsid w:val="00F17277"/>
    <w:rsid w:val="00F17833"/>
    <w:rsid w:val="00F2055F"/>
    <w:rsid w:val="00F25374"/>
    <w:rsid w:val="00F26EDC"/>
    <w:rsid w:val="00F305E3"/>
    <w:rsid w:val="00F34F6D"/>
    <w:rsid w:val="00F35A08"/>
    <w:rsid w:val="00F35C26"/>
    <w:rsid w:val="00F35D07"/>
    <w:rsid w:val="00F36F6B"/>
    <w:rsid w:val="00F36FC5"/>
    <w:rsid w:val="00F40247"/>
    <w:rsid w:val="00F42C30"/>
    <w:rsid w:val="00F45DD9"/>
    <w:rsid w:val="00F46FBE"/>
    <w:rsid w:val="00F47D2F"/>
    <w:rsid w:val="00F51B54"/>
    <w:rsid w:val="00F5209B"/>
    <w:rsid w:val="00F5234C"/>
    <w:rsid w:val="00F54011"/>
    <w:rsid w:val="00F540A0"/>
    <w:rsid w:val="00F57525"/>
    <w:rsid w:val="00F60439"/>
    <w:rsid w:val="00F62203"/>
    <w:rsid w:val="00F67200"/>
    <w:rsid w:val="00F677FB"/>
    <w:rsid w:val="00F71FE6"/>
    <w:rsid w:val="00F722BC"/>
    <w:rsid w:val="00F729E2"/>
    <w:rsid w:val="00F739BD"/>
    <w:rsid w:val="00F77310"/>
    <w:rsid w:val="00F87EDF"/>
    <w:rsid w:val="00F9025C"/>
    <w:rsid w:val="00F91BA6"/>
    <w:rsid w:val="00FB69A7"/>
    <w:rsid w:val="00FC00CE"/>
    <w:rsid w:val="00FC0389"/>
    <w:rsid w:val="00FC40EC"/>
    <w:rsid w:val="00FC5A6D"/>
    <w:rsid w:val="00FC5FDE"/>
    <w:rsid w:val="00FC6B29"/>
    <w:rsid w:val="00FD0EEB"/>
    <w:rsid w:val="00FD3FD3"/>
    <w:rsid w:val="00FD67D1"/>
    <w:rsid w:val="00FE2F5D"/>
    <w:rsid w:val="00FE75CB"/>
    <w:rsid w:val="00FE7B9E"/>
    <w:rsid w:val="00FF0C53"/>
    <w:rsid w:val="00FF1A30"/>
    <w:rsid w:val="00FF1C31"/>
    <w:rsid w:val="00FF27FD"/>
    <w:rsid w:val="00FF2B3E"/>
    <w:rsid w:val="00FF36B6"/>
    <w:rsid w:val="00FF6594"/>
    <w:rsid w:val="00FF7230"/>
    <w:rsid w:val="012A4E6C"/>
    <w:rsid w:val="0220357F"/>
    <w:rsid w:val="02B56F4F"/>
    <w:rsid w:val="06584A3B"/>
    <w:rsid w:val="067024EB"/>
    <w:rsid w:val="097D4930"/>
    <w:rsid w:val="0C9157AE"/>
    <w:rsid w:val="0E7F4C49"/>
    <w:rsid w:val="0F893275"/>
    <w:rsid w:val="131B00FC"/>
    <w:rsid w:val="14E10089"/>
    <w:rsid w:val="18AC6360"/>
    <w:rsid w:val="19BA19F2"/>
    <w:rsid w:val="1BF360FD"/>
    <w:rsid w:val="1DB3321E"/>
    <w:rsid w:val="254441E9"/>
    <w:rsid w:val="258D414D"/>
    <w:rsid w:val="27E10A12"/>
    <w:rsid w:val="2AE1635D"/>
    <w:rsid w:val="2B162081"/>
    <w:rsid w:val="2DD25C8E"/>
    <w:rsid w:val="30EA222E"/>
    <w:rsid w:val="32204534"/>
    <w:rsid w:val="33185FE3"/>
    <w:rsid w:val="352C24D3"/>
    <w:rsid w:val="360A255B"/>
    <w:rsid w:val="37415ED2"/>
    <w:rsid w:val="3AA0226D"/>
    <w:rsid w:val="3DBF2F45"/>
    <w:rsid w:val="3EC7548D"/>
    <w:rsid w:val="421E0CD0"/>
    <w:rsid w:val="43811469"/>
    <w:rsid w:val="443E7058"/>
    <w:rsid w:val="47F952E7"/>
    <w:rsid w:val="4AA53ABC"/>
    <w:rsid w:val="4AAF510D"/>
    <w:rsid w:val="4BBB5FA5"/>
    <w:rsid w:val="4CC379F7"/>
    <w:rsid w:val="50AA32F7"/>
    <w:rsid w:val="50AE1372"/>
    <w:rsid w:val="519D564C"/>
    <w:rsid w:val="53754254"/>
    <w:rsid w:val="554F1CD5"/>
    <w:rsid w:val="581A437B"/>
    <w:rsid w:val="5C184A35"/>
    <w:rsid w:val="63A30631"/>
    <w:rsid w:val="688E3B20"/>
    <w:rsid w:val="68D06BA6"/>
    <w:rsid w:val="6AA542D9"/>
    <w:rsid w:val="6AF530C4"/>
    <w:rsid w:val="72A82031"/>
    <w:rsid w:val="72EC2CB8"/>
    <w:rsid w:val="77D312AA"/>
    <w:rsid w:val="7DED7EC2"/>
    <w:rsid w:val="7E3F1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unhideWhenUsed/>
    <w:qFormat/>
    <w:pPr>
      <w:keepNext/>
      <w:keepLines/>
      <w:spacing w:before="260" w:after="260" w:line="413" w:lineRule="auto"/>
      <w:outlineLvl w:val="1"/>
    </w:pPr>
    <w:rPr>
      <w:rFonts w:eastAsia="黑体"/>
      <w:b/>
      <w:sz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ind w:firstLine="420"/>
    </w:pPr>
  </w:style>
  <w:style w:type="paragraph" w:styleId="a3">
    <w:name w:val="Body Text Indent"/>
    <w:basedOn w:val="a"/>
    <w:next w:val="a4"/>
    <w:qFormat/>
    <w:pPr>
      <w:spacing w:line="360" w:lineRule="auto"/>
      <w:ind w:firstLine="570"/>
    </w:pPr>
    <w:rPr>
      <w:rFonts w:eastAsia="隶书"/>
      <w:b/>
      <w:sz w:val="28"/>
      <w:szCs w:val="20"/>
      <w:u w:color="FF0000"/>
    </w:rPr>
  </w:style>
  <w:style w:type="paragraph" w:styleId="a4">
    <w:name w:val="Body Text First Indent"/>
    <w:basedOn w:val="a5"/>
    <w:qFormat/>
    <w:pPr>
      <w:widowControl w:val="0"/>
      <w:spacing w:after="120"/>
      <w:ind w:firstLineChars="100" w:firstLine="420"/>
      <w:jc w:val="both"/>
    </w:pPr>
    <w:rPr>
      <w:rFonts w:ascii="Times New Roman" w:eastAsia="宋体" w:hAnsi="Times New Roman" w:cs="Times New Roman"/>
      <w:kern w:val="2"/>
      <w:szCs w:val="24"/>
      <w:lang w:eastAsia="zh-CN"/>
    </w:rPr>
  </w:style>
  <w:style w:type="paragraph" w:styleId="a5">
    <w:name w:val="Body Text"/>
    <w:basedOn w:val="a"/>
    <w:next w:val="a"/>
    <w:semiHidden/>
    <w:qFormat/>
  </w:style>
  <w:style w:type="paragraph" w:styleId="a6">
    <w:name w:val="annotation text"/>
    <w:basedOn w:val="a"/>
    <w:link w:val="Char"/>
    <w:qFormat/>
  </w:style>
  <w:style w:type="paragraph" w:styleId="5">
    <w:name w:val="toc 5"/>
    <w:basedOn w:val="a"/>
    <w:next w:val="a"/>
    <w:uiPriority w:val="39"/>
    <w:unhideWhenUsed/>
    <w:qFormat/>
    <w:pPr>
      <w:ind w:leftChars="800" w:left="1680"/>
    </w:pPr>
    <w:rPr>
      <w:szCs w:val="22"/>
    </w:rPr>
  </w:style>
  <w:style w:type="paragraph" w:styleId="30">
    <w:name w:val="toc 3"/>
    <w:basedOn w:val="a"/>
    <w:next w:val="a"/>
    <w:uiPriority w:val="39"/>
    <w:qFormat/>
    <w:pPr>
      <w:ind w:leftChars="400" w:left="840"/>
    </w:pPr>
  </w:style>
  <w:style w:type="paragraph" w:styleId="a7">
    <w:name w:val="Balloon Text"/>
    <w:basedOn w:val="a"/>
    <w:link w:val="Char0"/>
    <w:qFormat/>
    <w:rPr>
      <w:sz w:val="18"/>
      <w:szCs w:val="18"/>
    </w:rPr>
  </w:style>
  <w:style w:type="paragraph" w:styleId="a8">
    <w:name w:val="footer"/>
    <w:basedOn w:val="a"/>
    <w:next w:val="a9"/>
    <w:link w:val="Char1"/>
    <w:uiPriority w:val="99"/>
    <w:qFormat/>
    <w:pPr>
      <w:tabs>
        <w:tab w:val="center" w:pos="4153"/>
        <w:tab w:val="right" w:pos="8306"/>
      </w:tabs>
    </w:pPr>
    <w:rPr>
      <w:sz w:val="18"/>
      <w:szCs w:val="18"/>
    </w:rPr>
  </w:style>
  <w:style w:type="paragraph" w:styleId="a9">
    <w:name w:val="Normal (Web)"/>
    <w:basedOn w:val="a"/>
    <w:qFormat/>
    <w:pPr>
      <w:spacing w:before="100" w:beforeAutospacing="1" w:after="100" w:afterAutospacing="1"/>
    </w:pPr>
    <w:rPr>
      <w:rFonts w:ascii="宋体" w:hAnsi="宋体" w:cs="宋体"/>
      <w:sz w:val="24"/>
    </w:rPr>
  </w:style>
  <w:style w:type="paragraph" w:styleId="aa">
    <w:name w:val="header"/>
    <w:basedOn w:val="a"/>
    <w:link w:val="Char2"/>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style>
  <w:style w:type="paragraph" w:styleId="21">
    <w:name w:val="toc 2"/>
    <w:basedOn w:val="a"/>
    <w:next w:val="a"/>
    <w:uiPriority w:val="39"/>
    <w:qFormat/>
    <w:pPr>
      <w:ind w:leftChars="200" w:left="420"/>
    </w:pPr>
  </w:style>
  <w:style w:type="paragraph" w:styleId="ab">
    <w:name w:val="annotation subject"/>
    <w:basedOn w:val="a6"/>
    <w:next w:val="a6"/>
    <w:link w:val="Char3"/>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Hyperlink"/>
    <w:basedOn w:val="a0"/>
    <w:uiPriority w:val="99"/>
    <w:unhideWhenUsed/>
    <w:qFormat/>
    <w:rPr>
      <w:color w:val="0000FF" w:themeColor="hyperlink"/>
      <w:u w:val="single"/>
    </w:rPr>
  </w:style>
  <w:style w:type="character" w:styleId="af">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customStyle="1" w:styleId="22">
    <w:name w:val="正文2"/>
    <w:basedOn w:val="a"/>
    <w:qFormat/>
    <w:pPr>
      <w:spacing w:line="440" w:lineRule="atLeast"/>
      <w:ind w:firstLine="567"/>
    </w:pPr>
    <w:rPr>
      <w:sz w:val="24"/>
      <w:szCs w:val="20"/>
    </w:rPr>
  </w:style>
  <w:style w:type="paragraph" w:customStyle="1" w:styleId="11">
    <w:name w:val="文1"/>
    <w:qFormat/>
    <w:pPr>
      <w:widowControl w:val="0"/>
      <w:ind w:firstLineChars="250" w:firstLine="700"/>
      <w:jc w:val="both"/>
    </w:pPr>
    <w:rPr>
      <w:color w:val="000000"/>
      <w:kern w:val="2"/>
      <w:sz w:val="28"/>
      <w:szCs w:val="28"/>
    </w:rPr>
  </w:style>
  <w:style w:type="character" w:customStyle="1" w:styleId="Char0">
    <w:name w:val="批注框文本 Char"/>
    <w:basedOn w:val="a0"/>
    <w:link w:val="a7"/>
    <w:qFormat/>
    <w:rPr>
      <w:rFonts w:ascii="Arial" w:eastAsia="Arial" w:hAnsi="Arial" w:cs="Arial"/>
      <w:snapToGrid w:val="0"/>
      <w:color w:val="000000"/>
      <w:sz w:val="18"/>
      <w:szCs w:val="18"/>
      <w:lang w:eastAsia="en-US"/>
    </w:rPr>
  </w:style>
  <w:style w:type="character" w:customStyle="1" w:styleId="Char">
    <w:name w:val="批注文字 Char"/>
    <w:basedOn w:val="a0"/>
    <w:link w:val="a6"/>
    <w:qFormat/>
    <w:rPr>
      <w:rFonts w:ascii="Arial" w:eastAsia="Arial" w:hAnsi="Arial" w:cs="Arial"/>
      <w:snapToGrid w:val="0"/>
      <w:color w:val="000000"/>
      <w:sz w:val="21"/>
      <w:szCs w:val="21"/>
      <w:lang w:eastAsia="en-US"/>
    </w:rPr>
  </w:style>
  <w:style w:type="character" w:customStyle="1" w:styleId="Char3">
    <w:name w:val="批注主题 Char"/>
    <w:basedOn w:val="Char"/>
    <w:link w:val="ab"/>
    <w:qFormat/>
    <w:rPr>
      <w:rFonts w:ascii="Arial" w:eastAsia="Arial" w:hAnsi="Arial" w:cs="Arial"/>
      <w:b/>
      <w:bCs/>
      <w:snapToGrid w:val="0"/>
      <w:color w:val="000000"/>
      <w:sz w:val="21"/>
      <w:szCs w:val="21"/>
      <w:lang w:eastAsia="en-US"/>
    </w:rPr>
  </w:style>
  <w:style w:type="character" w:customStyle="1" w:styleId="Char1">
    <w:name w:val="页脚 Char"/>
    <w:link w:val="a8"/>
    <w:uiPriority w:val="99"/>
    <w:qFormat/>
    <w:rPr>
      <w:rFonts w:ascii="Arial" w:eastAsia="Arial" w:hAnsi="Arial" w:cs="Arial"/>
      <w:snapToGrid w:val="0"/>
      <w:color w:val="000000"/>
      <w:sz w:val="18"/>
      <w:szCs w:val="18"/>
      <w:lang w:eastAsia="en-US"/>
    </w:rPr>
  </w:style>
  <w:style w:type="paragraph" w:customStyle="1" w:styleId="TOC1">
    <w:name w:val="TOC 标题1"/>
    <w:basedOn w:val="1"/>
    <w:next w:val="a"/>
    <w:uiPriority w:val="39"/>
    <w:semiHidden/>
    <w:unhideWhenUsed/>
    <w:qFormat/>
    <w:pPr>
      <w:spacing w:before="480" w:after="0" w:line="276" w:lineRule="auto"/>
      <w:outlineLvl w:val="9"/>
    </w:pPr>
    <w:rPr>
      <w:rFonts w:asciiTheme="majorHAnsi" w:eastAsiaTheme="majorEastAsia" w:hAnsiTheme="majorHAnsi" w:cstheme="majorBidi"/>
      <w:bCs/>
      <w:snapToGrid/>
      <w:color w:val="365F91" w:themeColor="accent1" w:themeShade="BF"/>
      <w:kern w:val="0"/>
      <w:sz w:val="28"/>
      <w:szCs w:val="28"/>
      <w:lang w:eastAsia="zh-CN"/>
    </w:rPr>
  </w:style>
  <w:style w:type="character" w:customStyle="1" w:styleId="3Char">
    <w:name w:val="标题 3 Char"/>
    <w:basedOn w:val="a0"/>
    <w:link w:val="3"/>
    <w:qFormat/>
    <w:rPr>
      <w:rFonts w:ascii="Arial" w:eastAsia="Arial" w:hAnsi="Arial" w:cs="Arial"/>
      <w:b/>
      <w:bCs/>
      <w:snapToGrid w:val="0"/>
      <w:color w:val="000000"/>
      <w:sz w:val="32"/>
      <w:szCs w:val="32"/>
      <w:lang w:eastAsia="en-US"/>
    </w:rPr>
  </w:style>
  <w:style w:type="paragraph" w:customStyle="1" w:styleId="af0">
    <w:name w:val="表格文字（居中）"/>
    <w:qFormat/>
    <w:pPr>
      <w:widowControl w:val="0"/>
      <w:jc w:val="center"/>
    </w:pPr>
    <w:rPr>
      <w:color w:val="000000"/>
      <w:kern w:val="2"/>
      <w:sz w:val="21"/>
      <w:szCs w:val="28"/>
    </w:rPr>
  </w:style>
  <w:style w:type="character" w:customStyle="1" w:styleId="1Char">
    <w:name w:val="文字1 Char"/>
    <w:link w:val="12"/>
    <w:qFormat/>
    <w:rPr>
      <w:kern w:val="2"/>
      <w:sz w:val="28"/>
    </w:rPr>
  </w:style>
  <w:style w:type="paragraph" w:customStyle="1" w:styleId="12">
    <w:name w:val="文字1"/>
    <w:link w:val="1Char"/>
    <w:qFormat/>
    <w:pPr>
      <w:widowControl w:val="0"/>
      <w:ind w:firstLineChars="200" w:firstLine="200"/>
    </w:pPr>
    <w:rPr>
      <w:kern w:val="2"/>
      <w:sz w:val="28"/>
    </w:rPr>
  </w:style>
  <w:style w:type="paragraph" w:customStyle="1" w:styleId="af1">
    <w:name w:val="表格内容"/>
    <w:qFormat/>
    <w:pPr>
      <w:widowControl w:val="0"/>
      <w:overflowPunct w:val="0"/>
      <w:adjustRightInd w:val="0"/>
      <w:textAlignment w:val="baseline"/>
    </w:pPr>
    <w:rPr>
      <w:snapToGrid w:val="0"/>
      <w:sz w:val="21"/>
    </w:rPr>
  </w:style>
  <w:style w:type="character" w:customStyle="1" w:styleId="Char2">
    <w:name w:val="页眉 Char"/>
    <w:link w:val="aa"/>
    <w:qFormat/>
    <w:rPr>
      <w:rFonts w:ascii="Arial" w:eastAsia="Arial" w:hAnsi="Arial" w:cs="Arial"/>
      <w:snapToGrid w:val="0"/>
      <w:color w:val="000000"/>
      <w:sz w:val="18"/>
      <w:szCs w:val="18"/>
      <w:lang w:eastAsia="en-US"/>
    </w:rPr>
  </w:style>
  <w:style w:type="paragraph" w:customStyle="1" w:styleId="TableParagraph">
    <w:name w:val="Table Paragraph"/>
    <w:basedOn w:val="a"/>
    <w:uiPriority w:val="1"/>
    <w:qFormat/>
    <w:pPr>
      <w:widowControl w:val="0"/>
      <w:autoSpaceDE w:val="0"/>
      <w:autoSpaceDN w:val="0"/>
      <w:jc w:val="center"/>
    </w:pPr>
    <w:rPr>
      <w:rFonts w:ascii="宋体" w:eastAsia="宋体" w:hAnsi="宋体" w:cs="宋体"/>
      <w:snapToGrid/>
      <w:color w:val="auto"/>
      <w:sz w:val="22"/>
      <w:szCs w:val="22"/>
      <w:u w:color="FF0000"/>
      <w:lang w:val="zh-CN" w:eastAsia="zh-CN" w:bidi="zh-CN"/>
    </w:rPr>
  </w:style>
  <w:style w:type="character" w:customStyle="1" w:styleId="13">
    <w:name w:val="未处理的提及1"/>
    <w:basedOn w:val="a0"/>
    <w:uiPriority w:val="99"/>
    <w:semiHidden/>
    <w:unhideWhenUsed/>
    <w:qFormat/>
    <w:rPr>
      <w:color w:val="605E5C"/>
      <w:shd w:val="clear" w:color="auto" w:fill="E1DFDD"/>
    </w:rPr>
  </w:style>
  <w:style w:type="character" w:customStyle="1" w:styleId="texto3fq3">
    <w:name w:val="text_o3fq3"/>
    <w:basedOn w:val="a0"/>
    <w:qFormat/>
  </w:style>
  <w:style w:type="character" w:styleId="af2">
    <w:name w:val="Placeholder Text"/>
    <w:basedOn w:val="a0"/>
    <w:uiPriority w:val="99"/>
    <w:semiHidden/>
    <w:qFormat/>
    <w:rPr>
      <w:color w:val="666666"/>
    </w:rPr>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unhideWhenUsed/>
    <w:qFormat/>
    <w:pPr>
      <w:keepNext/>
      <w:keepLines/>
      <w:spacing w:before="260" w:after="260" w:line="413" w:lineRule="auto"/>
      <w:outlineLvl w:val="1"/>
    </w:pPr>
    <w:rPr>
      <w:rFonts w:eastAsia="黑体"/>
      <w:b/>
      <w:sz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ind w:firstLine="420"/>
    </w:pPr>
  </w:style>
  <w:style w:type="paragraph" w:styleId="a3">
    <w:name w:val="Body Text Indent"/>
    <w:basedOn w:val="a"/>
    <w:next w:val="a4"/>
    <w:qFormat/>
    <w:pPr>
      <w:spacing w:line="360" w:lineRule="auto"/>
      <w:ind w:firstLine="570"/>
    </w:pPr>
    <w:rPr>
      <w:rFonts w:eastAsia="隶书"/>
      <w:b/>
      <w:sz w:val="28"/>
      <w:szCs w:val="20"/>
      <w:u w:color="FF0000"/>
    </w:rPr>
  </w:style>
  <w:style w:type="paragraph" w:styleId="a4">
    <w:name w:val="Body Text First Indent"/>
    <w:basedOn w:val="a5"/>
    <w:qFormat/>
    <w:pPr>
      <w:widowControl w:val="0"/>
      <w:spacing w:after="120"/>
      <w:ind w:firstLineChars="100" w:firstLine="420"/>
      <w:jc w:val="both"/>
    </w:pPr>
    <w:rPr>
      <w:rFonts w:ascii="Times New Roman" w:eastAsia="宋体" w:hAnsi="Times New Roman" w:cs="Times New Roman"/>
      <w:kern w:val="2"/>
      <w:szCs w:val="24"/>
      <w:lang w:eastAsia="zh-CN"/>
    </w:rPr>
  </w:style>
  <w:style w:type="paragraph" w:styleId="a5">
    <w:name w:val="Body Text"/>
    <w:basedOn w:val="a"/>
    <w:next w:val="a"/>
    <w:semiHidden/>
    <w:qFormat/>
  </w:style>
  <w:style w:type="paragraph" w:styleId="a6">
    <w:name w:val="annotation text"/>
    <w:basedOn w:val="a"/>
    <w:link w:val="Char"/>
    <w:qFormat/>
  </w:style>
  <w:style w:type="paragraph" w:styleId="5">
    <w:name w:val="toc 5"/>
    <w:basedOn w:val="a"/>
    <w:next w:val="a"/>
    <w:uiPriority w:val="39"/>
    <w:unhideWhenUsed/>
    <w:qFormat/>
    <w:pPr>
      <w:ind w:leftChars="800" w:left="1680"/>
    </w:pPr>
    <w:rPr>
      <w:szCs w:val="22"/>
    </w:rPr>
  </w:style>
  <w:style w:type="paragraph" w:styleId="30">
    <w:name w:val="toc 3"/>
    <w:basedOn w:val="a"/>
    <w:next w:val="a"/>
    <w:uiPriority w:val="39"/>
    <w:qFormat/>
    <w:pPr>
      <w:ind w:leftChars="400" w:left="840"/>
    </w:pPr>
  </w:style>
  <w:style w:type="paragraph" w:styleId="a7">
    <w:name w:val="Balloon Text"/>
    <w:basedOn w:val="a"/>
    <w:link w:val="Char0"/>
    <w:qFormat/>
    <w:rPr>
      <w:sz w:val="18"/>
      <w:szCs w:val="18"/>
    </w:rPr>
  </w:style>
  <w:style w:type="paragraph" w:styleId="a8">
    <w:name w:val="footer"/>
    <w:basedOn w:val="a"/>
    <w:next w:val="a9"/>
    <w:link w:val="Char1"/>
    <w:uiPriority w:val="99"/>
    <w:qFormat/>
    <w:pPr>
      <w:tabs>
        <w:tab w:val="center" w:pos="4153"/>
        <w:tab w:val="right" w:pos="8306"/>
      </w:tabs>
    </w:pPr>
    <w:rPr>
      <w:sz w:val="18"/>
      <w:szCs w:val="18"/>
    </w:rPr>
  </w:style>
  <w:style w:type="paragraph" w:styleId="a9">
    <w:name w:val="Normal (Web)"/>
    <w:basedOn w:val="a"/>
    <w:qFormat/>
    <w:pPr>
      <w:spacing w:before="100" w:beforeAutospacing="1" w:after="100" w:afterAutospacing="1"/>
    </w:pPr>
    <w:rPr>
      <w:rFonts w:ascii="宋体" w:hAnsi="宋体" w:cs="宋体"/>
      <w:sz w:val="24"/>
    </w:rPr>
  </w:style>
  <w:style w:type="paragraph" w:styleId="aa">
    <w:name w:val="header"/>
    <w:basedOn w:val="a"/>
    <w:link w:val="Char2"/>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style>
  <w:style w:type="paragraph" w:styleId="21">
    <w:name w:val="toc 2"/>
    <w:basedOn w:val="a"/>
    <w:next w:val="a"/>
    <w:uiPriority w:val="39"/>
    <w:qFormat/>
    <w:pPr>
      <w:ind w:leftChars="200" w:left="420"/>
    </w:pPr>
  </w:style>
  <w:style w:type="paragraph" w:styleId="ab">
    <w:name w:val="annotation subject"/>
    <w:basedOn w:val="a6"/>
    <w:next w:val="a6"/>
    <w:link w:val="Char3"/>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Hyperlink"/>
    <w:basedOn w:val="a0"/>
    <w:uiPriority w:val="99"/>
    <w:unhideWhenUsed/>
    <w:qFormat/>
    <w:rPr>
      <w:color w:val="0000FF" w:themeColor="hyperlink"/>
      <w:u w:val="single"/>
    </w:rPr>
  </w:style>
  <w:style w:type="character" w:styleId="af">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customStyle="1" w:styleId="22">
    <w:name w:val="正文2"/>
    <w:basedOn w:val="a"/>
    <w:qFormat/>
    <w:pPr>
      <w:spacing w:line="440" w:lineRule="atLeast"/>
      <w:ind w:firstLine="567"/>
    </w:pPr>
    <w:rPr>
      <w:sz w:val="24"/>
      <w:szCs w:val="20"/>
    </w:rPr>
  </w:style>
  <w:style w:type="paragraph" w:customStyle="1" w:styleId="11">
    <w:name w:val="文1"/>
    <w:qFormat/>
    <w:pPr>
      <w:widowControl w:val="0"/>
      <w:ind w:firstLineChars="250" w:firstLine="700"/>
      <w:jc w:val="both"/>
    </w:pPr>
    <w:rPr>
      <w:color w:val="000000"/>
      <w:kern w:val="2"/>
      <w:sz w:val="28"/>
      <w:szCs w:val="28"/>
    </w:rPr>
  </w:style>
  <w:style w:type="character" w:customStyle="1" w:styleId="Char0">
    <w:name w:val="批注框文本 Char"/>
    <w:basedOn w:val="a0"/>
    <w:link w:val="a7"/>
    <w:qFormat/>
    <w:rPr>
      <w:rFonts w:ascii="Arial" w:eastAsia="Arial" w:hAnsi="Arial" w:cs="Arial"/>
      <w:snapToGrid w:val="0"/>
      <w:color w:val="000000"/>
      <w:sz w:val="18"/>
      <w:szCs w:val="18"/>
      <w:lang w:eastAsia="en-US"/>
    </w:rPr>
  </w:style>
  <w:style w:type="character" w:customStyle="1" w:styleId="Char">
    <w:name w:val="批注文字 Char"/>
    <w:basedOn w:val="a0"/>
    <w:link w:val="a6"/>
    <w:qFormat/>
    <w:rPr>
      <w:rFonts w:ascii="Arial" w:eastAsia="Arial" w:hAnsi="Arial" w:cs="Arial"/>
      <w:snapToGrid w:val="0"/>
      <w:color w:val="000000"/>
      <w:sz w:val="21"/>
      <w:szCs w:val="21"/>
      <w:lang w:eastAsia="en-US"/>
    </w:rPr>
  </w:style>
  <w:style w:type="character" w:customStyle="1" w:styleId="Char3">
    <w:name w:val="批注主题 Char"/>
    <w:basedOn w:val="Char"/>
    <w:link w:val="ab"/>
    <w:qFormat/>
    <w:rPr>
      <w:rFonts w:ascii="Arial" w:eastAsia="Arial" w:hAnsi="Arial" w:cs="Arial"/>
      <w:b/>
      <w:bCs/>
      <w:snapToGrid w:val="0"/>
      <w:color w:val="000000"/>
      <w:sz w:val="21"/>
      <w:szCs w:val="21"/>
      <w:lang w:eastAsia="en-US"/>
    </w:rPr>
  </w:style>
  <w:style w:type="character" w:customStyle="1" w:styleId="Char1">
    <w:name w:val="页脚 Char"/>
    <w:link w:val="a8"/>
    <w:uiPriority w:val="99"/>
    <w:qFormat/>
    <w:rPr>
      <w:rFonts w:ascii="Arial" w:eastAsia="Arial" w:hAnsi="Arial" w:cs="Arial"/>
      <w:snapToGrid w:val="0"/>
      <w:color w:val="000000"/>
      <w:sz w:val="18"/>
      <w:szCs w:val="18"/>
      <w:lang w:eastAsia="en-US"/>
    </w:rPr>
  </w:style>
  <w:style w:type="paragraph" w:customStyle="1" w:styleId="TOC1">
    <w:name w:val="TOC 标题1"/>
    <w:basedOn w:val="1"/>
    <w:next w:val="a"/>
    <w:uiPriority w:val="39"/>
    <w:semiHidden/>
    <w:unhideWhenUsed/>
    <w:qFormat/>
    <w:pPr>
      <w:spacing w:before="480" w:after="0" w:line="276" w:lineRule="auto"/>
      <w:outlineLvl w:val="9"/>
    </w:pPr>
    <w:rPr>
      <w:rFonts w:asciiTheme="majorHAnsi" w:eastAsiaTheme="majorEastAsia" w:hAnsiTheme="majorHAnsi" w:cstheme="majorBidi"/>
      <w:bCs/>
      <w:snapToGrid/>
      <w:color w:val="365F91" w:themeColor="accent1" w:themeShade="BF"/>
      <w:kern w:val="0"/>
      <w:sz w:val="28"/>
      <w:szCs w:val="28"/>
      <w:lang w:eastAsia="zh-CN"/>
    </w:rPr>
  </w:style>
  <w:style w:type="character" w:customStyle="1" w:styleId="3Char">
    <w:name w:val="标题 3 Char"/>
    <w:basedOn w:val="a0"/>
    <w:link w:val="3"/>
    <w:qFormat/>
    <w:rPr>
      <w:rFonts w:ascii="Arial" w:eastAsia="Arial" w:hAnsi="Arial" w:cs="Arial"/>
      <w:b/>
      <w:bCs/>
      <w:snapToGrid w:val="0"/>
      <w:color w:val="000000"/>
      <w:sz w:val="32"/>
      <w:szCs w:val="32"/>
      <w:lang w:eastAsia="en-US"/>
    </w:rPr>
  </w:style>
  <w:style w:type="paragraph" w:customStyle="1" w:styleId="af0">
    <w:name w:val="表格文字（居中）"/>
    <w:qFormat/>
    <w:pPr>
      <w:widowControl w:val="0"/>
      <w:jc w:val="center"/>
    </w:pPr>
    <w:rPr>
      <w:color w:val="000000"/>
      <w:kern w:val="2"/>
      <w:sz w:val="21"/>
      <w:szCs w:val="28"/>
    </w:rPr>
  </w:style>
  <w:style w:type="character" w:customStyle="1" w:styleId="1Char">
    <w:name w:val="文字1 Char"/>
    <w:link w:val="12"/>
    <w:qFormat/>
    <w:rPr>
      <w:kern w:val="2"/>
      <w:sz w:val="28"/>
    </w:rPr>
  </w:style>
  <w:style w:type="paragraph" w:customStyle="1" w:styleId="12">
    <w:name w:val="文字1"/>
    <w:link w:val="1Char"/>
    <w:qFormat/>
    <w:pPr>
      <w:widowControl w:val="0"/>
      <w:ind w:firstLineChars="200" w:firstLine="200"/>
    </w:pPr>
    <w:rPr>
      <w:kern w:val="2"/>
      <w:sz w:val="28"/>
    </w:rPr>
  </w:style>
  <w:style w:type="paragraph" w:customStyle="1" w:styleId="af1">
    <w:name w:val="表格内容"/>
    <w:qFormat/>
    <w:pPr>
      <w:widowControl w:val="0"/>
      <w:overflowPunct w:val="0"/>
      <w:adjustRightInd w:val="0"/>
      <w:textAlignment w:val="baseline"/>
    </w:pPr>
    <w:rPr>
      <w:snapToGrid w:val="0"/>
      <w:sz w:val="21"/>
    </w:rPr>
  </w:style>
  <w:style w:type="character" w:customStyle="1" w:styleId="Char2">
    <w:name w:val="页眉 Char"/>
    <w:link w:val="aa"/>
    <w:qFormat/>
    <w:rPr>
      <w:rFonts w:ascii="Arial" w:eastAsia="Arial" w:hAnsi="Arial" w:cs="Arial"/>
      <w:snapToGrid w:val="0"/>
      <w:color w:val="000000"/>
      <w:sz w:val="18"/>
      <w:szCs w:val="18"/>
      <w:lang w:eastAsia="en-US"/>
    </w:rPr>
  </w:style>
  <w:style w:type="paragraph" w:customStyle="1" w:styleId="TableParagraph">
    <w:name w:val="Table Paragraph"/>
    <w:basedOn w:val="a"/>
    <w:uiPriority w:val="1"/>
    <w:qFormat/>
    <w:pPr>
      <w:widowControl w:val="0"/>
      <w:autoSpaceDE w:val="0"/>
      <w:autoSpaceDN w:val="0"/>
      <w:jc w:val="center"/>
    </w:pPr>
    <w:rPr>
      <w:rFonts w:ascii="宋体" w:eastAsia="宋体" w:hAnsi="宋体" w:cs="宋体"/>
      <w:snapToGrid/>
      <w:color w:val="auto"/>
      <w:sz w:val="22"/>
      <w:szCs w:val="22"/>
      <w:u w:color="FF0000"/>
      <w:lang w:val="zh-CN" w:eastAsia="zh-CN" w:bidi="zh-CN"/>
    </w:rPr>
  </w:style>
  <w:style w:type="character" w:customStyle="1" w:styleId="13">
    <w:name w:val="未处理的提及1"/>
    <w:basedOn w:val="a0"/>
    <w:uiPriority w:val="99"/>
    <w:semiHidden/>
    <w:unhideWhenUsed/>
    <w:qFormat/>
    <w:rPr>
      <w:color w:val="605E5C"/>
      <w:shd w:val="clear" w:color="auto" w:fill="E1DFDD"/>
    </w:rPr>
  </w:style>
  <w:style w:type="character" w:customStyle="1" w:styleId="texto3fq3">
    <w:name w:val="text_o3fq3"/>
    <w:basedOn w:val="a0"/>
    <w:qFormat/>
  </w:style>
  <w:style w:type="character" w:styleId="af2">
    <w:name w:val="Placeholder Text"/>
    <w:basedOn w:val="a0"/>
    <w:uiPriority w:val="99"/>
    <w:semiHidden/>
    <w:qFormat/>
    <w:rPr>
      <w:color w:val="666666"/>
    </w:rPr>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A7E8A8-0F68-49CC-B7AB-5773C6B6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87</Pages>
  <Words>8668</Words>
  <Characters>49409</Characters>
  <Application>Microsoft Office Word</Application>
  <DocSecurity>0</DocSecurity>
  <Lines>411</Lines>
  <Paragraphs>115</Paragraphs>
  <ScaleCrop>false</ScaleCrop>
  <Company>Microsoft</Company>
  <LinksUpToDate>false</LinksUpToDate>
  <CharactersWithSpaces>57962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林芝市空之花烟花爆竹经营有限公司</dc:title>
  <dc:creator>User</dc:creator>
  <cp:lastModifiedBy>syw</cp:lastModifiedBy>
  <cp:revision>366</cp:revision>
  <cp:lastPrinted>2024-01-23T02:44:00Z</cp:lastPrinted>
  <dcterms:created xsi:type="dcterms:W3CDTF">2024-11-18T08:34:00Z</dcterms:created>
  <dcterms:modified xsi:type="dcterms:W3CDTF">2026-06-25T03:26:00Z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2023-09-10T16:36:20Z</vt:filetime>
  </property>
  <property fmtid="{D5CDD505-2E9C-101B-9397-08002B2CF9AE}" pid="4" name="KSOProductBuildVer">
    <vt:lpwstr>2052-11.1.0.14309</vt:lpwstr>
  </property>
  <property fmtid="{D5CDD505-2E9C-101B-9397-08002B2CF9AE}" pid="5" name="ICV">
    <vt:lpwstr>DB3931B833234408A98A54E969C8DD0A_12</vt:lpwstr>
  </property>
</Properties>
</file>