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兴国石油分公司兴林加油站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eastAsia="宋体" w:cs="宋体"/>
          <w:b/>
          <w:bCs/>
          <w:color w:val="auto"/>
          <w:sz w:val="44"/>
          <w:szCs w:val="44"/>
        </w:rPr>
        <w:t>安全设施竣工</w:t>
      </w:r>
      <w:r>
        <w:rPr>
          <w:rFonts w:hint="eastAsia" w:ascii="宋体" w:hAnsi="宋体" w:cs="宋体"/>
          <w:b/>
          <w:bCs/>
          <w:color w:val="auto"/>
          <w:sz w:val="44"/>
          <w:szCs w:val="44"/>
        </w:rPr>
        <w:t>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兴国石油分公司兴林加油站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梁世平</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梁世平</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5</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兴国石油分公司兴林加油站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5</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兴国石油分公司兴林加油站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5</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7CEF2638">
      <w:pPr>
        <w:jc w:val="center"/>
        <w:rPr>
          <w:rFonts w:ascii="Times New Roman" w:hAnsi="Times New Roman" w:eastAsia="黑体" w:cs="Times New Roman"/>
          <w:color w:val="auto"/>
          <w:sz w:val="36"/>
          <w:szCs w:val="36"/>
        </w:rPr>
      </w:pPr>
    </w:p>
    <w:p w14:paraId="0B9E121A">
      <w:pPr>
        <w:pStyle w:val="21"/>
        <w:spacing w:before="0" w:beforeLines="0" w:line="240" w:lineRule="auto"/>
        <w:outlineLvl w:val="9"/>
        <w:rPr>
          <w:rFonts w:ascii="宋体" w:hAnsi="宋体" w:eastAsia="宋体" w:cs="宋体"/>
          <w:color w:val="auto"/>
          <w:sz w:val="36"/>
          <w:szCs w:val="36"/>
        </w:rPr>
      </w:pPr>
      <w:r>
        <w:rPr>
          <w:rFonts w:hint="eastAsia" w:ascii="宋体" w:hAnsi="宋体" w:eastAsia="宋体" w:cs="宋体"/>
          <w:color w:val="auto"/>
          <w:sz w:val="36"/>
          <w:szCs w:val="36"/>
        </w:rPr>
        <w:t>安全评价人员</w:t>
      </w:r>
    </w:p>
    <w:p w14:paraId="39AC3A29">
      <w:pPr>
        <w:pStyle w:val="21"/>
        <w:spacing w:before="0" w:beforeLines="0" w:line="240" w:lineRule="auto"/>
        <w:outlineLvl w:val="9"/>
        <w:rPr>
          <w:rFonts w:ascii="宋体" w:hAnsi="宋体" w:eastAsia="宋体" w:cs="宋体"/>
          <w:color w:val="auto"/>
          <w:sz w:val="36"/>
          <w:szCs w:val="36"/>
        </w:rPr>
      </w:pPr>
    </w:p>
    <w:p w14:paraId="5ECD4D4F">
      <w:pPr>
        <w:jc w:val="center"/>
        <w:rPr>
          <w:rFonts w:hint="eastAsia" w:eastAsia="黑体"/>
          <w:b/>
          <w:color w:val="auto"/>
          <w:sz w:val="32"/>
        </w:rPr>
      </w:pPr>
    </w:p>
    <w:p w14:paraId="50EEEDF3">
      <w:pPr>
        <w:jc w:val="center"/>
        <w:rPr>
          <w:rFonts w:eastAsia="黑体"/>
          <w:b/>
          <w:color w:val="auto"/>
          <w:sz w:val="32"/>
        </w:rPr>
      </w:pPr>
      <w:r>
        <w:rPr>
          <w:rFonts w:hint="eastAsia" w:eastAsia="黑体"/>
          <w:b/>
          <w:color w:val="auto"/>
          <w:sz w:val="32"/>
        </w:rPr>
        <w:t>参 与</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兴国石油分公司兴林加油站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兴国兴林加油站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江西省赣州市兴国县潋江镇319国道581分桩处</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(赣)3607321320230002</w:t>
      </w:r>
      <w:r>
        <w:rPr>
          <w:rFonts w:hint="eastAsia" w:ascii="Times New Roman" w:hAnsi="Times New Roman" w:cs="Times New Roman"/>
          <w:color w:val="auto"/>
          <w:sz w:val="28"/>
          <w:szCs w:val="28"/>
          <w:lang w:val="en-US" w:eastAsia="zh-CN"/>
        </w:rPr>
        <w:t>0</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兴国兴林加油站</w:t>
      </w:r>
      <w:r>
        <w:rPr>
          <w:rFonts w:hint="eastAsia" w:ascii="Times New Roman" w:hAnsi="Times New Roman" w:cs="宋体"/>
          <w:color w:val="auto"/>
          <w:sz w:val="28"/>
          <w:szCs w:val="28"/>
        </w:rPr>
        <w:t>进行安全设施符合性诊断及整改设计验收。</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54946344">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6E9B279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_Toc3127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_Toc3127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2D24D1B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_Toc31310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_Toc31310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7F6EF00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_Toc8229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_Toc8229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551974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_Toc5367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_Toc5367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404515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_Toc8047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_Toc8047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6E07D9B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_Toc12656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_Toc12656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06A40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_Toc25252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_Toc25252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1A6C86D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_Toc26385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_Toc26385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35FCE4B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_Toc26784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_Toc26784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196A70E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_Toc29348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_Toc29348 \h </w:instrText>
      </w:r>
      <w:r>
        <w:rPr>
          <w:color w:val="auto"/>
        </w:rPr>
        <w:fldChar w:fldCharType="separate"/>
      </w:r>
      <w:r>
        <w:rPr>
          <w:color w:val="auto"/>
        </w:rPr>
        <w:t>19</w:t>
      </w:r>
      <w:r>
        <w:rPr>
          <w:color w:val="auto"/>
        </w:rPr>
        <w:fldChar w:fldCharType="end"/>
      </w:r>
      <w:r>
        <w:rPr>
          <w:rFonts w:ascii="Times New Roman" w:hAnsi="Times New Roman" w:cs="Times New Roman"/>
          <w:bCs/>
          <w:color w:val="auto"/>
          <w:szCs w:val="24"/>
        </w:rPr>
        <w:fldChar w:fldCharType="end"/>
      </w:r>
    </w:p>
    <w:p w14:paraId="7353271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_Toc14068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2.5 </w:t>
      </w:r>
      <w:r>
        <w:rPr>
          <w:rFonts w:hint="eastAsia" w:ascii="Times New Roman" w:hAnsi="Times New Roman" w:cs="宋体"/>
          <w:bCs/>
          <w:color w:val="auto"/>
          <w:szCs w:val="28"/>
        </w:rPr>
        <w:t>消防、安全设施</w:t>
      </w:r>
      <w:r>
        <w:rPr>
          <w:color w:val="auto"/>
        </w:rPr>
        <w:tab/>
      </w:r>
      <w:r>
        <w:rPr>
          <w:color w:val="auto"/>
        </w:rPr>
        <w:fldChar w:fldCharType="begin"/>
      </w:r>
      <w:r>
        <w:rPr>
          <w:color w:val="auto"/>
        </w:rPr>
        <w:instrText xml:space="preserve"> PAGEREF _Toc14068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52B4BCC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_Toc22426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_Toc22426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556732C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_Toc11986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_Toc11986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6BA2A53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_Toc14305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_Toc14305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0D52D81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_Toc515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_Toc515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3733FE0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_Toc32606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_Toc32606 \h </w:instrText>
      </w:r>
      <w:r>
        <w:rPr>
          <w:color w:val="auto"/>
        </w:rPr>
        <w:fldChar w:fldCharType="separate"/>
      </w:r>
      <w:r>
        <w:rPr>
          <w:color w:val="auto"/>
        </w:rPr>
        <w:t>31</w:t>
      </w:r>
      <w:r>
        <w:rPr>
          <w:color w:val="auto"/>
        </w:rPr>
        <w:fldChar w:fldCharType="end"/>
      </w:r>
      <w:r>
        <w:rPr>
          <w:rFonts w:ascii="Times New Roman" w:hAnsi="Times New Roman" w:cs="Times New Roman"/>
          <w:bCs/>
          <w:color w:val="auto"/>
          <w:szCs w:val="24"/>
        </w:rPr>
        <w:fldChar w:fldCharType="end"/>
      </w:r>
    </w:p>
    <w:p w14:paraId="32CC41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_Toc4343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_Toc4343 \h </w:instrText>
      </w:r>
      <w:r>
        <w:rPr>
          <w:color w:val="auto"/>
        </w:rPr>
        <w:fldChar w:fldCharType="separate"/>
      </w:r>
      <w:r>
        <w:rPr>
          <w:color w:val="auto"/>
        </w:rPr>
        <w:t>34</w:t>
      </w:r>
      <w:r>
        <w:rPr>
          <w:color w:val="auto"/>
        </w:rPr>
        <w:fldChar w:fldCharType="end"/>
      </w:r>
      <w:r>
        <w:rPr>
          <w:rFonts w:ascii="Times New Roman" w:hAnsi="Times New Roman" w:cs="Times New Roman"/>
          <w:bCs/>
          <w:color w:val="auto"/>
          <w:szCs w:val="24"/>
        </w:rPr>
        <w:fldChar w:fldCharType="end"/>
      </w:r>
    </w:p>
    <w:p w14:paraId="0EF4C61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_Toc10337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_Toc10337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D653B6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_Toc496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_Toc496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54D9CD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_Toc18571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_Toc18571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6614351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_Toc8911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_Toc8911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7A1F674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_Toc20984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_Toc20984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355495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_Toc29203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_Toc29203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3BE0C7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_Toc4782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_Toc4782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15F96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_Toc20745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_Toc20745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7E6409E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_Toc3237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_Toc3237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3C14F51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_Toc12349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_Toc12349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06CDAB5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_Toc21214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_Toc21214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6567466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_Toc15463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_Toc15463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2D69F64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_Toc18241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_Toc18241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7527DF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_Toc1079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_Toc1079 \h </w:instrText>
      </w:r>
      <w:r>
        <w:rPr>
          <w:color w:val="auto"/>
        </w:rPr>
        <w:fldChar w:fldCharType="separate"/>
      </w:r>
      <w:r>
        <w:rPr>
          <w:color w:val="auto"/>
        </w:rPr>
        <w:t>57</w:t>
      </w:r>
      <w:r>
        <w:rPr>
          <w:color w:val="auto"/>
        </w:rPr>
        <w:fldChar w:fldCharType="end"/>
      </w:r>
      <w:r>
        <w:rPr>
          <w:rFonts w:ascii="Times New Roman" w:hAnsi="Times New Roman" w:cs="Times New Roman"/>
          <w:bCs/>
          <w:color w:val="auto"/>
          <w:szCs w:val="24"/>
        </w:rPr>
        <w:fldChar w:fldCharType="end"/>
      </w:r>
    </w:p>
    <w:p w14:paraId="5C955A0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_Toc7603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_Toc7603 \h </w:instrText>
      </w:r>
      <w:r>
        <w:rPr>
          <w:color w:val="auto"/>
        </w:rPr>
        <w:fldChar w:fldCharType="separate"/>
      </w:r>
      <w:r>
        <w:rPr>
          <w:color w:val="auto"/>
        </w:rPr>
        <w:t>60</w:t>
      </w:r>
      <w:r>
        <w:rPr>
          <w:color w:val="auto"/>
        </w:rPr>
        <w:fldChar w:fldCharType="end"/>
      </w:r>
      <w:r>
        <w:rPr>
          <w:rFonts w:ascii="Times New Roman" w:hAnsi="Times New Roman" w:cs="Times New Roman"/>
          <w:bCs/>
          <w:color w:val="auto"/>
          <w:szCs w:val="24"/>
        </w:rPr>
        <w:fldChar w:fldCharType="end"/>
      </w:r>
    </w:p>
    <w:p w14:paraId="1F6709E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_Toc25937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_Toc25937 \h </w:instrText>
      </w:r>
      <w:r>
        <w:rPr>
          <w:color w:val="auto"/>
        </w:rPr>
        <w:fldChar w:fldCharType="separate"/>
      </w:r>
      <w:r>
        <w:rPr>
          <w:color w:val="auto"/>
        </w:rPr>
        <w:t>64</w:t>
      </w:r>
      <w:r>
        <w:rPr>
          <w:color w:val="auto"/>
        </w:rPr>
        <w:fldChar w:fldCharType="end"/>
      </w:r>
      <w:r>
        <w:rPr>
          <w:rFonts w:ascii="Times New Roman" w:hAnsi="Times New Roman" w:cs="Times New Roman"/>
          <w:bCs/>
          <w:color w:val="auto"/>
          <w:szCs w:val="24"/>
        </w:rPr>
        <w:fldChar w:fldCharType="end"/>
      </w:r>
    </w:p>
    <w:p w14:paraId="250C7D0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_Toc691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_Toc691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0972F7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_Toc31883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_Toc31883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00E5C33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_Toc19710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_Toc19710 \h </w:instrText>
      </w:r>
      <w:r>
        <w:rPr>
          <w:color w:val="auto"/>
        </w:rPr>
        <w:fldChar w:fldCharType="separate"/>
      </w:r>
      <w:r>
        <w:rPr>
          <w:color w:val="auto"/>
        </w:rPr>
        <w:t>69</w:t>
      </w:r>
      <w:r>
        <w:rPr>
          <w:color w:val="auto"/>
        </w:rPr>
        <w:fldChar w:fldCharType="end"/>
      </w:r>
      <w:r>
        <w:rPr>
          <w:rFonts w:ascii="Times New Roman" w:hAnsi="Times New Roman" w:cs="Times New Roman"/>
          <w:bCs/>
          <w:color w:val="auto"/>
          <w:szCs w:val="24"/>
        </w:rPr>
        <w:fldChar w:fldCharType="end"/>
      </w:r>
    </w:p>
    <w:p w14:paraId="1B8181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_Toc17889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_Toc17889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525436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_Toc28655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_Toc28655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0A5B3E9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_Toc31059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_Toc31059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68D2C8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_Toc13674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_Toc13674 \h </w:instrText>
      </w:r>
      <w:r>
        <w:rPr>
          <w:color w:val="auto"/>
        </w:rPr>
        <w:fldChar w:fldCharType="separate"/>
      </w:r>
      <w:r>
        <w:rPr>
          <w:color w:val="auto"/>
        </w:rPr>
        <w:t>84</w:t>
      </w:r>
      <w:r>
        <w:rPr>
          <w:color w:val="auto"/>
        </w:rPr>
        <w:fldChar w:fldCharType="end"/>
      </w:r>
      <w:r>
        <w:rPr>
          <w:rFonts w:ascii="Times New Roman" w:hAnsi="Times New Roman" w:cs="Times New Roman"/>
          <w:bCs/>
          <w:color w:val="auto"/>
          <w:szCs w:val="24"/>
        </w:rPr>
        <w:fldChar w:fldCharType="end"/>
      </w:r>
    </w:p>
    <w:p w14:paraId="7E3DE6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_Toc27534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_Toc27534 \h </w:instrText>
      </w:r>
      <w:r>
        <w:rPr>
          <w:color w:val="auto"/>
        </w:rPr>
        <w:fldChar w:fldCharType="separate"/>
      </w:r>
      <w:r>
        <w:rPr>
          <w:color w:val="auto"/>
        </w:rPr>
        <w:t>85</w:t>
      </w:r>
      <w:r>
        <w:rPr>
          <w:color w:val="auto"/>
        </w:rPr>
        <w:fldChar w:fldCharType="end"/>
      </w:r>
      <w:r>
        <w:rPr>
          <w:rFonts w:ascii="Times New Roman" w:hAnsi="Times New Roman" w:cs="Times New Roman"/>
          <w:bCs/>
          <w:color w:val="auto"/>
          <w:szCs w:val="24"/>
        </w:rPr>
        <w:fldChar w:fldCharType="end"/>
      </w:r>
    </w:p>
    <w:p w14:paraId="0AE09E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_Toc28765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_Toc28765 \h </w:instrText>
      </w:r>
      <w:r>
        <w:rPr>
          <w:color w:val="auto"/>
        </w:rPr>
        <w:fldChar w:fldCharType="separate"/>
      </w:r>
      <w:r>
        <w:rPr>
          <w:color w:val="auto"/>
        </w:rPr>
        <w:t>92</w:t>
      </w:r>
      <w:r>
        <w:rPr>
          <w:color w:val="auto"/>
        </w:rPr>
        <w:fldChar w:fldCharType="end"/>
      </w:r>
      <w:r>
        <w:rPr>
          <w:rFonts w:ascii="Times New Roman" w:hAnsi="Times New Roman" w:cs="Times New Roman"/>
          <w:bCs/>
          <w:color w:val="auto"/>
          <w:szCs w:val="24"/>
        </w:rPr>
        <w:fldChar w:fldCharType="end"/>
      </w:r>
    </w:p>
    <w:p w14:paraId="7528F482">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_Toc30956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_Toc30956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4E026B5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_Toc13368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_Toc13368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6F12EA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_Toc30112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_Toc30112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48015BA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_Toc16628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_Toc16628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2F1FCB3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_Toc13312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_Toc13312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3F99123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_Toc4276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_Toc4276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1FAAEA8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_Toc31300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_Toc31300 \h </w:instrText>
      </w:r>
      <w:r>
        <w:rPr>
          <w:color w:val="auto"/>
        </w:rPr>
        <w:fldChar w:fldCharType="separate"/>
      </w:r>
      <w:r>
        <w:rPr>
          <w:color w:val="auto"/>
        </w:rPr>
        <w:t>104</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兴国石油分公司兴林加油站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74AE7725">
      <w:pPr>
        <w:pStyle w:val="2"/>
        <w:pageBreakBefore w:val="0"/>
        <w:kinsoku/>
        <w:wordWrap/>
        <w:overflowPunct/>
        <w:topLinePunct w:val="0"/>
        <w:autoSpaceDE/>
        <w:autoSpaceDN/>
        <w:bidi w:val="0"/>
        <w:spacing w:line="580" w:lineRule="exact"/>
        <w:textAlignment w:val="auto"/>
        <w:rPr>
          <w:color w:val="auto"/>
          <w:sz w:val="32"/>
          <w:szCs w:val="32"/>
        </w:rPr>
      </w:pPr>
      <w:bookmarkStart w:id="0" w:name="_Toc16878"/>
      <w:bookmarkStart w:id="1" w:name="_Toc3127"/>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20305"/>
      <w:bookmarkStart w:id="3" w:name="_Toc343692239"/>
      <w:bookmarkStart w:id="4" w:name="_Toc31310"/>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26059"/>
      <w:bookmarkStart w:id="9" w:name="_Toc822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hint="eastAsia"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0A1B40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1"/>
        </w:numPr>
        <w:kinsoku/>
        <w:wordWrap/>
        <w:overflowPunct/>
        <w:topLinePunct w:val="0"/>
        <w:autoSpaceDE/>
        <w:autoSpaceDN/>
        <w:bidi w:val="0"/>
        <w:spacing w:line="580" w:lineRule="exact"/>
        <w:ind w:firstLine="536" w:firstLineChars="200"/>
        <w:textAlignment w:val="auto"/>
        <w:rPr>
          <w:rFonts w:hint="eastAsia"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47060C9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5367"/>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兴国兴林加油站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5"/>
          <w:color w:val="auto"/>
        </w:rPr>
      </w:pPr>
      <w:bookmarkStart w:id="17" w:name="_Toc790"/>
      <w:bookmarkStart w:id="18" w:name="_Toc8047"/>
      <w:bookmarkStart w:id="19" w:name="_Toc343692242"/>
      <w:r>
        <w:rPr>
          <w:rStyle w:val="35"/>
          <w:color w:val="auto"/>
        </w:rPr>
        <w:t>1.4</w:t>
      </w:r>
      <w:r>
        <w:rPr>
          <w:rStyle w:val="35"/>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22287"/>
      <w:bookmarkStart w:id="22" w:name="_Toc3289"/>
      <w:r>
        <w:rPr>
          <w:rStyle w:val="34"/>
          <w:color w:val="auto"/>
        </w:rPr>
        <w:br w:type="page"/>
      </w:r>
      <w:bookmarkStart w:id="23" w:name="_Toc12656"/>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525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CF488AF">
      <w:pPr>
        <w:spacing w:line="600" w:lineRule="exact"/>
        <w:ind w:firstLine="536" w:firstLineChars="200"/>
        <w:rPr>
          <w:rFonts w:ascii="Times New Roman" w:hAnsi="Times New Roman" w:cs="Times New Roman"/>
          <w:color w:val="auto"/>
          <w:sz w:val="28"/>
          <w:szCs w:val="28"/>
        </w:rPr>
      </w:pPr>
      <w:r>
        <w:rPr>
          <w:rFonts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兴国石油分公司兴林加油站</w:t>
      </w:r>
      <w:r>
        <w:rPr>
          <w:rFonts w:ascii="Times New Roman" w:hAnsi="Times New Roman" w:cs="Times New Roman"/>
          <w:color w:val="auto"/>
          <w:spacing w:val="-6"/>
          <w:sz w:val="28"/>
          <w:szCs w:val="28"/>
        </w:rPr>
        <w:t>（以下简称</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中石化</w:t>
      </w:r>
      <w:r>
        <w:rPr>
          <w:rFonts w:hint="eastAsia" w:ascii="Times New Roman" w:hAnsi="Times New Roman" w:cs="Times New Roman"/>
          <w:color w:val="auto"/>
          <w:spacing w:val="-6"/>
          <w:sz w:val="28"/>
          <w:szCs w:val="28"/>
          <w:lang w:val="en-US" w:eastAsia="zh-CN"/>
        </w:rPr>
        <w:t>兴国兴林加油站</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）成立时间为</w:t>
      </w:r>
      <w:r>
        <w:rPr>
          <w:rFonts w:hint="eastAsia" w:ascii="Times New Roman" w:hAnsi="Times New Roman" w:cs="Times New Roman"/>
          <w:color w:val="auto"/>
          <w:spacing w:val="-6"/>
          <w:sz w:val="28"/>
          <w:szCs w:val="28"/>
        </w:rPr>
        <w:t>20</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06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15</w:t>
      </w:r>
      <w:r>
        <w:rPr>
          <w:rFonts w:hint="eastAsia" w:ascii="Times New Roman" w:hAnsi="Times New Roman" w:cs="Times New Roman"/>
          <w:color w:val="auto"/>
          <w:spacing w:val="-6"/>
          <w:sz w:val="28"/>
          <w:szCs w:val="28"/>
        </w:rPr>
        <w:t>日</w:t>
      </w:r>
      <w:r>
        <w:rPr>
          <w:rFonts w:ascii="Times New Roman" w:hAnsi="Times New Roman" w:cs="Times New Roman"/>
          <w:color w:val="auto"/>
          <w:spacing w:val="-6"/>
          <w:sz w:val="28"/>
          <w:szCs w:val="28"/>
        </w:rPr>
        <w:t>，位于</w:t>
      </w:r>
      <w:r>
        <w:rPr>
          <w:rFonts w:hint="eastAsia" w:ascii="Times New Roman" w:hAnsi="Times New Roman" w:cs="Times New Roman"/>
          <w:color w:val="auto"/>
          <w:spacing w:val="-6"/>
          <w:sz w:val="28"/>
          <w:szCs w:val="28"/>
          <w:lang w:eastAsia="zh-CN"/>
        </w:rPr>
        <w:t>江西省赣州市兴国县潋江镇319国道581分桩处</w:t>
      </w:r>
      <w:r>
        <w:rPr>
          <w:rFonts w:ascii="Times New Roman" w:hAnsi="Times New Roman" w:cs="Times New Roman"/>
          <w:color w:val="auto"/>
          <w:spacing w:val="-6"/>
          <w:sz w:val="28"/>
          <w:szCs w:val="28"/>
        </w:rPr>
        <w:t>，是从事成品油零售经营的企业，主要经营汽油、柴油。站内建筑、设备为自有，设有</w:t>
      </w:r>
      <w:r>
        <w:rPr>
          <w:rFonts w:hint="eastAsia" w:ascii="Times New Roman" w:hAnsi="Times New Roman" w:cs="Times New Roman"/>
          <w:color w:val="auto"/>
          <w:spacing w:val="-6"/>
          <w:sz w:val="28"/>
          <w:szCs w:val="28"/>
          <w:lang w:val="en-US" w:eastAsia="zh-CN"/>
        </w:rPr>
        <w:t>4</w:t>
      </w:r>
      <w:r>
        <w:rPr>
          <w:rFonts w:ascii="Times New Roman" w:hAnsi="Times New Roman" w:cs="Times New Roman"/>
          <w:color w:val="auto"/>
          <w:spacing w:val="-6"/>
          <w:sz w:val="28"/>
          <w:szCs w:val="28"/>
        </w:rPr>
        <w:t>个</w:t>
      </w:r>
      <w:r>
        <w:rPr>
          <w:rFonts w:hint="eastAsia" w:ascii="Times New Roman" w:hAnsi="Times New Roman" w:cs="Times New Roman"/>
          <w:color w:val="auto"/>
          <w:spacing w:val="-6"/>
          <w:sz w:val="28"/>
          <w:szCs w:val="28"/>
          <w:lang w:val="en-US" w:eastAsia="zh-CN"/>
        </w:rPr>
        <w:t>双层油罐</w:t>
      </w:r>
      <w:r>
        <w:rPr>
          <w:rFonts w:ascii="Times New Roman" w:hAnsi="Times New Roman" w:cs="Times New Roman"/>
          <w:color w:val="auto"/>
          <w:spacing w:val="-6"/>
          <w:sz w:val="28"/>
          <w:szCs w:val="28"/>
        </w:rPr>
        <w:t>（</w:t>
      </w:r>
      <w:r>
        <w:rPr>
          <w:rFonts w:hint="eastAsia" w:ascii="Times New Roman" w:hAnsi="Times New Roman" w:cs="Times New Roman"/>
          <w:color w:val="auto"/>
          <w:spacing w:val="-6"/>
          <w:sz w:val="28"/>
          <w:szCs w:val="28"/>
        </w:rPr>
        <w:t>属于</w:t>
      </w:r>
      <w:r>
        <w:rPr>
          <w:rFonts w:hint="eastAsia" w:ascii="Times New Roman" w:hAnsi="Times New Roman" w:cs="Times New Roman"/>
          <w:color w:val="auto"/>
          <w:spacing w:val="-6"/>
          <w:sz w:val="28"/>
          <w:szCs w:val="28"/>
          <w:lang w:val="en-US" w:eastAsia="zh-CN"/>
        </w:rPr>
        <w:t>非</w:t>
      </w:r>
      <w:r>
        <w:rPr>
          <w:rFonts w:hint="eastAsia" w:ascii="Times New Roman" w:hAnsi="Times New Roman" w:cs="Times New Roman"/>
          <w:color w:val="auto"/>
          <w:spacing w:val="-6"/>
          <w:sz w:val="28"/>
          <w:szCs w:val="28"/>
        </w:rPr>
        <w:t>承重罐区</w:t>
      </w:r>
      <w:r>
        <w:rPr>
          <w:rFonts w:ascii="Times New Roman" w:hAnsi="Times New Roman" w:cs="Times New Roman"/>
          <w:color w:val="auto"/>
          <w:spacing w:val="-6"/>
          <w:sz w:val="28"/>
          <w:szCs w:val="28"/>
        </w:rPr>
        <w:t>），其中</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的9</w:t>
      </w:r>
      <w:r>
        <w:rPr>
          <w:rFonts w:hint="eastAsia" w:ascii="Times New Roman" w:hAnsi="Times New Roman" w:cs="Times New Roman"/>
          <w:color w:val="auto"/>
          <w:spacing w:val="-6"/>
          <w:sz w:val="28"/>
          <w:szCs w:val="28"/>
          <w:lang w:val="en-US" w:eastAsia="zh-CN"/>
        </w:rPr>
        <w:t>5</w:t>
      </w:r>
      <w:r>
        <w:rPr>
          <w:rFonts w:ascii="Times New Roman" w:hAnsi="Times New Roman" w:cs="Times New Roman"/>
          <w:color w:val="auto"/>
          <w:spacing w:val="-6"/>
          <w:sz w:val="28"/>
          <w:szCs w:val="28"/>
        </w:rPr>
        <w:t>#汽油储罐1个，</w:t>
      </w:r>
      <w:r>
        <w:rPr>
          <w:rFonts w:hint="eastAsia" w:ascii="Times New Roman" w:hAnsi="Times New Roman" w:cs="Times New Roman"/>
          <w:color w:val="auto"/>
          <w:spacing w:val="-6"/>
          <w:sz w:val="28"/>
          <w:szCs w:val="28"/>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的9</w:t>
      </w:r>
      <w:r>
        <w:rPr>
          <w:rFonts w:hint="eastAsia" w:ascii="Times New Roman" w:hAnsi="Times New Roman" w:cs="Times New Roman"/>
          <w:color w:val="auto"/>
          <w:spacing w:val="-6"/>
          <w:sz w:val="28"/>
          <w:szCs w:val="28"/>
          <w:lang w:val="en-US" w:eastAsia="zh-CN"/>
        </w:rPr>
        <w:t>8</w:t>
      </w:r>
      <w:r>
        <w:rPr>
          <w:rFonts w:ascii="Times New Roman" w:hAnsi="Times New Roman" w:cs="Times New Roman"/>
          <w:color w:val="auto"/>
          <w:spacing w:val="-6"/>
          <w:sz w:val="28"/>
          <w:szCs w:val="28"/>
        </w:rPr>
        <w:t>#汽油储罐1个，</w:t>
      </w:r>
      <w:r>
        <w:rPr>
          <w:rFonts w:hint="eastAsia" w:ascii="Times New Roman" w:hAnsi="Times New Roman" w:cs="Times New Roman"/>
          <w:color w:val="auto"/>
          <w:spacing w:val="-6"/>
          <w:sz w:val="28"/>
          <w:szCs w:val="28"/>
          <w:lang w:val="en-US" w:eastAsia="zh-CN"/>
        </w:rPr>
        <w:t>5</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的9</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rPr>
        <w:t>#汽油储罐1个</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lang w:val="en-US" w:eastAsia="zh-CN"/>
        </w:rPr>
        <w:t>5</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的0#柴油储罐1个，总容积为</w:t>
      </w:r>
      <w:r>
        <w:rPr>
          <w:rFonts w:hint="eastAsia" w:ascii="Times New Roman" w:hAnsi="Times New Roman" w:cs="Times New Roman"/>
          <w:color w:val="auto"/>
          <w:spacing w:val="-6"/>
          <w:sz w:val="28"/>
          <w:szCs w:val="28"/>
          <w:lang w:val="en-US" w:eastAsia="zh-CN"/>
        </w:rPr>
        <w:t>160</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，折算后容积（柴油折半）为</w:t>
      </w:r>
      <w:r>
        <w:rPr>
          <w:rFonts w:hint="eastAsia" w:ascii="Times New Roman" w:hAnsi="Times New Roman" w:cs="Times New Roman"/>
          <w:color w:val="auto"/>
          <w:spacing w:val="-6"/>
          <w:sz w:val="28"/>
          <w:szCs w:val="28"/>
          <w:lang w:val="en-US" w:eastAsia="zh-CN"/>
        </w:rPr>
        <w:t>135</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，为</w:t>
      </w:r>
      <w:r>
        <w:rPr>
          <w:rFonts w:hint="eastAsia" w:ascii="Times New Roman" w:hAnsi="Times New Roman" w:cs="Times New Roman"/>
          <w:color w:val="auto"/>
          <w:spacing w:val="-6"/>
          <w:sz w:val="28"/>
          <w:szCs w:val="28"/>
          <w:lang w:val="en-US" w:eastAsia="zh-CN"/>
        </w:rPr>
        <w:t>二</w:t>
      </w:r>
      <w:r>
        <w:rPr>
          <w:rFonts w:ascii="Times New Roman" w:hAnsi="Times New Roman" w:cs="Times New Roman"/>
          <w:color w:val="auto"/>
          <w:spacing w:val="-6"/>
          <w:sz w:val="28"/>
          <w:szCs w:val="28"/>
        </w:rPr>
        <w:t>级加油站。该站于202</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5</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17</w:t>
      </w:r>
      <w:r>
        <w:rPr>
          <w:rFonts w:ascii="Times New Roman" w:hAnsi="Times New Roman" w:cs="Times New Roman"/>
          <w:color w:val="auto"/>
          <w:spacing w:val="-6"/>
          <w:sz w:val="28"/>
          <w:szCs w:val="28"/>
        </w:rPr>
        <w:t>日取得《危险化学品经营许可证》，证号：</w:t>
      </w:r>
      <w:r>
        <w:rPr>
          <w:rFonts w:hint="eastAsia" w:ascii="Times New Roman" w:hAnsi="Times New Roman" w:cs="Times New Roman"/>
          <w:color w:val="auto"/>
          <w:spacing w:val="-6"/>
          <w:sz w:val="28"/>
          <w:szCs w:val="28"/>
        </w:rPr>
        <w:t>(赣)3607321320230002</w:t>
      </w:r>
      <w:r>
        <w:rPr>
          <w:rFonts w:hint="eastAsia" w:ascii="Times New Roman" w:hAnsi="Times New Roman" w:cs="Times New Roman"/>
          <w:color w:val="auto"/>
          <w:spacing w:val="-6"/>
          <w:sz w:val="28"/>
          <w:szCs w:val="28"/>
          <w:lang w:val="en-US" w:eastAsia="zh-CN"/>
        </w:rPr>
        <w:t>0</w:t>
      </w:r>
      <w:r>
        <w:rPr>
          <w:rFonts w:ascii="Times New Roman" w:hAnsi="Times New Roman" w:cs="Times New Roman"/>
          <w:color w:val="auto"/>
          <w:spacing w:val="-6"/>
          <w:sz w:val="28"/>
          <w:szCs w:val="28"/>
        </w:rPr>
        <w:t>，有效期延续至202</w:t>
      </w:r>
      <w:r>
        <w:rPr>
          <w:rFonts w:hint="eastAsia" w:ascii="Times New Roman" w:hAnsi="Times New Roman" w:cs="Times New Roman"/>
          <w:color w:val="auto"/>
          <w:spacing w:val="-6"/>
          <w:sz w:val="28"/>
          <w:szCs w:val="28"/>
          <w:lang w:val="en-US" w:eastAsia="zh-CN"/>
        </w:rPr>
        <w:t>6</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5</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16</w:t>
      </w:r>
      <w:r>
        <w:rPr>
          <w:rFonts w:ascii="Times New Roman" w:hAnsi="Times New Roman" w:cs="Times New Roman"/>
          <w:color w:val="auto"/>
          <w:spacing w:val="-6"/>
          <w:sz w:val="28"/>
          <w:szCs w:val="28"/>
        </w:rPr>
        <w:t>日，许可经营范围为汽油、柴油，经营方式为</w:t>
      </w:r>
      <w:r>
        <w:rPr>
          <w:rFonts w:hint="eastAsia" w:ascii="Times New Roman" w:hAnsi="Times New Roman" w:cs="Times New Roman"/>
          <w:color w:val="auto"/>
          <w:spacing w:val="-6"/>
          <w:sz w:val="28"/>
          <w:szCs w:val="28"/>
        </w:rPr>
        <w:t>零售</w:t>
      </w:r>
      <w:r>
        <w:rPr>
          <w:rFonts w:hint="eastAsia" w:ascii="Times New Roman" w:hAnsi="Times New Roman" w:cs="宋体"/>
          <w:color w:val="auto"/>
          <w:spacing w:val="-6"/>
          <w:sz w:val="28"/>
          <w:szCs w:val="28"/>
        </w:rPr>
        <w:t>。</w:t>
      </w:r>
    </w:p>
    <w:p w14:paraId="394DFC2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兴国兴林加油站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兴国石油分公司兴林加油站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江西省赣州市兴国县潋江镇319国道581分桩处</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江西省赣州市兴国县潋江镇319国道581分桩处</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兴国兴林加油站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13</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CB0FD3B">
            <w:pPr>
              <w:spacing w:line="260" w:lineRule="exact"/>
              <w:jc w:val="center"/>
              <w:rPr>
                <w:rFonts w:ascii="Times New Roman" w:hAnsi="Times New Roman" w:cs="宋体"/>
                <w:color w:val="auto"/>
              </w:rPr>
            </w:pPr>
          </w:p>
        </w:tc>
        <w:tc>
          <w:tcPr>
            <w:tcW w:w="1157" w:type="dxa"/>
            <w:gridSpan w:val="2"/>
            <w:vAlign w:val="center"/>
          </w:tcPr>
          <w:p w14:paraId="1E8FE1ED">
            <w:pPr>
              <w:spacing w:line="260" w:lineRule="exact"/>
              <w:jc w:val="center"/>
              <w:rPr>
                <w:rFonts w:ascii="Times New Roman" w:hAnsi="Times New Roman" w:cs="宋体"/>
                <w:color w:val="auto"/>
              </w:rPr>
            </w:pPr>
          </w:p>
        </w:tc>
        <w:tc>
          <w:tcPr>
            <w:tcW w:w="787" w:type="dxa"/>
            <w:gridSpan w:val="2"/>
            <w:vAlign w:val="center"/>
          </w:tcPr>
          <w:p w14:paraId="33210FEB">
            <w:pPr>
              <w:spacing w:line="260" w:lineRule="exact"/>
              <w:jc w:val="center"/>
              <w:rPr>
                <w:rFonts w:ascii="Times New Roman" w:hAnsi="Times New Roman" w:cs="宋体"/>
                <w:color w:val="auto"/>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BA8F62C">
            <w:pPr>
              <w:spacing w:line="260" w:lineRule="exact"/>
              <w:jc w:val="center"/>
              <w:rPr>
                <w:rFonts w:ascii="Times New Roman" w:hAnsi="Times New Roman" w:cs="宋体"/>
                <w:color w:val="auto"/>
              </w:rPr>
            </w:pPr>
          </w:p>
        </w:tc>
        <w:tc>
          <w:tcPr>
            <w:tcW w:w="971" w:type="dxa"/>
            <w:gridSpan w:val="2"/>
            <w:vAlign w:val="center"/>
          </w:tcPr>
          <w:p w14:paraId="552403A1">
            <w:pPr>
              <w:spacing w:line="260" w:lineRule="exact"/>
              <w:jc w:val="center"/>
              <w:rPr>
                <w:rFonts w:ascii="Times New Roman" w:hAnsi="Times New Roman" w:cs="宋体"/>
                <w:color w:val="auto"/>
              </w:rPr>
            </w:pPr>
          </w:p>
        </w:tc>
        <w:tc>
          <w:tcPr>
            <w:tcW w:w="133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C21FB4C">
            <w:pPr>
              <w:spacing w:line="260" w:lineRule="exact"/>
              <w:jc w:val="center"/>
              <w:rPr>
                <w:rFonts w:ascii="Times New Roman" w:hAnsi="Times New Roman" w:cs="宋体"/>
                <w:color w:val="auto"/>
              </w:rPr>
            </w:pPr>
          </w:p>
        </w:tc>
        <w:tc>
          <w:tcPr>
            <w:tcW w:w="1157" w:type="dxa"/>
            <w:gridSpan w:val="2"/>
            <w:vAlign w:val="center"/>
          </w:tcPr>
          <w:p w14:paraId="250C5BC6">
            <w:pPr>
              <w:spacing w:line="260" w:lineRule="exact"/>
              <w:jc w:val="center"/>
              <w:rPr>
                <w:rFonts w:ascii="Times New Roman" w:hAnsi="Times New Roman" w:cs="宋体"/>
                <w:color w:val="auto"/>
              </w:rPr>
            </w:pPr>
          </w:p>
        </w:tc>
        <w:tc>
          <w:tcPr>
            <w:tcW w:w="787" w:type="dxa"/>
            <w:gridSpan w:val="2"/>
            <w:vAlign w:val="center"/>
          </w:tcPr>
          <w:p w14:paraId="5FC3D5D2">
            <w:pPr>
              <w:spacing w:line="260" w:lineRule="exact"/>
              <w:jc w:val="center"/>
              <w:rPr>
                <w:rFonts w:ascii="Times New Roman" w:hAnsi="Times New Roman" w:cs="宋体"/>
                <w:color w:val="auto"/>
              </w:rPr>
            </w:pPr>
          </w:p>
        </w:tc>
        <w:tc>
          <w:tcPr>
            <w:tcW w:w="995"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83"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74"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11113A07">
            <w:pPr>
              <w:spacing w:line="260" w:lineRule="exact"/>
              <w:jc w:val="center"/>
              <w:rPr>
                <w:rFonts w:ascii="Times New Roman" w:hAnsi="Times New Roman" w:cs="宋体"/>
                <w:color w:val="auto"/>
              </w:rPr>
            </w:pPr>
          </w:p>
        </w:tc>
        <w:tc>
          <w:tcPr>
            <w:tcW w:w="971" w:type="dxa"/>
            <w:gridSpan w:val="2"/>
            <w:vAlign w:val="center"/>
          </w:tcPr>
          <w:p w14:paraId="02E1C3B4">
            <w:pPr>
              <w:spacing w:line="260" w:lineRule="exact"/>
              <w:jc w:val="center"/>
              <w:rPr>
                <w:rFonts w:ascii="Times New Roman" w:hAnsi="Times New Roman" w:cs="宋体"/>
                <w:color w:val="auto"/>
              </w:rPr>
            </w:pPr>
          </w:p>
        </w:tc>
        <w:tc>
          <w:tcPr>
            <w:tcW w:w="133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1</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兴国石油分公司兴林加油站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26385"/>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江西省赣州市兴国县潋江镇319国道581分桩处</w:t>
      </w:r>
      <w:r>
        <w:rPr>
          <w:rFonts w:hint="eastAsia" w:ascii="Times New Roman" w:hAnsi="Times New Roman" w:cs="Times New Roman"/>
          <w:color w:val="auto"/>
          <w:sz w:val="28"/>
          <w:szCs w:val="28"/>
        </w:rPr>
        <w:t>。</w:t>
      </w:r>
    </w:p>
    <w:p w14:paraId="46D61428">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加油站东侧临将军大道，加油站出入口与将军大道连接</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东侧另有架空通讯线（H=7m）</w:t>
      </w:r>
      <w:r>
        <w:rPr>
          <w:rFonts w:hint="eastAsia" w:ascii="Times New Roman" w:hAnsi="Times New Roman" w:cs="宋体"/>
          <w:color w:val="auto"/>
          <w:sz w:val="28"/>
          <w:szCs w:val="28"/>
        </w:rPr>
        <w:t>。</w:t>
      </w:r>
    </w:p>
    <w:p w14:paraId="65BC3390">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加油站北侧有民房（三类保护物）及架空电力线（有绝缘层，H=7m）；</w:t>
      </w:r>
    </w:p>
    <w:p w14:paraId="01D6E5F5">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西南侧有民房（三类保护物）及架空通讯线（H=6m）；</w:t>
      </w:r>
    </w:p>
    <w:p w14:paraId="0BA535D7">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西</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rPr>
        <w:t>侧为民房（三类保护物）及部分绿地。</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339"/>
        <w:gridCol w:w="4134"/>
        <w:gridCol w:w="1777"/>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34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9"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34"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7"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9" w:type="dxa"/>
            <w:shd w:val="clear" w:color="auto" w:fill="auto"/>
            <w:vAlign w:val="center"/>
          </w:tcPr>
          <w:p w14:paraId="29F5502D">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6A6C6792">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将军大道</w:t>
            </w:r>
          </w:p>
        </w:tc>
        <w:tc>
          <w:tcPr>
            <w:tcW w:w="1777"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14.2/15.0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48212FAA">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665B0E06">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21B79107">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架空通讯线（H=7m）</w:t>
            </w:r>
          </w:p>
        </w:tc>
        <w:tc>
          <w:tcPr>
            <w:tcW w:w="1777"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35.5/37.0</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02BD73F0">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6D0C8FD4">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3492C104">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1777"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56.4/61.6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02463B5F">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5C86D44A">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6AE9C414">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架空电力线（有绝缘层，H=7m）</w:t>
            </w:r>
          </w:p>
        </w:tc>
        <w:tc>
          <w:tcPr>
            <w:tcW w:w="1777"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39.1/42.3</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4BCAB829">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136A757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6F84D124">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1777"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8.5/9.4</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71DD5A3C">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784A9943">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3667D163">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架空通讯线（H=6m）</w:t>
            </w:r>
          </w:p>
        </w:tc>
        <w:tc>
          <w:tcPr>
            <w:tcW w:w="1777"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9.2/9.4</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2857CE03">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68CD819E">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西北侧</w:t>
            </w:r>
          </w:p>
        </w:tc>
        <w:tc>
          <w:tcPr>
            <w:tcW w:w="4134" w:type="dxa"/>
            <w:shd w:val="clear" w:color="auto" w:fill="auto"/>
            <w:vAlign w:val="center"/>
          </w:tcPr>
          <w:p w14:paraId="35187D54">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1777"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38.6/45.7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9"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将军大道</w:t>
            </w:r>
          </w:p>
        </w:tc>
        <w:tc>
          <w:tcPr>
            <w:tcW w:w="1777"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23.6/23.6</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014E808B">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架空通讯线（H=7m）</w:t>
            </w:r>
          </w:p>
        </w:tc>
        <w:tc>
          <w:tcPr>
            <w:tcW w:w="1777"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41.5/41.5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48" w:type="dxa"/>
            <w:vMerge w:val="continue"/>
            <w:vAlign w:val="center"/>
          </w:tcPr>
          <w:p w14:paraId="6BAE1339">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1777"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64.0/64.0</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48" w:type="dxa"/>
            <w:vMerge w:val="continue"/>
            <w:vAlign w:val="center"/>
          </w:tcPr>
          <w:p w14:paraId="5155372B">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架空电力线（有绝缘层，H=7m）</w:t>
            </w:r>
          </w:p>
        </w:tc>
        <w:tc>
          <w:tcPr>
            <w:tcW w:w="1777"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47.2/47.2</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48" w:type="dxa"/>
            <w:vMerge w:val="continue"/>
            <w:vAlign w:val="center"/>
          </w:tcPr>
          <w:p w14:paraId="1D409610">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民房（三类保护物）</w:t>
            </w:r>
          </w:p>
        </w:tc>
        <w:tc>
          <w:tcPr>
            <w:tcW w:w="1777"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8.9/8.9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48" w:type="dxa"/>
            <w:vMerge w:val="continue"/>
            <w:vAlign w:val="center"/>
          </w:tcPr>
          <w:p w14:paraId="19D244D0">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1777"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16.8/16.8</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48" w:type="dxa"/>
            <w:vMerge w:val="continue"/>
            <w:vAlign w:val="center"/>
          </w:tcPr>
          <w:p w14:paraId="1192BCA2">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796A0C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西北侧</w:t>
            </w:r>
          </w:p>
        </w:tc>
        <w:tc>
          <w:tcPr>
            <w:tcW w:w="4134" w:type="dxa"/>
            <w:shd w:val="clear" w:color="auto" w:fill="auto"/>
            <w:vAlign w:val="center"/>
          </w:tcPr>
          <w:p w14:paraId="4DA1251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1777"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46.4/46.4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9"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将军大道</w:t>
            </w:r>
          </w:p>
        </w:tc>
        <w:tc>
          <w:tcPr>
            <w:tcW w:w="1777"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9.6/9.6</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55AA8D61">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东侧</w:t>
            </w:r>
          </w:p>
        </w:tc>
        <w:tc>
          <w:tcPr>
            <w:tcW w:w="4134"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架空通讯线（H=7m）</w:t>
            </w:r>
          </w:p>
        </w:tc>
        <w:tc>
          <w:tcPr>
            <w:tcW w:w="1777"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11.5/11.5</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67D66688">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33E4928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5D45A3C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1777"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23.5/28.3</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0682E843">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北侧</w:t>
            </w:r>
          </w:p>
        </w:tc>
        <w:tc>
          <w:tcPr>
            <w:tcW w:w="4134"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架空电力线（有绝缘层，H=7m）</w:t>
            </w:r>
          </w:p>
        </w:tc>
        <w:tc>
          <w:tcPr>
            <w:tcW w:w="1777"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14.3/26</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6E86BCE1">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民房（三类保护物）</w:t>
            </w:r>
          </w:p>
        </w:tc>
        <w:tc>
          <w:tcPr>
            <w:tcW w:w="1777"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28.0/34.0</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48" w:type="dxa"/>
            <w:vMerge w:val="continue"/>
            <w:vAlign w:val="center"/>
          </w:tcPr>
          <w:p w14:paraId="3503B975">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56A5C71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西南侧</w:t>
            </w:r>
          </w:p>
        </w:tc>
        <w:tc>
          <w:tcPr>
            <w:tcW w:w="4134" w:type="dxa"/>
            <w:shd w:val="clear" w:color="auto" w:fill="auto"/>
            <w:vAlign w:val="center"/>
          </w:tcPr>
          <w:p w14:paraId="027554A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1777"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14.3/26.0</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48" w:type="dxa"/>
            <w:vMerge w:val="continue"/>
            <w:vAlign w:val="center"/>
          </w:tcPr>
          <w:p w14:paraId="3ED70236">
            <w:pPr>
              <w:spacing w:line="240" w:lineRule="exact"/>
              <w:jc w:val="center"/>
              <w:rPr>
                <w:rFonts w:ascii="Times New Roman" w:hAnsi="Times New Roman" w:cs="Times New Roman"/>
                <w:bCs/>
                <w:color w:val="auto"/>
                <w:szCs w:val="24"/>
              </w:rPr>
            </w:pPr>
          </w:p>
        </w:tc>
        <w:tc>
          <w:tcPr>
            <w:tcW w:w="1339" w:type="dxa"/>
            <w:shd w:val="clear" w:color="auto" w:fill="auto"/>
            <w:vAlign w:val="center"/>
          </w:tcPr>
          <w:p w14:paraId="3370A06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西北侧</w:t>
            </w:r>
          </w:p>
        </w:tc>
        <w:tc>
          <w:tcPr>
            <w:tcW w:w="4134" w:type="dxa"/>
            <w:shd w:val="clear" w:color="auto" w:fill="auto"/>
            <w:vAlign w:val="center"/>
          </w:tcPr>
          <w:p w14:paraId="590D4E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1777"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28.0/31.9</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承重）、密闭卸油口、隔油池、洗车区、辅助房等。</w:t>
      </w:r>
    </w:p>
    <w:p w14:paraId="0BD4CD28">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加油站区内地势平坦，坡向道路，地面坡度&lt;2%。站内混凝土路面与将军大道相连，进口、出口分开设置。加油站除出入口外，站后设有高2.2m的实体围墙与外部隔开。</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西</w:t>
      </w:r>
      <w:r>
        <w:rPr>
          <w:rFonts w:hint="eastAsia" w:ascii="Times New Roman" w:hAnsi="Times New Roman" w:cs="Times New Roman"/>
          <w:color w:val="auto"/>
          <w:sz w:val="28"/>
          <w:szCs w:val="28"/>
        </w:rPr>
        <w:t>部，为</w:t>
      </w:r>
      <w:r>
        <w:rPr>
          <w:rFonts w:hint="eastAsia" w:ascii="Times New Roman" w:hAnsi="Times New Roman" w:cs="Times New Roman"/>
          <w:color w:val="auto"/>
          <w:sz w:val="28"/>
          <w:szCs w:val="28"/>
          <w:lang w:val="en-US" w:eastAsia="zh-CN"/>
        </w:rPr>
        <w:t>二</w:t>
      </w:r>
      <w:r>
        <w:rPr>
          <w:rFonts w:hint="eastAsia" w:ascii="Times New Roman" w:hAnsi="Times New Roman" w:cs="Times New Roman"/>
          <w:color w:val="auto"/>
          <w:sz w:val="28"/>
          <w:szCs w:val="28"/>
        </w:rPr>
        <w:t>层建筑，砖混结构，砼地面，占地面积</w:t>
      </w:r>
      <w:r>
        <w:rPr>
          <w:rFonts w:hint="eastAsia" w:ascii="Times New Roman" w:hAnsi="Times New Roman" w:cs="Times New Roman"/>
          <w:color w:val="auto"/>
          <w:sz w:val="28"/>
          <w:szCs w:val="28"/>
          <w:lang w:val="en-US" w:eastAsia="zh-CN"/>
        </w:rPr>
        <w:t>230.3</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，内设值班室、营业厅、站长室、卫生间等。</w:t>
      </w:r>
    </w:p>
    <w:p w14:paraId="5CD1FBB1">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rPr>
        <w:t>辅助房：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西北</w:t>
      </w:r>
      <w:r>
        <w:rPr>
          <w:rFonts w:hint="eastAsia" w:ascii="Times New Roman" w:hAnsi="Times New Roman" w:cs="Times New Roman"/>
          <w:color w:val="auto"/>
          <w:sz w:val="28"/>
          <w:szCs w:val="28"/>
        </w:rPr>
        <w:t>侧，为一层建筑，砖混结构，砼地面，占地面积</w:t>
      </w:r>
      <w:r>
        <w:rPr>
          <w:rFonts w:hint="eastAsia" w:ascii="Times New Roman" w:hAnsi="Times New Roman" w:cs="Times New Roman"/>
          <w:color w:val="auto"/>
          <w:sz w:val="28"/>
          <w:szCs w:val="28"/>
          <w:lang w:val="en-US" w:eastAsia="zh-CN"/>
        </w:rPr>
        <w:t>82.5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放置杂物</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配电间等</w:t>
      </w:r>
      <w:r>
        <w:rPr>
          <w:rFonts w:hint="eastAsia"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配电间内设置一台30KW柴油发电机，已停用。</w:t>
      </w:r>
    </w:p>
    <w:p w14:paraId="21CD41AB">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加油罩棚位于站区中部，罩棚高</w:t>
      </w:r>
      <w:r>
        <w:rPr>
          <w:rFonts w:hint="eastAsia" w:ascii="Times New Roman" w:hAnsi="Times New Roman" w:cs="Times New Roman"/>
          <w:color w:val="auto"/>
          <w:sz w:val="28"/>
          <w:szCs w:val="28"/>
          <w:lang w:val="en-US" w:eastAsia="zh-CN"/>
        </w:rPr>
        <w:t>7.0</w:t>
      </w:r>
      <w:r>
        <w:rPr>
          <w:rFonts w:hint="eastAsia" w:ascii="Times New Roman" w:hAnsi="Times New Roman" w:cs="Times New Roman"/>
          <w:color w:val="auto"/>
          <w:sz w:val="28"/>
          <w:szCs w:val="28"/>
        </w:rPr>
        <w:t>m，罩棚边缘突出加油机4m。罩棚共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根现浇钢筋混凝土立柱，罩棚为螺栓球网架结构，占地面积</w:t>
      </w:r>
      <w:r>
        <w:rPr>
          <w:rFonts w:hint="eastAsia" w:ascii="Times New Roman" w:hAnsi="Times New Roman" w:cs="Times New Roman"/>
          <w:color w:val="auto"/>
          <w:sz w:val="28"/>
          <w:szCs w:val="28"/>
          <w:lang w:val="en-US" w:eastAsia="zh-CN"/>
        </w:rPr>
        <w:t>768.0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4m</w:t>
      </w:r>
      <w:r>
        <w:rPr>
          <w:rFonts w:hint="eastAsia" w:ascii="Times New Roman" w:hAnsi="Times New Roman" w:cs="Times New Roman"/>
          <w:color w:val="auto"/>
          <w:sz w:val="28"/>
          <w:szCs w:val="28"/>
        </w:rPr>
        <w:t>，加油岛上罩棚支柱距岛端部为0.6m，加油岛分两排布置，每排</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座加油岛。第一排（靠近站房）为2台98#、95#、92#、92#四枪加油机，第二排（靠近公路）为2 台92#、95#、0#、0#四枪加油机。并设置有1 台一体式撬装尿素加注机。</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en-US" w:eastAsia="zh-CN"/>
        </w:rPr>
        <w:t>非</w:t>
      </w: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位于站区南侧，属非承重罐区，4个卧式埋地SF 油罐，分别为容量为30m3的98#汽油储罐1 个，容量为</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val="zh-CN"/>
        </w:rPr>
        <w:t>0m3 的95#汽油储罐1 个，容量为50m3 的92#汽油储罐1 个，容量为50m3 的0#柴油储罐1 个。柴油通气管、汽油通气管设置于罐区</w:t>
      </w:r>
      <w:r>
        <w:rPr>
          <w:rFonts w:hint="eastAsia" w:ascii="Times New Roman" w:hAnsi="Times New Roman" w:cs="宋体"/>
          <w:color w:val="auto"/>
          <w:sz w:val="28"/>
          <w:szCs w:val="28"/>
          <w:lang w:val="en-US" w:eastAsia="zh-CN"/>
        </w:rPr>
        <w:t>内</w:t>
      </w:r>
      <w:r>
        <w:rPr>
          <w:rFonts w:hint="eastAsia" w:ascii="Times New Roman" w:hAnsi="Times New Roman" w:cs="宋体"/>
          <w:color w:val="auto"/>
          <w:sz w:val="28"/>
          <w:szCs w:val="28"/>
          <w:lang w:val="zh-CN"/>
        </w:rPr>
        <w:t>，为DN50 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入口附近</w:t>
      </w:r>
      <w:r>
        <w:rPr>
          <w:rFonts w:hint="eastAsia" w:ascii="Times New Roman" w:hAnsi="Times New Roman" w:cs="宋体"/>
          <w:color w:val="auto"/>
          <w:sz w:val="28"/>
          <w:szCs w:val="28"/>
          <w:lang w:val="zh-CN"/>
        </w:rPr>
        <w:t>。</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设有一体式洗车机一台，位于站区</w:t>
      </w:r>
      <w:r>
        <w:rPr>
          <w:rFonts w:hint="eastAsia" w:ascii="Times New Roman" w:hAnsi="Times New Roman" w:cs="宋体"/>
          <w:color w:val="auto"/>
          <w:sz w:val="28"/>
          <w:szCs w:val="28"/>
          <w:lang w:val="en-US" w:eastAsia="zh-CN"/>
        </w:rPr>
        <w:t>入</w:t>
      </w:r>
      <w:r>
        <w:rPr>
          <w:rFonts w:hint="eastAsia" w:ascii="Times New Roman" w:hAnsi="Times New Roman" w:cs="宋体"/>
          <w:color w:val="auto"/>
          <w:sz w:val="28"/>
          <w:szCs w:val="28"/>
          <w:lang w:val="zh-CN"/>
        </w:rPr>
        <w:t>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39D40ED9">
      <w:pPr>
        <w:rPr>
          <w:rFonts w:hint="eastAsia" w:ascii="Times New Roman" w:hAnsi="Times New Roman" w:cs="宋体"/>
          <w:color w:val="auto"/>
          <w:sz w:val="24"/>
          <w:szCs w:val="24"/>
        </w:rPr>
      </w:pPr>
      <w:r>
        <w:rPr>
          <w:rFonts w:hint="eastAsia" w:ascii="Times New Roman" w:hAnsi="Times New Roman" w:cs="宋体"/>
          <w:color w:val="auto"/>
          <w:sz w:val="24"/>
          <w:szCs w:val="24"/>
        </w:rPr>
        <w:br w:type="page"/>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9"/>
        <w:gridCol w:w="2035"/>
        <w:gridCol w:w="2796"/>
        <w:gridCol w:w="2070"/>
        <w:gridCol w:w="1758"/>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288"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1"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1"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1"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288"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1"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1"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1"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1"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1"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18.7</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1"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1"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43.1</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1"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1"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12.7</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12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57.0</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51.3</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50.7</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54.3</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12.7</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43.1</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288"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D488AD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48.6</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2"/>
        <w:ind w:firstLine="560" w:firstLineChars="200"/>
        <w:rPr>
          <w:rFonts w:ascii="Times New Roman" w:cs="Times New Roman"/>
          <w:color w:val="auto"/>
          <w:sz w:val="28"/>
          <w:szCs w:val="28"/>
        </w:rPr>
      </w:pPr>
      <w:r>
        <w:rPr>
          <w:rFonts w:hint="eastAsia" w:ascii="Times New Roman" w:cs="Times New Roman"/>
          <w:color w:val="auto"/>
          <w:sz w:val="28"/>
          <w:szCs w:val="28"/>
        </w:rPr>
        <w:t>该项目在雷电易发区，年平均地闪密度5.97，雷电活动频繁，无历史雷电害灾。</w:t>
      </w:r>
    </w:p>
    <w:p w14:paraId="1458ACC0">
      <w:pPr>
        <w:pStyle w:val="3"/>
        <w:spacing w:line="580" w:lineRule="exact"/>
        <w:rPr>
          <w:color w:val="auto"/>
        </w:rPr>
      </w:pPr>
      <w:bookmarkStart w:id="31" w:name="_Toc19009"/>
      <w:bookmarkStart w:id="32" w:name="_Toc26784"/>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7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615"/>
        <w:gridCol w:w="1908"/>
        <w:gridCol w:w="693"/>
        <w:gridCol w:w="693"/>
        <w:gridCol w:w="1616"/>
        <w:gridCol w:w="2026"/>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4"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4" w:type="pct"/>
            <w:vAlign w:val="center"/>
          </w:tcPr>
          <w:p w14:paraId="2799146C">
            <w:pPr>
              <w:spacing w:line="260" w:lineRule="exact"/>
              <w:jc w:val="center"/>
              <w:rPr>
                <w:bCs/>
                <w:color w:val="auto"/>
              </w:rPr>
            </w:pPr>
            <w:r>
              <w:rPr>
                <w:rFonts w:hint="eastAsia"/>
                <w:bCs/>
                <w:color w:val="auto"/>
              </w:rPr>
              <w:t>材质</w:t>
            </w:r>
          </w:p>
        </w:tc>
        <w:tc>
          <w:tcPr>
            <w:tcW w:w="1096"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4" w:type="pct"/>
            <w:shd w:val="clear" w:color="auto" w:fill="auto"/>
            <w:vAlign w:val="center"/>
          </w:tcPr>
          <w:p w14:paraId="6E95BAD8">
            <w:pPr>
              <w:spacing w:line="260" w:lineRule="exact"/>
              <w:jc w:val="center"/>
              <w:rPr>
                <w:bCs/>
                <w:color w:val="auto"/>
              </w:rPr>
            </w:pPr>
            <w:bookmarkStart w:id="278" w:name="_GoBack"/>
            <w:bookmarkEnd w:id="278"/>
          </w:p>
        </w:tc>
        <w:tc>
          <w:tcPr>
            <w:tcW w:w="1032" w:type="pct"/>
            <w:shd w:val="clear" w:color="auto" w:fill="auto"/>
            <w:vAlign w:val="center"/>
          </w:tcPr>
          <w:p w14:paraId="580982D5">
            <w:pPr>
              <w:spacing w:line="260" w:lineRule="exact"/>
              <w:jc w:val="center"/>
              <w:rPr>
                <w:bCs/>
                <w:color w:val="auto"/>
              </w:rPr>
            </w:pPr>
          </w:p>
        </w:tc>
        <w:tc>
          <w:tcPr>
            <w:tcW w:w="375" w:type="pct"/>
            <w:shd w:val="clear" w:color="auto" w:fill="auto"/>
            <w:vAlign w:val="center"/>
          </w:tcPr>
          <w:p w14:paraId="140C5233">
            <w:pPr>
              <w:spacing w:line="260" w:lineRule="exact"/>
              <w:jc w:val="center"/>
              <w:rPr>
                <w:bCs/>
                <w:color w:val="auto"/>
              </w:rPr>
            </w:pPr>
          </w:p>
        </w:tc>
        <w:tc>
          <w:tcPr>
            <w:tcW w:w="375" w:type="pct"/>
            <w:shd w:val="clear" w:color="auto" w:fill="auto"/>
            <w:vAlign w:val="center"/>
          </w:tcPr>
          <w:p w14:paraId="5F9A3C79">
            <w:pPr>
              <w:spacing w:line="260" w:lineRule="exact"/>
              <w:jc w:val="center"/>
              <w:rPr>
                <w:rFonts w:hint="default" w:eastAsia="宋体"/>
                <w:bCs/>
                <w:color w:val="auto"/>
                <w:lang w:val="en-US" w:eastAsia="zh-CN"/>
              </w:rPr>
            </w:pPr>
          </w:p>
        </w:tc>
        <w:tc>
          <w:tcPr>
            <w:tcW w:w="874" w:type="pct"/>
            <w:shd w:val="clear" w:color="auto" w:fill="auto"/>
            <w:vAlign w:val="center"/>
          </w:tcPr>
          <w:p w14:paraId="2378C459">
            <w:pPr>
              <w:spacing w:line="260" w:lineRule="exact"/>
              <w:jc w:val="center"/>
              <w:rPr>
                <w:bCs/>
                <w:color w:val="auto"/>
              </w:rPr>
            </w:pPr>
          </w:p>
        </w:tc>
        <w:tc>
          <w:tcPr>
            <w:tcW w:w="1096" w:type="pct"/>
            <w:shd w:val="clear" w:color="auto" w:fill="auto"/>
            <w:vAlign w:val="center"/>
          </w:tcPr>
          <w:p w14:paraId="5C7D2A47">
            <w:pPr>
              <w:spacing w:line="260" w:lineRule="exact"/>
              <w:jc w:val="center"/>
              <w:rPr>
                <w:bCs/>
                <w:color w:val="auto"/>
              </w:rPr>
            </w:pP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4"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lang w:val="en-US" w:eastAsia="zh-CN" w:bidi="ar-SA"/>
              </w:rPr>
            </w:pPr>
          </w:p>
        </w:tc>
        <w:tc>
          <w:tcPr>
            <w:tcW w:w="1032"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lang w:val="en-US" w:eastAsia="zh-CN" w:bidi="ar-SA"/>
              </w:rPr>
            </w:pPr>
          </w:p>
        </w:tc>
        <w:tc>
          <w:tcPr>
            <w:tcW w:w="375"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lang w:val="en-US" w:eastAsia="zh-CN" w:bidi="ar-SA"/>
              </w:rPr>
            </w:pPr>
          </w:p>
        </w:tc>
        <w:tc>
          <w:tcPr>
            <w:tcW w:w="375"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lang w:val="en-US" w:eastAsia="zh-CN" w:bidi="ar-SA"/>
              </w:rPr>
            </w:pPr>
          </w:p>
        </w:tc>
        <w:tc>
          <w:tcPr>
            <w:tcW w:w="874"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lang w:val="en-US" w:eastAsia="zh-CN" w:bidi="ar-SA"/>
              </w:rPr>
            </w:pPr>
          </w:p>
        </w:tc>
        <w:tc>
          <w:tcPr>
            <w:tcW w:w="1096"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lang w:val="en-US" w:eastAsia="zh-CN" w:bidi="ar-SA"/>
              </w:rPr>
            </w:pP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3</w:t>
            </w:r>
          </w:p>
        </w:tc>
        <w:tc>
          <w:tcPr>
            <w:tcW w:w="874" w:type="pct"/>
            <w:shd w:val="clear" w:color="auto" w:fill="auto"/>
            <w:vAlign w:val="center"/>
          </w:tcPr>
          <w:p w14:paraId="353B599D">
            <w:pPr>
              <w:spacing w:line="260" w:lineRule="exact"/>
              <w:jc w:val="center"/>
              <w:rPr>
                <w:rFonts w:hint="eastAsia"/>
                <w:bCs/>
                <w:color w:val="auto"/>
              </w:rPr>
            </w:pPr>
          </w:p>
        </w:tc>
        <w:tc>
          <w:tcPr>
            <w:tcW w:w="1032" w:type="pct"/>
            <w:shd w:val="clear" w:color="auto" w:fill="auto"/>
            <w:vAlign w:val="center"/>
          </w:tcPr>
          <w:p w14:paraId="126BBB33">
            <w:pPr>
              <w:spacing w:line="260" w:lineRule="exact"/>
              <w:jc w:val="center"/>
              <w:rPr>
                <w:rFonts w:hint="eastAsia"/>
                <w:bCs/>
                <w:color w:val="auto"/>
              </w:rPr>
            </w:pPr>
          </w:p>
        </w:tc>
        <w:tc>
          <w:tcPr>
            <w:tcW w:w="375" w:type="pct"/>
            <w:shd w:val="clear" w:color="auto" w:fill="auto"/>
            <w:vAlign w:val="center"/>
          </w:tcPr>
          <w:p w14:paraId="7C384176">
            <w:pPr>
              <w:spacing w:line="260" w:lineRule="exact"/>
              <w:jc w:val="center"/>
              <w:rPr>
                <w:rFonts w:hint="eastAsia"/>
                <w:bCs/>
                <w:color w:val="auto"/>
              </w:rPr>
            </w:pPr>
          </w:p>
        </w:tc>
        <w:tc>
          <w:tcPr>
            <w:tcW w:w="375" w:type="pct"/>
            <w:shd w:val="clear" w:color="auto" w:fill="auto"/>
            <w:vAlign w:val="center"/>
          </w:tcPr>
          <w:p w14:paraId="1F4BCB48">
            <w:pPr>
              <w:spacing w:line="260" w:lineRule="exact"/>
              <w:jc w:val="center"/>
              <w:rPr>
                <w:rFonts w:hint="eastAsia"/>
                <w:bCs/>
                <w:color w:val="auto"/>
                <w:lang w:val="en-US" w:eastAsia="zh-CN"/>
              </w:rPr>
            </w:pPr>
          </w:p>
        </w:tc>
        <w:tc>
          <w:tcPr>
            <w:tcW w:w="874"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p>
        </w:tc>
        <w:tc>
          <w:tcPr>
            <w:tcW w:w="1096" w:type="pct"/>
            <w:shd w:val="clear" w:color="auto" w:fill="auto"/>
            <w:vAlign w:val="center"/>
          </w:tcPr>
          <w:p w14:paraId="209B8320">
            <w:pPr>
              <w:spacing w:line="260" w:lineRule="exact"/>
              <w:jc w:val="center"/>
              <w:rPr>
                <w:rFonts w:hint="eastAsia"/>
                <w:bCs/>
                <w:color w:val="auto"/>
              </w:rPr>
            </w:pP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4" w:type="pct"/>
            <w:shd w:val="clear" w:color="auto" w:fill="auto"/>
            <w:vAlign w:val="center"/>
          </w:tcPr>
          <w:p w14:paraId="12F38595">
            <w:pPr>
              <w:spacing w:line="260" w:lineRule="exact"/>
              <w:jc w:val="center"/>
              <w:rPr>
                <w:bCs/>
                <w:color w:val="auto"/>
              </w:rPr>
            </w:pPr>
          </w:p>
        </w:tc>
        <w:tc>
          <w:tcPr>
            <w:tcW w:w="1032" w:type="pct"/>
            <w:shd w:val="clear" w:color="auto" w:fill="auto"/>
            <w:vAlign w:val="center"/>
          </w:tcPr>
          <w:p w14:paraId="3589C42B">
            <w:pPr>
              <w:spacing w:line="260" w:lineRule="exact"/>
              <w:jc w:val="center"/>
              <w:rPr>
                <w:bCs/>
                <w:color w:val="auto"/>
              </w:rPr>
            </w:pPr>
          </w:p>
        </w:tc>
        <w:tc>
          <w:tcPr>
            <w:tcW w:w="375" w:type="pct"/>
            <w:shd w:val="clear" w:color="auto" w:fill="auto"/>
            <w:vAlign w:val="center"/>
          </w:tcPr>
          <w:p w14:paraId="781EEEA3">
            <w:pPr>
              <w:spacing w:line="260" w:lineRule="exact"/>
              <w:jc w:val="center"/>
              <w:rPr>
                <w:bCs/>
                <w:color w:val="auto"/>
              </w:rPr>
            </w:pPr>
          </w:p>
        </w:tc>
        <w:tc>
          <w:tcPr>
            <w:tcW w:w="375" w:type="pct"/>
            <w:shd w:val="clear" w:color="auto" w:fill="auto"/>
            <w:vAlign w:val="center"/>
          </w:tcPr>
          <w:p w14:paraId="1642EF81">
            <w:pPr>
              <w:spacing w:line="260" w:lineRule="exact"/>
              <w:jc w:val="center"/>
              <w:rPr>
                <w:bCs/>
                <w:color w:val="auto"/>
              </w:rPr>
            </w:pPr>
          </w:p>
        </w:tc>
        <w:tc>
          <w:tcPr>
            <w:tcW w:w="874" w:type="pct"/>
            <w:shd w:val="clear" w:color="auto" w:fill="auto"/>
            <w:vAlign w:val="center"/>
          </w:tcPr>
          <w:p w14:paraId="0AB70744">
            <w:pPr>
              <w:spacing w:line="260" w:lineRule="exact"/>
              <w:jc w:val="center"/>
              <w:rPr>
                <w:bCs/>
                <w:color w:val="auto"/>
              </w:rPr>
            </w:pPr>
          </w:p>
        </w:tc>
        <w:tc>
          <w:tcPr>
            <w:tcW w:w="1096" w:type="pct"/>
            <w:shd w:val="clear" w:color="auto" w:fill="auto"/>
            <w:vAlign w:val="center"/>
          </w:tcPr>
          <w:p w14:paraId="0AF29216">
            <w:pPr>
              <w:spacing w:line="260" w:lineRule="exact"/>
              <w:jc w:val="center"/>
              <w:rPr>
                <w:bCs/>
                <w:color w:val="auto"/>
              </w:rPr>
            </w:pP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4" w:type="pct"/>
            <w:vAlign w:val="center"/>
          </w:tcPr>
          <w:p w14:paraId="38FF651D">
            <w:pPr>
              <w:spacing w:line="260" w:lineRule="exact"/>
              <w:jc w:val="center"/>
              <w:rPr>
                <w:bCs/>
                <w:color w:val="auto"/>
              </w:rPr>
            </w:pPr>
          </w:p>
        </w:tc>
        <w:tc>
          <w:tcPr>
            <w:tcW w:w="1032" w:type="pct"/>
            <w:vAlign w:val="center"/>
          </w:tcPr>
          <w:p w14:paraId="64008698">
            <w:pPr>
              <w:spacing w:line="260" w:lineRule="exact"/>
              <w:rPr>
                <w:bCs/>
                <w:color w:val="auto"/>
              </w:rPr>
            </w:pPr>
          </w:p>
        </w:tc>
        <w:tc>
          <w:tcPr>
            <w:tcW w:w="375" w:type="pct"/>
            <w:vAlign w:val="center"/>
          </w:tcPr>
          <w:p w14:paraId="2CC071DE">
            <w:pPr>
              <w:spacing w:line="260" w:lineRule="exact"/>
              <w:jc w:val="center"/>
              <w:rPr>
                <w:bCs/>
                <w:color w:val="auto"/>
              </w:rPr>
            </w:pPr>
          </w:p>
        </w:tc>
        <w:tc>
          <w:tcPr>
            <w:tcW w:w="375" w:type="pct"/>
            <w:vAlign w:val="center"/>
          </w:tcPr>
          <w:p w14:paraId="19757907">
            <w:pPr>
              <w:spacing w:line="260" w:lineRule="exact"/>
              <w:jc w:val="center"/>
              <w:rPr>
                <w:rFonts w:hint="eastAsia" w:eastAsia="宋体"/>
                <w:bCs/>
                <w:color w:val="auto"/>
                <w:lang w:eastAsia="zh-CN"/>
              </w:rPr>
            </w:pPr>
          </w:p>
        </w:tc>
        <w:tc>
          <w:tcPr>
            <w:tcW w:w="874" w:type="pct"/>
            <w:vAlign w:val="center"/>
          </w:tcPr>
          <w:p w14:paraId="2908A827">
            <w:pPr>
              <w:spacing w:line="260" w:lineRule="exact"/>
              <w:jc w:val="center"/>
              <w:rPr>
                <w:bCs/>
                <w:color w:val="auto"/>
              </w:rPr>
            </w:pPr>
          </w:p>
        </w:tc>
        <w:tc>
          <w:tcPr>
            <w:tcW w:w="1096" w:type="pct"/>
            <w:vAlign w:val="center"/>
          </w:tcPr>
          <w:p w14:paraId="29C1063F">
            <w:pPr>
              <w:spacing w:line="260" w:lineRule="exact"/>
              <w:jc w:val="center"/>
              <w:rPr>
                <w:rFonts w:hint="eastAsia" w:ascii="宋体" w:hAnsi="宋体" w:eastAsia="宋体"/>
                <w:bCs/>
                <w:color w:val="auto"/>
                <w:lang w:eastAsia="zh-CN"/>
              </w:rPr>
            </w:pP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4" w:type="pct"/>
            <w:vAlign w:val="center"/>
          </w:tcPr>
          <w:p w14:paraId="3B5F1E0E">
            <w:pPr>
              <w:spacing w:line="260" w:lineRule="exact"/>
              <w:jc w:val="center"/>
              <w:rPr>
                <w:bCs/>
                <w:color w:val="auto"/>
              </w:rPr>
            </w:pPr>
          </w:p>
        </w:tc>
        <w:tc>
          <w:tcPr>
            <w:tcW w:w="1032" w:type="pct"/>
            <w:vAlign w:val="center"/>
          </w:tcPr>
          <w:p w14:paraId="685A10D4">
            <w:pPr>
              <w:spacing w:line="260" w:lineRule="exact"/>
              <w:jc w:val="center"/>
              <w:rPr>
                <w:bCs/>
                <w:color w:val="auto"/>
              </w:rPr>
            </w:pPr>
          </w:p>
        </w:tc>
        <w:tc>
          <w:tcPr>
            <w:tcW w:w="375" w:type="pct"/>
            <w:vAlign w:val="center"/>
          </w:tcPr>
          <w:p w14:paraId="13C81D46">
            <w:pPr>
              <w:spacing w:line="260" w:lineRule="exact"/>
              <w:jc w:val="center"/>
              <w:rPr>
                <w:bCs/>
                <w:color w:val="auto"/>
              </w:rPr>
            </w:pPr>
          </w:p>
        </w:tc>
        <w:tc>
          <w:tcPr>
            <w:tcW w:w="375" w:type="pct"/>
            <w:vAlign w:val="center"/>
          </w:tcPr>
          <w:p w14:paraId="7EC95CB2">
            <w:pPr>
              <w:spacing w:line="260" w:lineRule="exact"/>
              <w:jc w:val="center"/>
              <w:rPr>
                <w:bCs/>
                <w:color w:val="auto"/>
              </w:rPr>
            </w:pPr>
          </w:p>
        </w:tc>
        <w:tc>
          <w:tcPr>
            <w:tcW w:w="874" w:type="pct"/>
            <w:vAlign w:val="center"/>
          </w:tcPr>
          <w:p w14:paraId="409E3EA3">
            <w:pPr>
              <w:spacing w:line="260" w:lineRule="exact"/>
              <w:jc w:val="center"/>
              <w:rPr>
                <w:bCs/>
                <w:color w:val="auto"/>
              </w:rPr>
            </w:pPr>
          </w:p>
        </w:tc>
        <w:tc>
          <w:tcPr>
            <w:tcW w:w="1096" w:type="pct"/>
            <w:vAlign w:val="center"/>
          </w:tcPr>
          <w:p w14:paraId="2C7CA1E4">
            <w:pPr>
              <w:spacing w:line="260" w:lineRule="exact"/>
              <w:jc w:val="center"/>
              <w:rPr>
                <w:rFonts w:ascii="宋体" w:hAnsi="宋体" w:cs="宋体"/>
                <w:bCs/>
                <w:color w:val="auto"/>
              </w:rPr>
            </w:pP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4" w:type="pct"/>
            <w:vAlign w:val="center"/>
          </w:tcPr>
          <w:p w14:paraId="56279505">
            <w:pPr>
              <w:spacing w:line="260" w:lineRule="exact"/>
              <w:jc w:val="center"/>
              <w:rPr>
                <w:bCs/>
                <w:color w:val="auto"/>
              </w:rPr>
            </w:pPr>
          </w:p>
        </w:tc>
        <w:tc>
          <w:tcPr>
            <w:tcW w:w="1032" w:type="pct"/>
            <w:vAlign w:val="center"/>
          </w:tcPr>
          <w:p w14:paraId="17113ADF">
            <w:pPr>
              <w:spacing w:line="260" w:lineRule="exact"/>
              <w:jc w:val="center"/>
              <w:rPr>
                <w:bCs/>
                <w:color w:val="auto"/>
              </w:rPr>
            </w:pPr>
          </w:p>
        </w:tc>
        <w:tc>
          <w:tcPr>
            <w:tcW w:w="375" w:type="pct"/>
            <w:vAlign w:val="center"/>
          </w:tcPr>
          <w:p w14:paraId="0FEAEC55">
            <w:pPr>
              <w:spacing w:line="260" w:lineRule="exact"/>
              <w:jc w:val="center"/>
              <w:rPr>
                <w:bCs/>
                <w:color w:val="auto"/>
              </w:rPr>
            </w:pPr>
          </w:p>
        </w:tc>
        <w:tc>
          <w:tcPr>
            <w:tcW w:w="375" w:type="pct"/>
            <w:vAlign w:val="center"/>
          </w:tcPr>
          <w:p w14:paraId="0DBD6027">
            <w:pPr>
              <w:spacing w:line="260" w:lineRule="exact"/>
              <w:jc w:val="center"/>
              <w:rPr>
                <w:bCs/>
                <w:color w:val="auto"/>
              </w:rPr>
            </w:pPr>
          </w:p>
        </w:tc>
        <w:tc>
          <w:tcPr>
            <w:tcW w:w="874" w:type="pct"/>
            <w:vAlign w:val="center"/>
          </w:tcPr>
          <w:p w14:paraId="35B6FDB2">
            <w:pPr>
              <w:spacing w:line="260" w:lineRule="exact"/>
              <w:jc w:val="center"/>
              <w:rPr>
                <w:bCs/>
                <w:color w:val="auto"/>
              </w:rPr>
            </w:pPr>
          </w:p>
        </w:tc>
        <w:tc>
          <w:tcPr>
            <w:tcW w:w="1096" w:type="pct"/>
            <w:vAlign w:val="center"/>
          </w:tcPr>
          <w:p w14:paraId="6030DE3A">
            <w:pPr>
              <w:spacing w:line="260" w:lineRule="exact"/>
              <w:jc w:val="center"/>
              <w:rPr>
                <w:bCs/>
                <w:color w:val="auto"/>
              </w:rPr>
            </w:pP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4" w:type="pct"/>
            <w:vAlign w:val="center"/>
          </w:tcPr>
          <w:p w14:paraId="686B8C77">
            <w:pPr>
              <w:spacing w:line="260" w:lineRule="exact"/>
              <w:jc w:val="center"/>
              <w:rPr>
                <w:bCs/>
                <w:color w:val="auto"/>
              </w:rPr>
            </w:pPr>
          </w:p>
        </w:tc>
        <w:tc>
          <w:tcPr>
            <w:tcW w:w="1032" w:type="pct"/>
            <w:vAlign w:val="center"/>
          </w:tcPr>
          <w:p w14:paraId="27FDFD1D">
            <w:pPr>
              <w:spacing w:line="260" w:lineRule="exact"/>
              <w:jc w:val="center"/>
              <w:rPr>
                <w:bCs/>
                <w:color w:val="auto"/>
              </w:rPr>
            </w:pPr>
          </w:p>
        </w:tc>
        <w:tc>
          <w:tcPr>
            <w:tcW w:w="375" w:type="pct"/>
            <w:vAlign w:val="center"/>
          </w:tcPr>
          <w:p w14:paraId="73F64BB6">
            <w:pPr>
              <w:spacing w:line="260" w:lineRule="exact"/>
              <w:jc w:val="center"/>
              <w:rPr>
                <w:bCs/>
                <w:color w:val="auto"/>
              </w:rPr>
            </w:pPr>
          </w:p>
        </w:tc>
        <w:tc>
          <w:tcPr>
            <w:tcW w:w="375" w:type="pct"/>
            <w:vAlign w:val="center"/>
          </w:tcPr>
          <w:p w14:paraId="6BAD6ECD">
            <w:pPr>
              <w:spacing w:line="260" w:lineRule="exact"/>
              <w:jc w:val="center"/>
              <w:rPr>
                <w:bCs/>
                <w:color w:val="auto"/>
              </w:rPr>
            </w:pPr>
          </w:p>
        </w:tc>
        <w:tc>
          <w:tcPr>
            <w:tcW w:w="874" w:type="pct"/>
            <w:vAlign w:val="center"/>
          </w:tcPr>
          <w:p w14:paraId="199BBCD5">
            <w:pPr>
              <w:spacing w:line="260" w:lineRule="exact"/>
              <w:jc w:val="center"/>
              <w:rPr>
                <w:bCs/>
                <w:color w:val="auto"/>
              </w:rPr>
            </w:pPr>
          </w:p>
        </w:tc>
        <w:tc>
          <w:tcPr>
            <w:tcW w:w="1096" w:type="pct"/>
            <w:vAlign w:val="center"/>
          </w:tcPr>
          <w:p w14:paraId="46442572">
            <w:pPr>
              <w:spacing w:line="260" w:lineRule="exact"/>
              <w:jc w:val="center"/>
              <w:rPr>
                <w:bCs/>
                <w:color w:val="auto"/>
              </w:rPr>
            </w:pP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1" w:type="pct"/>
            <w:shd w:val="clear" w:color="auto" w:fill="auto"/>
            <w:vAlign w:val="center"/>
          </w:tcPr>
          <w:p w14:paraId="2C1C5934">
            <w:pPr>
              <w:spacing w:line="260" w:lineRule="exact"/>
              <w:jc w:val="center"/>
              <w:rPr>
                <w:rFonts w:hint="default"/>
                <w:bCs/>
                <w:color w:val="auto"/>
                <w:lang w:val="en-US" w:eastAsia="zh-CN"/>
              </w:rPr>
            </w:pPr>
            <w:r>
              <w:rPr>
                <w:rFonts w:hint="eastAsia"/>
                <w:bCs/>
                <w:color w:val="auto"/>
                <w:lang w:val="en-US" w:eastAsia="zh-CN"/>
              </w:rPr>
              <w:t>9</w:t>
            </w:r>
          </w:p>
        </w:tc>
        <w:tc>
          <w:tcPr>
            <w:tcW w:w="874" w:type="pct"/>
            <w:vAlign w:val="center"/>
          </w:tcPr>
          <w:p w14:paraId="601C9078">
            <w:pPr>
              <w:spacing w:line="260" w:lineRule="exact"/>
              <w:jc w:val="center"/>
              <w:rPr>
                <w:rFonts w:hint="eastAsia" w:eastAsia="宋体"/>
                <w:bCs/>
                <w:color w:val="auto"/>
                <w:lang w:val="en-US" w:eastAsia="zh-CN"/>
              </w:rPr>
            </w:pPr>
          </w:p>
        </w:tc>
        <w:tc>
          <w:tcPr>
            <w:tcW w:w="1032" w:type="pct"/>
            <w:vAlign w:val="center"/>
          </w:tcPr>
          <w:p w14:paraId="6BE9D2A7">
            <w:pPr>
              <w:spacing w:line="260" w:lineRule="exact"/>
              <w:jc w:val="center"/>
              <w:rPr>
                <w:rFonts w:hint="eastAsia" w:ascii="Times New Roman" w:hAnsi="Times New Roman" w:eastAsia="宋体" w:cs="Times New Roman"/>
                <w:bCs/>
                <w:color w:val="auto"/>
                <w:lang w:val="en-US" w:eastAsia="zh-CN"/>
              </w:rPr>
            </w:pPr>
          </w:p>
        </w:tc>
        <w:tc>
          <w:tcPr>
            <w:tcW w:w="375" w:type="pct"/>
            <w:vAlign w:val="center"/>
          </w:tcPr>
          <w:p w14:paraId="3C2CA3E1">
            <w:pPr>
              <w:spacing w:line="260" w:lineRule="exact"/>
              <w:jc w:val="center"/>
              <w:rPr>
                <w:rFonts w:hint="eastAsia" w:eastAsia="宋体"/>
                <w:bCs/>
                <w:color w:val="auto"/>
                <w:lang w:val="en-US" w:eastAsia="zh-CN"/>
              </w:rPr>
            </w:pPr>
          </w:p>
        </w:tc>
        <w:tc>
          <w:tcPr>
            <w:tcW w:w="375" w:type="pct"/>
            <w:vAlign w:val="center"/>
          </w:tcPr>
          <w:p w14:paraId="44D8589C">
            <w:pPr>
              <w:spacing w:line="260" w:lineRule="exact"/>
              <w:jc w:val="center"/>
              <w:rPr>
                <w:rFonts w:hint="default"/>
                <w:bCs/>
                <w:color w:val="auto"/>
                <w:lang w:val="en-US" w:eastAsia="zh-CN"/>
              </w:rPr>
            </w:pPr>
          </w:p>
        </w:tc>
        <w:tc>
          <w:tcPr>
            <w:tcW w:w="874" w:type="pct"/>
            <w:vAlign w:val="center"/>
          </w:tcPr>
          <w:p w14:paraId="1F3CB5F5">
            <w:pPr>
              <w:spacing w:line="260" w:lineRule="exact"/>
              <w:jc w:val="center"/>
              <w:rPr>
                <w:rFonts w:hint="eastAsia" w:eastAsia="宋体"/>
                <w:bCs/>
                <w:color w:val="auto"/>
                <w:lang w:val="en-US" w:eastAsia="zh-CN"/>
              </w:rPr>
            </w:pPr>
          </w:p>
        </w:tc>
        <w:tc>
          <w:tcPr>
            <w:tcW w:w="1096" w:type="pct"/>
            <w:vAlign w:val="center"/>
          </w:tcPr>
          <w:p w14:paraId="506F7623">
            <w:pPr>
              <w:spacing w:line="260" w:lineRule="exact"/>
              <w:jc w:val="center"/>
              <w:rPr>
                <w:rFonts w:hint="default"/>
                <w:bCs/>
                <w:color w:val="auto"/>
                <w:lang w:val="en-US" w:eastAsia="zh-CN"/>
              </w:rPr>
            </w:pPr>
          </w:p>
        </w:tc>
      </w:tr>
      <w:tr w14:paraId="44DDF6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71" w:type="pct"/>
            <w:shd w:val="clear" w:color="auto" w:fill="auto"/>
            <w:vAlign w:val="center"/>
          </w:tcPr>
          <w:p w14:paraId="411CCB51">
            <w:pPr>
              <w:spacing w:line="260" w:lineRule="exact"/>
              <w:jc w:val="center"/>
              <w:rPr>
                <w:rFonts w:hint="default"/>
                <w:bCs/>
                <w:color w:val="auto"/>
                <w:lang w:val="en-US" w:eastAsia="zh-CN"/>
              </w:rPr>
            </w:pPr>
            <w:r>
              <w:rPr>
                <w:rFonts w:hint="eastAsia"/>
                <w:bCs/>
                <w:color w:val="auto"/>
                <w:lang w:val="en-US" w:eastAsia="zh-CN"/>
              </w:rPr>
              <w:t>10</w:t>
            </w:r>
          </w:p>
        </w:tc>
        <w:tc>
          <w:tcPr>
            <w:tcW w:w="874" w:type="pct"/>
            <w:vAlign w:val="center"/>
          </w:tcPr>
          <w:p w14:paraId="2481D48A">
            <w:pPr>
              <w:spacing w:line="260" w:lineRule="exact"/>
              <w:jc w:val="center"/>
              <w:rPr>
                <w:rFonts w:hint="default"/>
                <w:bCs/>
                <w:color w:val="auto"/>
                <w:lang w:val="en-US" w:eastAsia="zh-CN"/>
              </w:rPr>
            </w:pPr>
          </w:p>
        </w:tc>
        <w:tc>
          <w:tcPr>
            <w:tcW w:w="1032" w:type="pct"/>
            <w:shd w:val="clear" w:color="auto" w:fill="auto"/>
            <w:vAlign w:val="center"/>
          </w:tcPr>
          <w:p w14:paraId="6F71D822">
            <w:pPr>
              <w:spacing w:line="260" w:lineRule="exact"/>
              <w:jc w:val="center"/>
              <w:rPr>
                <w:rFonts w:hint="eastAsia" w:ascii="Times New Roman" w:hAnsi="Times New Roman" w:eastAsia="宋体" w:cs="Times New Roman"/>
                <w:bCs/>
                <w:color w:val="auto"/>
                <w:kern w:val="2"/>
                <w:sz w:val="21"/>
                <w:szCs w:val="21"/>
                <w:lang w:val="en-US" w:eastAsia="zh-CN" w:bidi="ar-SA"/>
              </w:rPr>
            </w:pPr>
          </w:p>
        </w:tc>
        <w:tc>
          <w:tcPr>
            <w:tcW w:w="375" w:type="pct"/>
            <w:shd w:val="clear" w:color="auto" w:fill="auto"/>
            <w:vAlign w:val="center"/>
          </w:tcPr>
          <w:p w14:paraId="7901267B">
            <w:pPr>
              <w:spacing w:line="260" w:lineRule="exact"/>
              <w:jc w:val="center"/>
              <w:rPr>
                <w:rFonts w:hint="eastAsia" w:ascii="Calibri" w:hAnsi="Calibri" w:eastAsia="宋体" w:cs="Calibri"/>
                <w:bCs/>
                <w:color w:val="auto"/>
                <w:kern w:val="2"/>
                <w:sz w:val="21"/>
                <w:szCs w:val="21"/>
                <w:lang w:val="en-US" w:eastAsia="zh-CN" w:bidi="ar-SA"/>
              </w:rPr>
            </w:pPr>
          </w:p>
        </w:tc>
        <w:tc>
          <w:tcPr>
            <w:tcW w:w="375" w:type="pct"/>
            <w:shd w:val="clear" w:color="auto" w:fill="auto"/>
            <w:vAlign w:val="center"/>
          </w:tcPr>
          <w:p w14:paraId="4286A9C3">
            <w:pPr>
              <w:spacing w:line="260" w:lineRule="exact"/>
              <w:jc w:val="center"/>
              <w:rPr>
                <w:rFonts w:hint="eastAsia" w:ascii="Calibri" w:hAnsi="Calibri" w:eastAsia="宋体" w:cs="Calibri"/>
                <w:bCs/>
                <w:color w:val="auto"/>
                <w:kern w:val="2"/>
                <w:sz w:val="21"/>
                <w:szCs w:val="21"/>
                <w:lang w:val="en-US" w:eastAsia="zh-CN" w:bidi="ar-SA"/>
              </w:rPr>
            </w:pPr>
          </w:p>
        </w:tc>
        <w:tc>
          <w:tcPr>
            <w:tcW w:w="874" w:type="pct"/>
            <w:shd w:val="clear" w:color="auto" w:fill="auto"/>
            <w:vAlign w:val="center"/>
          </w:tcPr>
          <w:p w14:paraId="7BF4E2FF">
            <w:pPr>
              <w:spacing w:line="260" w:lineRule="exact"/>
              <w:jc w:val="center"/>
              <w:rPr>
                <w:rFonts w:hint="eastAsia" w:ascii="Calibri" w:hAnsi="Calibri" w:eastAsia="宋体" w:cs="Calibri"/>
                <w:bCs/>
                <w:color w:val="auto"/>
                <w:kern w:val="2"/>
                <w:sz w:val="21"/>
                <w:szCs w:val="21"/>
                <w:lang w:val="en-US" w:eastAsia="zh-CN" w:bidi="ar-SA"/>
              </w:rPr>
            </w:pPr>
          </w:p>
        </w:tc>
        <w:tc>
          <w:tcPr>
            <w:tcW w:w="1096" w:type="pct"/>
            <w:vAlign w:val="center"/>
          </w:tcPr>
          <w:p w14:paraId="2E880A89">
            <w:pPr>
              <w:spacing w:line="260" w:lineRule="exact"/>
              <w:jc w:val="center"/>
              <w:rPr>
                <w:rFonts w:hint="default" w:eastAsia="宋体"/>
                <w:bCs/>
                <w:color w:val="auto"/>
                <w:lang w:val="en-US" w:eastAsia="zh-CN"/>
              </w:rPr>
            </w:pP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632"/>
        <w:gridCol w:w="722"/>
        <w:gridCol w:w="1109"/>
        <w:gridCol w:w="1259"/>
        <w:gridCol w:w="1782"/>
        <w:gridCol w:w="1920"/>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92" w:type="dxa"/>
            <w:vAlign w:val="center"/>
          </w:tcPr>
          <w:p w14:paraId="3B51431C">
            <w:pPr>
              <w:jc w:val="center"/>
              <w:rPr>
                <w:b/>
                <w:color w:val="auto"/>
              </w:rPr>
            </w:pPr>
            <w:r>
              <w:rPr>
                <w:rFonts w:hint="eastAsia"/>
                <w:b/>
                <w:color w:val="auto"/>
              </w:rPr>
              <w:t>序号</w:t>
            </w:r>
          </w:p>
        </w:tc>
        <w:tc>
          <w:tcPr>
            <w:tcW w:w="1632" w:type="dxa"/>
            <w:vAlign w:val="center"/>
          </w:tcPr>
          <w:p w14:paraId="6A0D1A1E">
            <w:pPr>
              <w:jc w:val="center"/>
              <w:rPr>
                <w:b/>
                <w:color w:val="auto"/>
              </w:rPr>
            </w:pPr>
            <w:r>
              <w:rPr>
                <w:rFonts w:hint="eastAsia"/>
                <w:b/>
                <w:color w:val="auto"/>
              </w:rPr>
              <w:t>名称</w:t>
            </w:r>
          </w:p>
        </w:tc>
        <w:tc>
          <w:tcPr>
            <w:tcW w:w="722" w:type="dxa"/>
            <w:vAlign w:val="center"/>
          </w:tcPr>
          <w:p w14:paraId="083D95C5">
            <w:pPr>
              <w:jc w:val="center"/>
              <w:rPr>
                <w:b/>
                <w:color w:val="auto"/>
              </w:rPr>
            </w:pPr>
            <w:r>
              <w:rPr>
                <w:rFonts w:hint="eastAsia"/>
                <w:b/>
                <w:color w:val="auto"/>
              </w:rPr>
              <w:t>数量</w:t>
            </w:r>
          </w:p>
        </w:tc>
        <w:tc>
          <w:tcPr>
            <w:tcW w:w="1109" w:type="dxa"/>
            <w:vAlign w:val="center"/>
          </w:tcPr>
          <w:p w14:paraId="175DD9A4">
            <w:pPr>
              <w:jc w:val="center"/>
              <w:rPr>
                <w:b/>
                <w:color w:val="auto"/>
              </w:rPr>
            </w:pPr>
            <w:r>
              <w:rPr>
                <w:rFonts w:hint="eastAsia"/>
                <w:b/>
                <w:color w:val="auto"/>
              </w:rPr>
              <w:t>占地面积</w:t>
            </w:r>
          </w:p>
        </w:tc>
        <w:tc>
          <w:tcPr>
            <w:tcW w:w="1259" w:type="dxa"/>
            <w:vAlign w:val="center"/>
          </w:tcPr>
          <w:p w14:paraId="428F297A">
            <w:pPr>
              <w:jc w:val="center"/>
              <w:rPr>
                <w:b/>
                <w:color w:val="auto"/>
              </w:rPr>
            </w:pPr>
            <w:r>
              <w:rPr>
                <w:rFonts w:hint="eastAsia"/>
                <w:b/>
                <w:color w:val="auto"/>
              </w:rPr>
              <w:t>耐火等级</w:t>
            </w:r>
          </w:p>
        </w:tc>
        <w:tc>
          <w:tcPr>
            <w:tcW w:w="1782" w:type="dxa"/>
            <w:vAlign w:val="center"/>
          </w:tcPr>
          <w:p w14:paraId="2EC47E2E">
            <w:pPr>
              <w:jc w:val="center"/>
              <w:rPr>
                <w:b/>
                <w:color w:val="auto"/>
              </w:rPr>
            </w:pPr>
            <w:r>
              <w:rPr>
                <w:rFonts w:hint="eastAsia"/>
                <w:b/>
                <w:color w:val="auto"/>
              </w:rPr>
              <w:t>结构类型</w:t>
            </w:r>
          </w:p>
        </w:tc>
        <w:tc>
          <w:tcPr>
            <w:tcW w:w="1920"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92" w:type="dxa"/>
            <w:vAlign w:val="center"/>
          </w:tcPr>
          <w:p w14:paraId="6B6F14C9">
            <w:pPr>
              <w:jc w:val="center"/>
              <w:rPr>
                <w:bCs/>
                <w:color w:val="auto"/>
              </w:rPr>
            </w:pPr>
            <w:r>
              <w:rPr>
                <w:bCs/>
                <w:color w:val="auto"/>
              </w:rPr>
              <w:t>1</w:t>
            </w:r>
          </w:p>
        </w:tc>
        <w:tc>
          <w:tcPr>
            <w:tcW w:w="1632" w:type="dxa"/>
            <w:vAlign w:val="center"/>
          </w:tcPr>
          <w:p w14:paraId="2F344382">
            <w:pPr>
              <w:jc w:val="center"/>
              <w:rPr>
                <w:bCs/>
                <w:color w:val="auto"/>
              </w:rPr>
            </w:pPr>
          </w:p>
        </w:tc>
        <w:tc>
          <w:tcPr>
            <w:tcW w:w="722" w:type="dxa"/>
            <w:vAlign w:val="center"/>
          </w:tcPr>
          <w:p w14:paraId="5CAE8C9E">
            <w:pPr>
              <w:jc w:val="center"/>
              <w:rPr>
                <w:color w:val="auto"/>
              </w:rPr>
            </w:pPr>
          </w:p>
        </w:tc>
        <w:tc>
          <w:tcPr>
            <w:tcW w:w="1109" w:type="dxa"/>
            <w:vAlign w:val="center"/>
          </w:tcPr>
          <w:p w14:paraId="1C62B322">
            <w:pPr>
              <w:jc w:val="center"/>
              <w:rPr>
                <w:bCs/>
                <w:color w:val="auto"/>
              </w:rPr>
            </w:pPr>
          </w:p>
        </w:tc>
        <w:tc>
          <w:tcPr>
            <w:tcW w:w="1259" w:type="dxa"/>
            <w:vAlign w:val="center"/>
          </w:tcPr>
          <w:p w14:paraId="059C6B94">
            <w:pPr>
              <w:jc w:val="center"/>
              <w:rPr>
                <w:bCs/>
                <w:color w:val="auto"/>
              </w:rPr>
            </w:pPr>
          </w:p>
        </w:tc>
        <w:tc>
          <w:tcPr>
            <w:tcW w:w="1782" w:type="dxa"/>
            <w:vAlign w:val="center"/>
          </w:tcPr>
          <w:p w14:paraId="2D4B0A76">
            <w:pPr>
              <w:jc w:val="center"/>
              <w:rPr>
                <w:bCs/>
                <w:color w:val="auto"/>
              </w:rPr>
            </w:pPr>
          </w:p>
        </w:tc>
        <w:tc>
          <w:tcPr>
            <w:tcW w:w="1920"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92" w:type="dxa"/>
            <w:shd w:val="clear" w:color="auto" w:fill="auto"/>
            <w:vAlign w:val="center"/>
          </w:tcPr>
          <w:p w14:paraId="1F1F385C">
            <w:pPr>
              <w:jc w:val="center"/>
              <w:rPr>
                <w:bCs/>
                <w:color w:val="auto"/>
              </w:rPr>
            </w:pPr>
            <w:r>
              <w:rPr>
                <w:rFonts w:hint="eastAsia"/>
                <w:bCs/>
                <w:color w:val="auto"/>
              </w:rPr>
              <w:t>2</w:t>
            </w:r>
          </w:p>
        </w:tc>
        <w:tc>
          <w:tcPr>
            <w:tcW w:w="1632" w:type="dxa"/>
            <w:vAlign w:val="center"/>
          </w:tcPr>
          <w:p w14:paraId="506AC7DB">
            <w:pPr>
              <w:jc w:val="center"/>
              <w:rPr>
                <w:bCs/>
                <w:color w:val="auto"/>
              </w:rPr>
            </w:pPr>
          </w:p>
        </w:tc>
        <w:tc>
          <w:tcPr>
            <w:tcW w:w="722" w:type="dxa"/>
            <w:vAlign w:val="center"/>
          </w:tcPr>
          <w:p w14:paraId="1FD7E647">
            <w:pPr>
              <w:jc w:val="center"/>
              <w:rPr>
                <w:bCs/>
                <w:color w:val="auto"/>
              </w:rPr>
            </w:pPr>
          </w:p>
        </w:tc>
        <w:tc>
          <w:tcPr>
            <w:tcW w:w="1109" w:type="dxa"/>
            <w:vAlign w:val="center"/>
          </w:tcPr>
          <w:p w14:paraId="6D7524ED">
            <w:pPr>
              <w:jc w:val="center"/>
              <w:rPr>
                <w:bCs/>
                <w:color w:val="auto"/>
              </w:rPr>
            </w:pPr>
          </w:p>
        </w:tc>
        <w:tc>
          <w:tcPr>
            <w:tcW w:w="1259" w:type="dxa"/>
            <w:vAlign w:val="center"/>
          </w:tcPr>
          <w:p w14:paraId="7F8CB4BD">
            <w:pPr>
              <w:jc w:val="center"/>
              <w:rPr>
                <w:bCs/>
                <w:color w:val="auto"/>
              </w:rPr>
            </w:pPr>
          </w:p>
        </w:tc>
        <w:tc>
          <w:tcPr>
            <w:tcW w:w="1782" w:type="dxa"/>
            <w:vAlign w:val="center"/>
          </w:tcPr>
          <w:p w14:paraId="18777D8D">
            <w:pPr>
              <w:jc w:val="center"/>
              <w:rPr>
                <w:bCs/>
                <w:color w:val="auto"/>
              </w:rPr>
            </w:pPr>
          </w:p>
        </w:tc>
        <w:tc>
          <w:tcPr>
            <w:tcW w:w="1920" w:type="dxa"/>
            <w:vAlign w:val="center"/>
          </w:tcPr>
          <w:p w14:paraId="2DD227D4">
            <w:pPr>
              <w:jc w:val="center"/>
              <w:rPr>
                <w:bCs/>
                <w:color w:val="auto"/>
              </w:rPr>
            </w:pP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92" w:type="dxa"/>
            <w:shd w:val="clear" w:color="auto" w:fill="auto"/>
            <w:vAlign w:val="center"/>
          </w:tcPr>
          <w:p w14:paraId="6BEA1FCE">
            <w:pPr>
              <w:jc w:val="center"/>
              <w:rPr>
                <w:bCs/>
                <w:color w:val="auto"/>
              </w:rPr>
            </w:pPr>
            <w:r>
              <w:rPr>
                <w:rFonts w:hint="eastAsia"/>
                <w:bCs/>
                <w:color w:val="auto"/>
              </w:rPr>
              <w:t>3</w:t>
            </w:r>
          </w:p>
        </w:tc>
        <w:tc>
          <w:tcPr>
            <w:tcW w:w="1632" w:type="dxa"/>
            <w:vAlign w:val="center"/>
          </w:tcPr>
          <w:p w14:paraId="009EA450">
            <w:pPr>
              <w:jc w:val="center"/>
              <w:rPr>
                <w:bCs/>
                <w:color w:val="auto"/>
              </w:rPr>
            </w:pPr>
          </w:p>
        </w:tc>
        <w:tc>
          <w:tcPr>
            <w:tcW w:w="722" w:type="dxa"/>
            <w:vAlign w:val="center"/>
          </w:tcPr>
          <w:p w14:paraId="19C95E2B">
            <w:pPr>
              <w:jc w:val="center"/>
              <w:rPr>
                <w:bCs/>
                <w:color w:val="auto"/>
              </w:rPr>
            </w:pPr>
          </w:p>
        </w:tc>
        <w:tc>
          <w:tcPr>
            <w:tcW w:w="1109" w:type="dxa"/>
            <w:vAlign w:val="center"/>
          </w:tcPr>
          <w:p w14:paraId="261D4DD4">
            <w:pPr>
              <w:jc w:val="center"/>
              <w:rPr>
                <w:rFonts w:hint="eastAsia" w:eastAsia="宋体"/>
                <w:bCs/>
                <w:color w:val="auto"/>
                <w:lang w:eastAsia="zh-CN"/>
              </w:rPr>
            </w:pPr>
          </w:p>
        </w:tc>
        <w:tc>
          <w:tcPr>
            <w:tcW w:w="1259" w:type="dxa"/>
            <w:vAlign w:val="center"/>
          </w:tcPr>
          <w:p w14:paraId="634FB456">
            <w:pPr>
              <w:jc w:val="center"/>
              <w:rPr>
                <w:bCs/>
                <w:color w:val="auto"/>
              </w:rPr>
            </w:pPr>
          </w:p>
        </w:tc>
        <w:tc>
          <w:tcPr>
            <w:tcW w:w="1782" w:type="dxa"/>
            <w:vAlign w:val="center"/>
          </w:tcPr>
          <w:p w14:paraId="4E89FCD2">
            <w:pPr>
              <w:jc w:val="center"/>
              <w:rPr>
                <w:bCs/>
                <w:color w:val="auto"/>
              </w:rPr>
            </w:pPr>
          </w:p>
        </w:tc>
        <w:tc>
          <w:tcPr>
            <w:tcW w:w="1920" w:type="dxa"/>
            <w:vAlign w:val="center"/>
          </w:tcPr>
          <w:p w14:paraId="4ADF93F0">
            <w:pPr>
              <w:jc w:val="center"/>
              <w:rPr>
                <w:bCs/>
                <w:color w:val="auto"/>
              </w:rPr>
            </w:pP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92" w:type="dxa"/>
            <w:shd w:val="clear" w:color="auto" w:fill="auto"/>
            <w:vAlign w:val="center"/>
          </w:tcPr>
          <w:p w14:paraId="7CDC71B3">
            <w:pPr>
              <w:jc w:val="center"/>
              <w:rPr>
                <w:bCs/>
                <w:color w:val="auto"/>
              </w:rPr>
            </w:pPr>
            <w:r>
              <w:rPr>
                <w:rFonts w:hint="eastAsia"/>
                <w:bCs/>
                <w:color w:val="auto"/>
              </w:rPr>
              <w:t>4</w:t>
            </w:r>
          </w:p>
        </w:tc>
        <w:tc>
          <w:tcPr>
            <w:tcW w:w="1632" w:type="dxa"/>
            <w:vAlign w:val="center"/>
          </w:tcPr>
          <w:p w14:paraId="33D54701">
            <w:pPr>
              <w:jc w:val="center"/>
              <w:rPr>
                <w:bCs/>
                <w:color w:val="auto"/>
              </w:rPr>
            </w:pPr>
          </w:p>
        </w:tc>
        <w:tc>
          <w:tcPr>
            <w:tcW w:w="722" w:type="dxa"/>
            <w:vAlign w:val="center"/>
          </w:tcPr>
          <w:p w14:paraId="5EAD8CB8">
            <w:pPr>
              <w:jc w:val="center"/>
              <w:rPr>
                <w:bCs/>
                <w:color w:val="auto"/>
              </w:rPr>
            </w:pPr>
          </w:p>
        </w:tc>
        <w:tc>
          <w:tcPr>
            <w:tcW w:w="1109" w:type="dxa"/>
            <w:vAlign w:val="center"/>
          </w:tcPr>
          <w:p w14:paraId="6519AF4B">
            <w:pPr>
              <w:jc w:val="center"/>
              <w:rPr>
                <w:bCs/>
                <w:color w:val="auto"/>
              </w:rPr>
            </w:pPr>
          </w:p>
        </w:tc>
        <w:tc>
          <w:tcPr>
            <w:tcW w:w="1259" w:type="dxa"/>
            <w:vAlign w:val="center"/>
          </w:tcPr>
          <w:p w14:paraId="6E7590C8">
            <w:pPr>
              <w:jc w:val="center"/>
              <w:rPr>
                <w:bCs/>
                <w:color w:val="auto"/>
              </w:rPr>
            </w:pPr>
          </w:p>
        </w:tc>
        <w:tc>
          <w:tcPr>
            <w:tcW w:w="1782" w:type="dxa"/>
            <w:vAlign w:val="center"/>
          </w:tcPr>
          <w:p w14:paraId="64A96C9F">
            <w:pPr>
              <w:jc w:val="center"/>
              <w:rPr>
                <w:bCs/>
                <w:color w:val="auto"/>
              </w:rPr>
            </w:pPr>
          </w:p>
        </w:tc>
        <w:tc>
          <w:tcPr>
            <w:tcW w:w="1920"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1" w:hRule="exact"/>
          <w:jc w:val="center"/>
        </w:trPr>
        <w:tc>
          <w:tcPr>
            <w:tcW w:w="692"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32" w:type="dxa"/>
            <w:vAlign w:val="center"/>
          </w:tcPr>
          <w:p w14:paraId="621EA51F">
            <w:pPr>
              <w:jc w:val="center"/>
              <w:rPr>
                <w:rFonts w:hint="eastAsia"/>
                <w:bCs/>
                <w:color w:val="auto"/>
              </w:rPr>
            </w:pPr>
          </w:p>
        </w:tc>
        <w:tc>
          <w:tcPr>
            <w:tcW w:w="722" w:type="dxa"/>
            <w:vAlign w:val="center"/>
          </w:tcPr>
          <w:p w14:paraId="21126231">
            <w:pPr>
              <w:jc w:val="center"/>
              <w:rPr>
                <w:rFonts w:hint="eastAsia"/>
                <w:bCs/>
                <w:color w:val="auto"/>
              </w:rPr>
            </w:pPr>
          </w:p>
        </w:tc>
        <w:tc>
          <w:tcPr>
            <w:tcW w:w="1109" w:type="dxa"/>
            <w:vAlign w:val="center"/>
          </w:tcPr>
          <w:p w14:paraId="6CA82C08">
            <w:pPr>
              <w:jc w:val="center"/>
              <w:rPr>
                <w:rFonts w:hint="eastAsia"/>
                <w:bCs/>
                <w:color w:val="auto"/>
              </w:rPr>
            </w:pPr>
          </w:p>
        </w:tc>
        <w:tc>
          <w:tcPr>
            <w:tcW w:w="1259" w:type="dxa"/>
            <w:vAlign w:val="center"/>
          </w:tcPr>
          <w:p w14:paraId="14FAA71D">
            <w:pPr>
              <w:jc w:val="center"/>
              <w:rPr>
                <w:rFonts w:hint="eastAsia"/>
                <w:bCs/>
                <w:color w:val="auto"/>
              </w:rPr>
            </w:pPr>
          </w:p>
        </w:tc>
        <w:tc>
          <w:tcPr>
            <w:tcW w:w="1782" w:type="dxa"/>
            <w:vAlign w:val="center"/>
          </w:tcPr>
          <w:p w14:paraId="16030F14">
            <w:pPr>
              <w:jc w:val="center"/>
              <w:rPr>
                <w:rFonts w:hint="eastAsia"/>
                <w:bCs/>
                <w:color w:val="auto"/>
              </w:rPr>
            </w:pPr>
          </w:p>
        </w:tc>
        <w:tc>
          <w:tcPr>
            <w:tcW w:w="1920" w:type="dxa"/>
            <w:vAlign w:val="center"/>
          </w:tcPr>
          <w:p w14:paraId="4777ED77">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hint="eastAsia"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6DDB55F8">
      <w:pPr>
        <w:spacing w:line="600" w:lineRule="exact"/>
        <w:ind w:firstLine="643" w:firstLineChars="200"/>
        <w:rPr>
          <w:rFonts w:hint="eastAsia" w:ascii="Times New Roman" w:hAnsi="Times New Roman" w:cs="Times New Roman"/>
          <w:bCs/>
          <w:color w:val="auto"/>
          <w:sz w:val="28"/>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409575</wp:posOffset>
                </wp:positionH>
                <wp:positionV relativeFrom="paragraph">
                  <wp:posOffset>172085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2.25pt;margin-top:13.55pt;height:124.25pt;width:369.55pt;z-index:251664384;mso-width-relative:page;mso-height-relative:page;" coordsize="7391,2746" o:gfxdata="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DXL0EX2QAAAAkBAAAPAAAAAAAAAAEAIAAAACIAAABk&#10;cnMvZG93bnJldi54bWxQSwECFAAUAAAACACHTuJAJ/0BmpUFAAAfMQAADgAAAAAAAAABACAAAAAo&#10;AQAAZHJzL2Uyb0RvYy54bWxQSwUGAAAAAAYABgBZAQAALw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53CD0E85">
      <w:pPr>
        <w:keepNext/>
        <w:keepLines/>
        <w:spacing w:line="580" w:lineRule="exact"/>
        <w:outlineLvl w:val="1"/>
        <w:rPr>
          <w:rFonts w:ascii="Times New Roman" w:hAnsi="Times New Roman" w:cs="Times New Roman"/>
          <w:b/>
          <w:bCs/>
          <w:color w:val="auto"/>
          <w:sz w:val="28"/>
          <w:szCs w:val="28"/>
        </w:rPr>
      </w:pPr>
      <w:bookmarkStart w:id="40" w:name="_Toc29348"/>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60" w:firstLineChars="200"/>
        <w:rPr>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的镀锌圆钢做接闪带，利用柱内钢筋（不小于</w:t>
      </w:r>
      <w:r>
        <w:rPr>
          <w:rFonts w:ascii="Times New Roman" w:hAnsi="Times New Roman" w:cs="Times New Roman"/>
          <w:color w:val="auto"/>
          <w:sz w:val="28"/>
          <w:szCs w:val="28"/>
        </w:rPr>
        <w:t>Ф</w:t>
      </w:r>
      <w:r>
        <w:rPr>
          <w:rFonts w:hint="eastAsia"/>
          <w:color w:val="auto"/>
          <w:sz w:val="28"/>
          <w:szCs w:val="28"/>
        </w:rPr>
        <w:t>10）作引下线。通气管与接地网焊接成可靠的电气线路。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311E01DC">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D6860DF">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湖北雷特防雷检测</w:t>
      </w:r>
      <w:r>
        <w:rPr>
          <w:rFonts w:hint="eastAsia" w:ascii="Times New Roman" w:hAnsi="Times New Roman" w:cs="Times New Roman"/>
          <w:color w:val="auto"/>
          <w:sz w:val="28"/>
          <w:szCs w:val="28"/>
        </w:rPr>
        <w:t>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2</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14068"/>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月取得</w:t>
      </w:r>
      <w:r>
        <w:rPr>
          <w:rFonts w:hint="eastAsia" w:ascii="Times New Roman" w:hAnsi="Times New Roman" w:cs="Times New Roman"/>
          <w:color w:val="auto"/>
          <w:sz w:val="28"/>
          <w:szCs w:val="28"/>
          <w:lang w:val="en-US" w:eastAsia="zh-CN"/>
        </w:rPr>
        <w:t>兴国县</w:t>
      </w:r>
      <w:r>
        <w:rPr>
          <w:rFonts w:hint="eastAsia" w:ascii="Times New Roman" w:hAnsi="Times New Roman" w:cs="Times New Roman"/>
          <w:color w:val="auto"/>
          <w:sz w:val="28"/>
          <w:szCs w:val="28"/>
        </w:rPr>
        <w:t>公安消防</w:t>
      </w:r>
      <w:r>
        <w:rPr>
          <w:rFonts w:hint="eastAsia" w:ascii="Times New Roman" w:hAnsi="Times New Roman" w:cs="Times New Roman"/>
          <w:color w:val="auto"/>
          <w:sz w:val="28"/>
          <w:szCs w:val="28"/>
          <w:lang w:val="en-US" w:eastAsia="zh-CN"/>
        </w:rPr>
        <w:t>大</w:t>
      </w:r>
      <w:r>
        <w:rPr>
          <w:rFonts w:hint="eastAsia" w:ascii="Times New Roman" w:hAnsi="Times New Roman" w:cs="Times New Roman"/>
          <w:color w:val="auto"/>
          <w:sz w:val="28"/>
          <w:szCs w:val="28"/>
        </w:rPr>
        <w:t>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700F0D32">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p>
        </w:tc>
        <w:tc>
          <w:tcPr>
            <w:tcW w:w="892" w:type="dxa"/>
            <w:vAlign w:val="center"/>
          </w:tcPr>
          <w:p w14:paraId="46933D41">
            <w:pPr>
              <w:spacing w:line="280" w:lineRule="exact"/>
              <w:jc w:val="center"/>
              <w:rPr>
                <w:rFonts w:ascii="Times New Roman" w:hAnsi="Times New Roman" w:cs="宋体"/>
                <w:color w:val="auto"/>
              </w:rPr>
            </w:pPr>
          </w:p>
        </w:tc>
        <w:tc>
          <w:tcPr>
            <w:tcW w:w="1285" w:type="dxa"/>
            <w:vAlign w:val="center"/>
          </w:tcPr>
          <w:p w14:paraId="564DF1EA">
            <w:pPr>
              <w:spacing w:line="280" w:lineRule="exact"/>
              <w:jc w:val="center"/>
              <w:rPr>
                <w:rFonts w:ascii="Times New Roman" w:hAnsi="Times New Roman" w:cs="宋体"/>
                <w:color w:val="auto"/>
              </w:rPr>
            </w:pP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p>
        </w:tc>
        <w:tc>
          <w:tcPr>
            <w:tcW w:w="892" w:type="dxa"/>
            <w:vAlign w:val="center"/>
          </w:tcPr>
          <w:p w14:paraId="5CC3B2FF">
            <w:pPr>
              <w:spacing w:line="280" w:lineRule="exact"/>
              <w:jc w:val="center"/>
              <w:rPr>
                <w:rFonts w:ascii="Times New Roman" w:hAnsi="Times New Roman" w:cs="宋体"/>
                <w:color w:val="auto"/>
              </w:rPr>
            </w:pPr>
          </w:p>
        </w:tc>
        <w:tc>
          <w:tcPr>
            <w:tcW w:w="1285" w:type="dxa"/>
            <w:vAlign w:val="center"/>
          </w:tcPr>
          <w:p w14:paraId="198B7DBB">
            <w:pPr>
              <w:spacing w:line="280" w:lineRule="exact"/>
              <w:jc w:val="center"/>
              <w:rPr>
                <w:rFonts w:ascii="Times New Roman" w:hAnsi="Times New Roman" w:cs="宋体"/>
                <w:color w:val="auto"/>
              </w:rPr>
            </w:pPr>
          </w:p>
        </w:tc>
        <w:tc>
          <w:tcPr>
            <w:tcW w:w="3322" w:type="dxa"/>
            <w:vAlign w:val="center"/>
          </w:tcPr>
          <w:p w14:paraId="5C397C28">
            <w:pPr>
              <w:spacing w:line="280" w:lineRule="exact"/>
              <w:jc w:val="center"/>
              <w:rPr>
                <w:rFonts w:hint="eastAsia" w:ascii="Times New Roman" w:hAnsi="Times New Roman" w:eastAsia="宋体" w:cs="宋体"/>
                <w:color w:val="auto"/>
                <w:lang w:eastAsia="zh-CN"/>
              </w:rPr>
            </w:pP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6"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3"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p>
        </w:tc>
        <w:tc>
          <w:tcPr>
            <w:tcW w:w="892"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p>
        </w:tc>
        <w:tc>
          <w:tcPr>
            <w:tcW w:w="1285"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p>
        </w:tc>
        <w:tc>
          <w:tcPr>
            <w:tcW w:w="3322"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p>
        </w:tc>
        <w:tc>
          <w:tcPr>
            <w:tcW w:w="892" w:type="dxa"/>
            <w:vAlign w:val="center"/>
          </w:tcPr>
          <w:p w14:paraId="4C11FCBA">
            <w:pPr>
              <w:spacing w:line="280" w:lineRule="exact"/>
              <w:jc w:val="center"/>
              <w:rPr>
                <w:rFonts w:ascii="Times New Roman" w:hAnsi="Times New Roman" w:cs="宋体"/>
                <w:color w:val="auto"/>
              </w:rPr>
            </w:pPr>
          </w:p>
        </w:tc>
        <w:tc>
          <w:tcPr>
            <w:tcW w:w="1285" w:type="dxa"/>
            <w:vAlign w:val="center"/>
          </w:tcPr>
          <w:p w14:paraId="679629DF">
            <w:pPr>
              <w:spacing w:line="280" w:lineRule="exact"/>
              <w:jc w:val="center"/>
              <w:rPr>
                <w:rFonts w:ascii="Times New Roman" w:hAnsi="Times New Roman" w:cs="宋体"/>
                <w:color w:val="auto"/>
              </w:rPr>
            </w:pPr>
          </w:p>
        </w:tc>
        <w:tc>
          <w:tcPr>
            <w:tcW w:w="3322" w:type="dxa"/>
            <w:vAlign w:val="center"/>
          </w:tcPr>
          <w:p w14:paraId="40D3E5DE">
            <w:pPr>
              <w:spacing w:line="280" w:lineRule="exact"/>
              <w:jc w:val="center"/>
              <w:rPr>
                <w:rFonts w:ascii="Times New Roman" w:hAnsi="Times New Roman" w:cs="宋体"/>
                <w:color w:val="auto"/>
              </w:rPr>
            </w:pP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p>
        </w:tc>
        <w:tc>
          <w:tcPr>
            <w:tcW w:w="1285" w:type="dxa"/>
            <w:vAlign w:val="center"/>
          </w:tcPr>
          <w:p w14:paraId="543D47A8">
            <w:pPr>
              <w:spacing w:line="280" w:lineRule="exact"/>
              <w:jc w:val="center"/>
              <w:rPr>
                <w:rFonts w:ascii="Times New Roman" w:hAnsi="Times New Roman" w:cs="宋体"/>
                <w:color w:val="auto"/>
              </w:rPr>
            </w:pPr>
          </w:p>
        </w:tc>
        <w:tc>
          <w:tcPr>
            <w:tcW w:w="3322" w:type="dxa"/>
            <w:vAlign w:val="center"/>
          </w:tcPr>
          <w:p w14:paraId="5E8B77E6">
            <w:pPr>
              <w:spacing w:line="280" w:lineRule="exact"/>
              <w:jc w:val="center"/>
              <w:rPr>
                <w:rFonts w:hint="default" w:ascii="Times New Roman" w:hAnsi="Times New Roman" w:eastAsia="宋体" w:cs="宋体"/>
                <w:color w:val="auto"/>
                <w:lang w:val="en-US" w:eastAsia="zh-CN"/>
              </w:rPr>
            </w:pP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p>
        </w:tc>
        <w:tc>
          <w:tcPr>
            <w:tcW w:w="892" w:type="dxa"/>
            <w:vAlign w:val="center"/>
          </w:tcPr>
          <w:p w14:paraId="2AA9C34F">
            <w:pPr>
              <w:spacing w:line="280" w:lineRule="exact"/>
              <w:jc w:val="center"/>
              <w:rPr>
                <w:rFonts w:ascii="Times New Roman" w:hAnsi="Times New Roman" w:cs="宋体"/>
                <w:color w:val="auto"/>
              </w:rPr>
            </w:pPr>
          </w:p>
        </w:tc>
        <w:tc>
          <w:tcPr>
            <w:tcW w:w="1285" w:type="dxa"/>
            <w:vAlign w:val="center"/>
          </w:tcPr>
          <w:p w14:paraId="77C0C346">
            <w:pPr>
              <w:spacing w:line="280" w:lineRule="exact"/>
              <w:jc w:val="center"/>
              <w:rPr>
                <w:rFonts w:ascii="Times New Roman" w:hAnsi="Times New Roman" w:cs="宋体"/>
                <w:color w:val="auto"/>
              </w:rPr>
            </w:pPr>
          </w:p>
        </w:tc>
        <w:tc>
          <w:tcPr>
            <w:tcW w:w="3322" w:type="dxa"/>
            <w:vAlign w:val="center"/>
          </w:tcPr>
          <w:p w14:paraId="5D481D18">
            <w:pPr>
              <w:spacing w:line="280" w:lineRule="exact"/>
              <w:jc w:val="center"/>
              <w:rPr>
                <w:rFonts w:ascii="Times New Roman" w:hAnsi="Times New Roman" w:cs="宋体"/>
                <w:color w:val="auto"/>
              </w:rPr>
            </w:pP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826"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3" w:type="dxa"/>
            <w:vAlign w:val="center"/>
          </w:tcPr>
          <w:p w14:paraId="4AAA628A">
            <w:pPr>
              <w:spacing w:line="280" w:lineRule="exact"/>
              <w:jc w:val="center"/>
              <w:rPr>
                <w:rFonts w:ascii="Times New Roman" w:hAnsi="Times New Roman" w:cs="宋体"/>
                <w:color w:val="auto"/>
              </w:rPr>
            </w:pPr>
          </w:p>
        </w:tc>
        <w:tc>
          <w:tcPr>
            <w:tcW w:w="892" w:type="dxa"/>
            <w:vAlign w:val="center"/>
          </w:tcPr>
          <w:p w14:paraId="5BBB5F3B">
            <w:pPr>
              <w:spacing w:line="280" w:lineRule="exact"/>
              <w:jc w:val="center"/>
              <w:rPr>
                <w:rFonts w:ascii="Times New Roman" w:hAnsi="Times New Roman" w:cs="宋体"/>
                <w:color w:val="auto"/>
              </w:rPr>
            </w:pPr>
          </w:p>
        </w:tc>
        <w:tc>
          <w:tcPr>
            <w:tcW w:w="1285" w:type="dxa"/>
            <w:vAlign w:val="center"/>
          </w:tcPr>
          <w:p w14:paraId="04092DB4">
            <w:pPr>
              <w:spacing w:line="280" w:lineRule="exact"/>
              <w:jc w:val="center"/>
              <w:rPr>
                <w:rFonts w:ascii="Times New Roman" w:hAnsi="Times New Roman" w:cs="宋体"/>
                <w:color w:val="auto"/>
              </w:rPr>
            </w:pPr>
          </w:p>
        </w:tc>
        <w:tc>
          <w:tcPr>
            <w:tcW w:w="3322" w:type="dxa"/>
            <w:vAlign w:val="center"/>
          </w:tcPr>
          <w:p w14:paraId="1A89A860">
            <w:pPr>
              <w:spacing w:line="280" w:lineRule="exact"/>
              <w:jc w:val="center"/>
              <w:rPr>
                <w:rFonts w:ascii="Times New Roman" w:hAnsi="Times New Roman" w:cs="宋体"/>
                <w:color w:val="auto"/>
              </w:rPr>
            </w:pP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内</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梁世平</w:t>
      </w:r>
      <w:r>
        <w:rPr>
          <w:rFonts w:hint="eastAsia" w:ascii="Times New Roman" w:hAnsi="Times New Roman" w:cs="宋体"/>
          <w:color w:val="auto"/>
          <w:sz w:val="28"/>
          <w:szCs w:val="28"/>
        </w:rPr>
        <w:t>和曾龙汾分别取得危险化学品经营单位主要负责人、安全生产管理人员考核合格证，详见附件。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10"/>
        <w:gridCol w:w="1290"/>
        <w:gridCol w:w="2134"/>
        <w:gridCol w:w="2201"/>
        <w:gridCol w:w="2159"/>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644"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0"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0"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4"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1"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59"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644"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0" w:type="dxa"/>
            <w:vAlign w:val="center"/>
          </w:tcPr>
          <w:p w14:paraId="613E2222">
            <w:pPr>
              <w:spacing w:line="240" w:lineRule="exact"/>
              <w:jc w:val="center"/>
              <w:rPr>
                <w:rFonts w:hint="eastAsia" w:ascii="Times New Roman" w:hAnsi="Times New Roman" w:eastAsia="宋体" w:cs="Times New Roman"/>
                <w:color w:val="auto"/>
                <w:lang w:eastAsia="zh-CN"/>
              </w:rPr>
            </w:pPr>
          </w:p>
        </w:tc>
        <w:tc>
          <w:tcPr>
            <w:tcW w:w="1290" w:type="dxa"/>
            <w:vAlign w:val="center"/>
          </w:tcPr>
          <w:p w14:paraId="16BE0585">
            <w:pPr>
              <w:spacing w:line="240" w:lineRule="exact"/>
              <w:jc w:val="center"/>
              <w:rPr>
                <w:rFonts w:ascii="Times New Roman" w:hAnsi="Times New Roman" w:cs="Times New Roman"/>
                <w:color w:val="auto"/>
              </w:rPr>
            </w:pPr>
          </w:p>
        </w:tc>
        <w:tc>
          <w:tcPr>
            <w:tcW w:w="2134" w:type="dxa"/>
            <w:vAlign w:val="center"/>
          </w:tcPr>
          <w:p w14:paraId="55C2EA68">
            <w:pPr>
              <w:spacing w:line="240" w:lineRule="exact"/>
              <w:jc w:val="center"/>
              <w:rPr>
                <w:rFonts w:ascii="Times New Roman" w:hAnsi="Times New Roman" w:cs="Times New Roman"/>
                <w:color w:val="auto"/>
              </w:rPr>
            </w:pPr>
          </w:p>
        </w:tc>
        <w:tc>
          <w:tcPr>
            <w:tcW w:w="2201" w:type="dxa"/>
            <w:vAlign w:val="center"/>
          </w:tcPr>
          <w:p w14:paraId="650F6E01">
            <w:pPr>
              <w:spacing w:line="240" w:lineRule="exact"/>
              <w:jc w:val="center"/>
              <w:rPr>
                <w:rFonts w:hint="default" w:ascii="Times New Roman" w:hAnsi="Times New Roman" w:eastAsia="宋体" w:cs="Times New Roman"/>
                <w:color w:val="auto"/>
                <w:lang w:val="en-US" w:eastAsia="zh-CN"/>
              </w:rPr>
            </w:pPr>
          </w:p>
        </w:tc>
        <w:tc>
          <w:tcPr>
            <w:tcW w:w="2159"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644"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0" w:type="dxa"/>
            <w:vAlign w:val="center"/>
          </w:tcPr>
          <w:p w14:paraId="0DF335F9">
            <w:pPr>
              <w:spacing w:line="240" w:lineRule="exact"/>
              <w:jc w:val="center"/>
              <w:rPr>
                <w:rFonts w:ascii="Times New Roman" w:hAnsi="Times New Roman" w:cs="Times New Roman"/>
                <w:color w:val="auto"/>
              </w:rPr>
            </w:pPr>
          </w:p>
        </w:tc>
        <w:tc>
          <w:tcPr>
            <w:tcW w:w="1290" w:type="dxa"/>
            <w:vAlign w:val="center"/>
          </w:tcPr>
          <w:p w14:paraId="74F4141E">
            <w:pPr>
              <w:spacing w:line="240" w:lineRule="exact"/>
              <w:jc w:val="center"/>
              <w:rPr>
                <w:rFonts w:ascii="Times New Roman" w:hAnsi="Times New Roman" w:cs="Times New Roman"/>
                <w:color w:val="auto"/>
              </w:rPr>
            </w:pPr>
          </w:p>
        </w:tc>
        <w:tc>
          <w:tcPr>
            <w:tcW w:w="2134" w:type="dxa"/>
            <w:vAlign w:val="center"/>
          </w:tcPr>
          <w:p w14:paraId="6EE6D12A">
            <w:pPr>
              <w:spacing w:line="240" w:lineRule="exact"/>
              <w:jc w:val="center"/>
              <w:rPr>
                <w:rFonts w:ascii="Times New Roman" w:hAnsi="Times New Roman" w:cs="Times New Roman"/>
                <w:color w:val="auto"/>
              </w:rPr>
            </w:pPr>
          </w:p>
        </w:tc>
        <w:tc>
          <w:tcPr>
            <w:tcW w:w="2201" w:type="dxa"/>
            <w:vAlign w:val="center"/>
          </w:tcPr>
          <w:p w14:paraId="7BA1306C">
            <w:pPr>
              <w:spacing w:line="240" w:lineRule="exact"/>
              <w:jc w:val="center"/>
              <w:rPr>
                <w:rFonts w:hint="default" w:ascii="Times New Roman" w:hAnsi="Times New Roman" w:eastAsia="宋体" w:cs="Times New Roman"/>
                <w:color w:val="auto"/>
                <w:lang w:val="en-US" w:eastAsia="zh-CN"/>
              </w:rPr>
            </w:pPr>
          </w:p>
        </w:tc>
        <w:tc>
          <w:tcPr>
            <w:tcW w:w="2159"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兴国石油分公司兴林加油站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22426"/>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343692251"/>
      <w:bookmarkStart w:id="48" w:name="_Toc11986"/>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54CD2E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66160DF3">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0889"/>
      <w:bookmarkStart w:id="50" w:name="_Toc15326"/>
      <w:bookmarkStart w:id="51" w:name="_Toc14305"/>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515"/>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3763A358">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23823"/>
      <w:bookmarkStart w:id="60" w:name="_Toc1761"/>
      <w:bookmarkStart w:id="61" w:name="_Toc19249"/>
      <w:bookmarkStart w:id="62"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72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54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5"/>
        <w:gridCol w:w="991"/>
        <w:gridCol w:w="2092"/>
        <w:gridCol w:w="1079"/>
        <w:gridCol w:w="1281"/>
        <w:gridCol w:w="1209"/>
        <w:gridCol w:w="1028"/>
        <w:gridCol w:w="961"/>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55"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91"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9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9"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81"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9"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8"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61"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55"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91"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9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9"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81"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9"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82.5</w:t>
            </w:r>
          </w:p>
        </w:tc>
        <w:tc>
          <w:tcPr>
            <w:tcW w:w="1028"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4125</w:t>
            </w:r>
          </w:p>
        </w:tc>
        <w:tc>
          <w:tcPr>
            <w:tcW w:w="961"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55"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91"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9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9"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81"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9"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8"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85</w:t>
            </w:r>
          </w:p>
        </w:tc>
        <w:tc>
          <w:tcPr>
            <w:tcW w:w="961"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55" w:type="dxa"/>
            <w:vAlign w:val="center"/>
          </w:tcPr>
          <w:p w14:paraId="1CD71883">
            <w:pPr>
              <w:autoSpaceDE w:val="0"/>
              <w:autoSpaceDN w:val="0"/>
              <w:adjustRightInd w:val="0"/>
              <w:jc w:val="center"/>
              <w:rPr>
                <w:rFonts w:ascii="Times New Roman" w:hAnsi="Times New Roman" w:cs="Times New Roman"/>
                <w:color w:val="auto"/>
                <w:lang w:val="zh-CN"/>
              </w:rPr>
            </w:pPr>
          </w:p>
        </w:tc>
        <w:tc>
          <w:tcPr>
            <w:tcW w:w="665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9"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421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4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74"/>
        <w:gridCol w:w="2039"/>
        <w:gridCol w:w="1109"/>
        <w:gridCol w:w="1314"/>
        <w:gridCol w:w="1313"/>
        <w:gridCol w:w="1200"/>
        <w:gridCol w:w="1085"/>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74"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39"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109"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14"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313"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200"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85"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82"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74"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39"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109"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14"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313"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54</w:t>
            </w:r>
          </w:p>
        </w:tc>
        <w:tc>
          <w:tcPr>
            <w:tcW w:w="1200"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27</w:t>
            </w:r>
          </w:p>
        </w:tc>
        <w:tc>
          <w:tcPr>
            <w:tcW w:w="1085"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82"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74"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39"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109"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14"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313"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34</w:t>
            </w:r>
          </w:p>
        </w:tc>
        <w:tc>
          <w:tcPr>
            <w:tcW w:w="1200"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068</w:t>
            </w:r>
          </w:p>
        </w:tc>
        <w:tc>
          <w:tcPr>
            <w:tcW w:w="1085"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82" w:type="dxa"/>
            <w:vAlign w:val="center"/>
          </w:tcPr>
          <w:p w14:paraId="30BF3B02">
            <w:pPr>
              <w:autoSpaceDE w:val="0"/>
              <w:autoSpaceDN w:val="0"/>
              <w:adjustRightInd w:val="0"/>
              <w:jc w:val="center"/>
              <w:rPr>
                <w:rFonts w:ascii="Times New Roman" w:hAnsi="Times New Roman" w:cs="Times New Roman"/>
                <w:color w:val="auto"/>
                <w:lang w:val="zh-CN"/>
              </w:rPr>
            </w:pPr>
          </w:p>
        </w:tc>
        <w:tc>
          <w:tcPr>
            <w:tcW w:w="6449"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85"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2768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260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4343"/>
      <w:bookmarkStart w:id="65" w:name="_Toc16859"/>
      <w:bookmarkStart w:id="66" w:name="_Toc17404"/>
      <w:bookmarkStart w:id="67" w:name="_Toc20706"/>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1608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003BBDE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791C93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6E4E4CC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(17)卸油车卸油时未做好静电接地，可能引起火灾爆炸事故。(18)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7A3EABC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080E4A2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5D5C5F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1EFE70E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CACC0A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6ED4EF8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4EFAB16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4944034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10337"/>
      <w:bookmarkStart w:id="72" w:name="_Toc24976"/>
      <w:bookmarkStart w:id="73" w:name="_Toc3570"/>
      <w:bookmarkStart w:id="74" w:name="_Toc25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496"/>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14200"/>
      <w:bookmarkStart w:id="81"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3751"/>
      <w:bookmarkStart w:id="83" w:name="_Toc19293"/>
      <w:bookmarkStart w:id="84" w:name="_Toc5946"/>
      <w:bookmarkStart w:id="85" w:name="_Toc206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8607"/>
      <w:bookmarkStart w:id="87" w:name="_Toc18571"/>
      <w:bookmarkStart w:id="88" w:name="_Toc31633"/>
      <w:bookmarkStart w:id="89" w:name="_Toc18812"/>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431"/>
            <w:bookmarkStart w:id="93" w:name="_Toc7354"/>
            <w:bookmarkStart w:id="94" w:name="_Toc28553"/>
            <w:bookmarkStart w:id="95" w:name="_Toc1204"/>
            <w:bookmarkStart w:id="96" w:name="_Toc30502"/>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bookmarkStart w:id="97" w:name="_Toc8911"/>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5F07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05CC2903">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6C34BC2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01C80">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024C83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0984"/>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29203"/>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23345"/>
      <w:bookmarkStart w:id="105" w:name="_Toc18672"/>
      <w:bookmarkStart w:id="106" w:name="_Toc20468418"/>
      <w:bookmarkStart w:id="107" w:name="_Toc90566109"/>
      <w:bookmarkStart w:id="108" w:name="_Toc4782"/>
      <w:bookmarkStart w:id="109" w:name="_Toc92712580"/>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0745"/>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13417"/>
      <w:bookmarkStart w:id="117" w:name="_Toc68180459"/>
      <w:bookmarkStart w:id="118" w:name="_Toc92712582"/>
      <w:bookmarkStart w:id="119" w:name="_Toc28161"/>
      <w:bookmarkStart w:id="120" w:name="_Toc20468420"/>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3680"/>
        <w:gridCol w:w="868"/>
        <w:gridCol w:w="3657"/>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blHeader/>
          <w:jc w:val="center"/>
        </w:trPr>
        <w:tc>
          <w:tcPr>
            <w:tcW w:w="892" w:type="dxa"/>
            <w:vAlign w:val="center"/>
          </w:tcPr>
          <w:p w14:paraId="22E42498">
            <w:pPr>
              <w:jc w:val="center"/>
              <w:rPr>
                <w:rFonts w:ascii="宋体" w:hAnsi="宋体"/>
                <w:b/>
                <w:color w:val="auto"/>
              </w:rPr>
            </w:pPr>
            <w:r>
              <w:rPr>
                <w:rFonts w:hint="eastAsia" w:ascii="宋体" w:hAnsi="宋体"/>
                <w:b/>
                <w:color w:val="auto"/>
              </w:rPr>
              <w:t>分数值</w:t>
            </w:r>
          </w:p>
        </w:tc>
        <w:tc>
          <w:tcPr>
            <w:tcW w:w="3680"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8"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57"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92" w:type="dxa"/>
            <w:vAlign w:val="center"/>
          </w:tcPr>
          <w:p w14:paraId="17CF6CCB">
            <w:pPr>
              <w:jc w:val="center"/>
              <w:rPr>
                <w:rFonts w:ascii="宋体" w:hAnsi="宋体"/>
                <w:color w:val="auto"/>
              </w:rPr>
            </w:pPr>
            <w:r>
              <w:rPr>
                <w:rFonts w:ascii="宋体" w:hAnsi="宋体"/>
                <w:color w:val="auto"/>
              </w:rPr>
              <w:t>100</w:t>
            </w:r>
          </w:p>
        </w:tc>
        <w:tc>
          <w:tcPr>
            <w:tcW w:w="3680"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8"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57"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92" w:type="dxa"/>
            <w:vAlign w:val="center"/>
          </w:tcPr>
          <w:p w14:paraId="45979B93">
            <w:pPr>
              <w:jc w:val="center"/>
              <w:rPr>
                <w:rFonts w:ascii="宋体" w:hAnsi="宋体"/>
                <w:color w:val="auto"/>
              </w:rPr>
            </w:pPr>
            <w:r>
              <w:rPr>
                <w:rFonts w:ascii="宋体" w:hAnsi="宋体"/>
                <w:color w:val="auto"/>
              </w:rPr>
              <w:t>40</w:t>
            </w:r>
          </w:p>
        </w:tc>
        <w:tc>
          <w:tcPr>
            <w:tcW w:w="3680"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8"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57"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6" w:hRule="atLeast"/>
          <w:jc w:val="center"/>
        </w:trPr>
        <w:tc>
          <w:tcPr>
            <w:tcW w:w="892" w:type="dxa"/>
            <w:vAlign w:val="center"/>
          </w:tcPr>
          <w:p w14:paraId="2BF3E93C">
            <w:pPr>
              <w:jc w:val="center"/>
              <w:rPr>
                <w:rFonts w:ascii="宋体" w:hAnsi="宋体"/>
                <w:color w:val="auto"/>
              </w:rPr>
            </w:pPr>
            <w:r>
              <w:rPr>
                <w:rFonts w:ascii="宋体" w:hAnsi="宋体"/>
                <w:color w:val="auto"/>
              </w:rPr>
              <w:t>15</w:t>
            </w:r>
          </w:p>
        </w:tc>
        <w:tc>
          <w:tcPr>
            <w:tcW w:w="3680"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8"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57"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92712584"/>
      <w:bookmarkStart w:id="125" w:name="_Toc7145"/>
      <w:bookmarkStart w:id="126" w:name="_Toc5789"/>
      <w:bookmarkStart w:id="127" w:name="_Toc20468421"/>
      <w:bookmarkStart w:id="128" w:name="_Toc22797"/>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3237"/>
      <w:bookmarkStart w:id="130" w:name="_Toc92712585"/>
      <w:bookmarkStart w:id="131" w:name="_Toc2095"/>
      <w:bookmarkStart w:id="132" w:name="_Toc20468422"/>
      <w:bookmarkStart w:id="133" w:name="_Toc90566112"/>
      <w:bookmarkStart w:id="134" w:name="_Toc2146"/>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0468423"/>
      <w:bookmarkStart w:id="136" w:name="_Toc4733"/>
      <w:bookmarkStart w:id="137" w:name="_Toc92712586"/>
      <w:bookmarkStart w:id="138" w:name="_Toc21479"/>
      <w:bookmarkStart w:id="139" w:name="_Toc343692262"/>
      <w:bookmarkStart w:id="140" w:name="_Toc3486"/>
      <w:bookmarkStart w:id="141" w:name="_Toc12349"/>
      <w:bookmarkStart w:id="142" w:name="_Toc2411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2504"/>
      <w:bookmarkStart w:id="144" w:name="_Toc92712587"/>
      <w:bookmarkStart w:id="145" w:name="_Toc4861"/>
      <w:bookmarkStart w:id="146" w:name="_Toc2046842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9784"/>
      <w:bookmarkStart w:id="149" w:name="_Toc92712588"/>
      <w:bookmarkStart w:id="150" w:name="_Toc20468425"/>
      <w:bookmarkStart w:id="151" w:name="_Toc32059"/>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501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9"/>
        <w:gridCol w:w="2355"/>
        <w:gridCol w:w="3000"/>
        <w:gridCol w:w="582"/>
        <w:gridCol w:w="349"/>
        <w:gridCol w:w="464"/>
        <w:gridCol w:w="699"/>
        <w:gridCol w:w="1168"/>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9"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7"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9"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9"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9"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7"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9"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7"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9"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9"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7"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9"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9"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7"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9"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7"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9"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9"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7"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9"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7"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color w:val="auto"/>
              </w:rPr>
            </w:pPr>
            <w:r>
              <w:rPr>
                <w:rFonts w:ascii="宋体" w:hAnsi="宋体"/>
                <w:color w:val="auto"/>
              </w:rPr>
              <w:t>一般危险</w:t>
            </w:r>
          </w:p>
        </w:tc>
      </w:tr>
      <w:tr w14:paraId="5D406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375" w:type="pct"/>
            <w:vMerge w:val="restart"/>
            <w:shd w:val="clear" w:color="auto" w:fill="auto"/>
            <w:vAlign w:val="center"/>
          </w:tcPr>
          <w:p w14:paraId="7DE5266C">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3" w:type="pct"/>
            <w:vMerge w:val="restart"/>
            <w:shd w:val="clear" w:color="auto" w:fill="auto"/>
            <w:vAlign w:val="center"/>
          </w:tcPr>
          <w:p w14:paraId="0BFD5679">
            <w:pPr>
              <w:jc w:val="center"/>
              <w:rPr>
                <w:rFonts w:hint="eastAsia" w:ascii="宋体" w:hAnsi="宋体"/>
                <w:color w:val="auto"/>
              </w:rPr>
            </w:pPr>
            <w:r>
              <w:rPr>
                <w:rFonts w:hint="eastAsia" w:ascii="宋体" w:hAnsi="宋体"/>
                <w:color w:val="auto"/>
              </w:rPr>
              <w:t>洗车作业</w:t>
            </w:r>
          </w:p>
        </w:tc>
        <w:tc>
          <w:tcPr>
            <w:tcW w:w="1609" w:type="pct"/>
            <w:shd w:val="clear" w:color="auto" w:fill="auto"/>
            <w:vAlign w:val="center"/>
          </w:tcPr>
          <w:p w14:paraId="34FE1C39">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7E12F00">
            <w:pPr>
              <w:jc w:val="center"/>
              <w:rPr>
                <w:rFonts w:ascii="宋体" w:hAnsi="宋体"/>
                <w:color w:val="auto"/>
              </w:rPr>
            </w:pPr>
            <w:r>
              <w:rPr>
                <w:rFonts w:ascii="宋体" w:hAnsi="宋体"/>
                <w:color w:val="auto"/>
                <w:lang w:val="en-US" w:eastAsia="zh-CN"/>
              </w:rPr>
              <w:t>0.5</w:t>
            </w:r>
          </w:p>
        </w:tc>
        <w:tc>
          <w:tcPr>
            <w:tcW w:w="187" w:type="pct"/>
            <w:shd w:val="clear" w:color="auto" w:fill="auto"/>
            <w:vAlign w:val="center"/>
          </w:tcPr>
          <w:p w14:paraId="673FD169">
            <w:pPr>
              <w:jc w:val="center"/>
              <w:rPr>
                <w:rFonts w:ascii="宋体" w:hAnsi="宋体"/>
                <w:color w:val="auto"/>
              </w:rPr>
            </w:pPr>
            <w:r>
              <w:rPr>
                <w:rFonts w:ascii="宋体" w:hAnsi="宋体"/>
                <w:color w:val="auto"/>
                <w:lang w:val="en-US" w:eastAsia="zh-CN"/>
              </w:rPr>
              <w:t>3</w:t>
            </w:r>
          </w:p>
        </w:tc>
        <w:tc>
          <w:tcPr>
            <w:tcW w:w="249" w:type="pct"/>
            <w:shd w:val="clear" w:color="auto" w:fill="auto"/>
            <w:vAlign w:val="center"/>
          </w:tcPr>
          <w:p w14:paraId="6EFA5B29">
            <w:pPr>
              <w:jc w:val="center"/>
              <w:rPr>
                <w:rFonts w:ascii="宋体" w:hAnsi="宋体"/>
                <w:color w:val="auto"/>
              </w:rPr>
            </w:pPr>
            <w:r>
              <w:rPr>
                <w:rFonts w:ascii="宋体" w:hAnsi="宋体"/>
                <w:color w:val="auto"/>
                <w:lang w:val="en-US" w:eastAsia="zh-CN"/>
              </w:rPr>
              <w:t>7</w:t>
            </w:r>
          </w:p>
        </w:tc>
        <w:tc>
          <w:tcPr>
            <w:tcW w:w="375" w:type="pct"/>
            <w:shd w:val="clear" w:color="auto" w:fill="auto"/>
            <w:vAlign w:val="center"/>
          </w:tcPr>
          <w:p w14:paraId="26300A9C">
            <w:pPr>
              <w:jc w:val="center"/>
              <w:rPr>
                <w:rFonts w:ascii="宋体" w:hAnsi="宋体"/>
                <w:color w:val="auto"/>
              </w:rPr>
            </w:pPr>
            <w:r>
              <w:rPr>
                <w:rFonts w:ascii="宋体" w:hAnsi="宋体"/>
                <w:color w:val="auto"/>
                <w:lang w:val="en-US" w:eastAsia="zh-CN"/>
              </w:rPr>
              <w:t>10.5</w:t>
            </w:r>
          </w:p>
        </w:tc>
        <w:tc>
          <w:tcPr>
            <w:tcW w:w="626" w:type="pct"/>
            <w:tcBorders>
              <w:top w:val="single" w:color="auto" w:sz="6" w:space="0"/>
              <w:bottom w:val="single" w:color="auto" w:sz="6" w:space="0"/>
            </w:tcBorders>
            <w:shd w:val="clear" w:color="auto" w:fill="0000FF"/>
            <w:vAlign w:val="center"/>
          </w:tcPr>
          <w:p w14:paraId="6E258477">
            <w:pPr>
              <w:jc w:val="center"/>
              <w:rPr>
                <w:rFonts w:ascii="宋体" w:hAnsi="宋体"/>
                <w:color w:val="auto"/>
              </w:rPr>
            </w:pPr>
            <w:r>
              <w:rPr>
                <w:rFonts w:ascii="宋体" w:hAnsi="宋体"/>
                <w:color w:val="auto"/>
                <w:lang w:val="en-US" w:eastAsia="zh-CN"/>
              </w:rPr>
              <w:t>稍有危险</w:t>
            </w:r>
          </w:p>
        </w:tc>
      </w:tr>
      <w:tr w14:paraId="19CE1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375" w:type="pct"/>
            <w:vMerge w:val="continue"/>
            <w:shd w:val="clear" w:color="auto" w:fill="auto"/>
            <w:vAlign w:val="center"/>
          </w:tcPr>
          <w:p w14:paraId="1AFA6F16">
            <w:pPr>
              <w:jc w:val="center"/>
              <w:rPr>
                <w:rFonts w:hint="eastAsia" w:ascii="宋体" w:hAnsi="宋体"/>
                <w:color w:val="auto"/>
                <w:lang w:val="en-US" w:eastAsia="zh-CN"/>
              </w:rPr>
            </w:pPr>
          </w:p>
        </w:tc>
        <w:tc>
          <w:tcPr>
            <w:tcW w:w="1263" w:type="pct"/>
            <w:vMerge w:val="continue"/>
            <w:shd w:val="clear" w:color="auto" w:fill="auto"/>
            <w:vAlign w:val="center"/>
          </w:tcPr>
          <w:p w14:paraId="13A81039">
            <w:pPr>
              <w:jc w:val="center"/>
              <w:rPr>
                <w:rFonts w:hint="eastAsia" w:ascii="宋体" w:hAnsi="宋体"/>
                <w:color w:val="auto"/>
              </w:rPr>
            </w:pPr>
          </w:p>
        </w:tc>
        <w:tc>
          <w:tcPr>
            <w:tcW w:w="1609" w:type="pct"/>
            <w:shd w:val="clear" w:color="auto" w:fill="auto"/>
            <w:vAlign w:val="center"/>
          </w:tcPr>
          <w:p w14:paraId="0932108A">
            <w:pPr>
              <w:jc w:val="center"/>
              <w:rPr>
                <w:rFonts w:hint="eastAsia" w:ascii="宋体" w:hAnsi="宋体"/>
                <w:color w:val="auto"/>
                <w:lang w:val="en-US" w:eastAsia="zh-CN"/>
              </w:rPr>
            </w:pPr>
            <w:r>
              <w:rPr>
                <w:rFonts w:hint="eastAsia" w:ascii="宋体" w:hAnsi="宋体"/>
                <w:color w:val="auto"/>
                <w:lang w:val="en-US" w:eastAsia="zh-CN"/>
              </w:rPr>
              <w:t>触电</w:t>
            </w:r>
          </w:p>
        </w:tc>
        <w:tc>
          <w:tcPr>
            <w:tcW w:w="312" w:type="pct"/>
            <w:shd w:val="clear" w:color="auto" w:fill="auto"/>
            <w:vAlign w:val="center"/>
          </w:tcPr>
          <w:p w14:paraId="2B7C0FF7">
            <w:pPr>
              <w:jc w:val="center"/>
              <w:rPr>
                <w:rFonts w:ascii="宋体" w:hAnsi="宋体"/>
                <w:color w:val="auto"/>
              </w:rPr>
            </w:pPr>
            <w:r>
              <w:rPr>
                <w:rFonts w:ascii="宋体" w:hAnsi="宋体"/>
                <w:color w:val="auto"/>
                <w:lang w:val="en-US" w:eastAsia="zh-CN"/>
              </w:rPr>
              <w:t>0.5</w:t>
            </w:r>
          </w:p>
        </w:tc>
        <w:tc>
          <w:tcPr>
            <w:tcW w:w="187" w:type="pct"/>
            <w:shd w:val="clear" w:color="auto" w:fill="auto"/>
            <w:vAlign w:val="center"/>
          </w:tcPr>
          <w:p w14:paraId="3F8253B7">
            <w:pPr>
              <w:jc w:val="center"/>
              <w:rPr>
                <w:rFonts w:ascii="宋体" w:hAnsi="宋体"/>
                <w:color w:val="auto"/>
              </w:rPr>
            </w:pPr>
            <w:r>
              <w:rPr>
                <w:rFonts w:ascii="宋体" w:hAnsi="宋体"/>
                <w:color w:val="auto"/>
                <w:lang w:val="en-US" w:eastAsia="zh-CN"/>
              </w:rPr>
              <w:t>6</w:t>
            </w:r>
          </w:p>
        </w:tc>
        <w:tc>
          <w:tcPr>
            <w:tcW w:w="249" w:type="pct"/>
            <w:shd w:val="clear" w:color="auto" w:fill="auto"/>
            <w:vAlign w:val="center"/>
          </w:tcPr>
          <w:p w14:paraId="2046928B">
            <w:pPr>
              <w:jc w:val="center"/>
              <w:rPr>
                <w:rFonts w:ascii="宋体" w:hAnsi="宋体"/>
                <w:color w:val="auto"/>
              </w:rPr>
            </w:pPr>
            <w:r>
              <w:rPr>
                <w:rFonts w:ascii="宋体" w:hAnsi="宋体"/>
                <w:color w:val="auto"/>
                <w:lang w:val="en-US" w:eastAsia="zh-CN"/>
              </w:rPr>
              <w:t>15</w:t>
            </w:r>
          </w:p>
        </w:tc>
        <w:tc>
          <w:tcPr>
            <w:tcW w:w="375" w:type="pct"/>
            <w:shd w:val="clear" w:color="auto" w:fill="auto"/>
            <w:vAlign w:val="center"/>
          </w:tcPr>
          <w:p w14:paraId="26DD29C9">
            <w:pPr>
              <w:jc w:val="center"/>
              <w:rPr>
                <w:rFonts w:ascii="宋体" w:hAnsi="宋体"/>
                <w:color w:val="auto"/>
              </w:rPr>
            </w:pPr>
            <w:r>
              <w:rPr>
                <w:rFonts w:ascii="宋体" w:hAnsi="宋体"/>
                <w:color w:val="auto"/>
                <w:lang w:val="en-US" w:eastAsia="zh-CN"/>
              </w:rPr>
              <w:t>45.0</w:t>
            </w:r>
          </w:p>
        </w:tc>
        <w:tc>
          <w:tcPr>
            <w:tcW w:w="626" w:type="pct"/>
            <w:tcBorders>
              <w:top w:val="single" w:color="auto" w:sz="6" w:space="0"/>
              <w:bottom w:val="single" w:color="auto" w:sz="6" w:space="0"/>
            </w:tcBorders>
            <w:shd w:val="clear" w:color="auto" w:fill="0000FF"/>
            <w:vAlign w:val="center"/>
          </w:tcPr>
          <w:p w14:paraId="09291C62">
            <w:pPr>
              <w:jc w:val="center"/>
              <w:rPr>
                <w:rFonts w:ascii="宋体" w:hAnsi="宋体"/>
                <w:color w:val="auto"/>
              </w:rPr>
            </w:pPr>
            <w:r>
              <w:rPr>
                <w:rFonts w:ascii="宋体" w:hAnsi="宋体"/>
                <w:color w:val="auto"/>
                <w:lang w:val="en-US" w:eastAsia="zh-CN"/>
              </w:rPr>
              <w:t>一般危险</w:t>
            </w:r>
          </w:p>
        </w:tc>
      </w:tr>
      <w:tr w14:paraId="76EFE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375" w:type="pct"/>
            <w:vMerge w:val="continue"/>
            <w:shd w:val="clear" w:color="auto" w:fill="auto"/>
            <w:vAlign w:val="center"/>
          </w:tcPr>
          <w:p w14:paraId="7378CB3E">
            <w:pPr>
              <w:jc w:val="center"/>
              <w:rPr>
                <w:rFonts w:hint="eastAsia" w:ascii="宋体" w:hAnsi="宋体"/>
                <w:color w:val="auto"/>
                <w:lang w:val="en-US" w:eastAsia="zh-CN"/>
              </w:rPr>
            </w:pPr>
          </w:p>
        </w:tc>
        <w:tc>
          <w:tcPr>
            <w:tcW w:w="1263" w:type="pct"/>
            <w:vMerge w:val="continue"/>
            <w:shd w:val="clear" w:color="auto" w:fill="auto"/>
            <w:vAlign w:val="center"/>
          </w:tcPr>
          <w:p w14:paraId="57AF6C36">
            <w:pPr>
              <w:jc w:val="center"/>
              <w:rPr>
                <w:rFonts w:hint="eastAsia" w:ascii="宋体" w:hAnsi="宋体"/>
                <w:color w:val="auto"/>
              </w:rPr>
            </w:pPr>
          </w:p>
        </w:tc>
        <w:tc>
          <w:tcPr>
            <w:tcW w:w="1609" w:type="pct"/>
            <w:shd w:val="clear" w:color="auto" w:fill="auto"/>
            <w:vAlign w:val="center"/>
          </w:tcPr>
          <w:p w14:paraId="6C53781E">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79C323AD">
            <w:pPr>
              <w:jc w:val="center"/>
              <w:rPr>
                <w:rFonts w:ascii="宋体" w:hAnsi="宋体"/>
                <w:color w:val="auto"/>
              </w:rPr>
            </w:pPr>
            <w:r>
              <w:rPr>
                <w:rFonts w:ascii="宋体" w:hAnsi="宋体"/>
                <w:color w:val="auto"/>
                <w:lang w:val="en-US" w:eastAsia="zh-CN"/>
              </w:rPr>
              <w:t>0.5</w:t>
            </w:r>
          </w:p>
        </w:tc>
        <w:tc>
          <w:tcPr>
            <w:tcW w:w="187" w:type="pct"/>
            <w:shd w:val="clear" w:color="auto" w:fill="auto"/>
            <w:vAlign w:val="center"/>
          </w:tcPr>
          <w:p w14:paraId="5508ACB7">
            <w:pPr>
              <w:jc w:val="center"/>
              <w:rPr>
                <w:rFonts w:ascii="宋体" w:hAnsi="宋体"/>
                <w:color w:val="auto"/>
              </w:rPr>
            </w:pPr>
            <w:r>
              <w:rPr>
                <w:rFonts w:ascii="宋体" w:hAnsi="宋体"/>
                <w:color w:val="auto"/>
                <w:lang w:val="en-US" w:eastAsia="zh-CN"/>
              </w:rPr>
              <w:t>6</w:t>
            </w:r>
          </w:p>
        </w:tc>
        <w:tc>
          <w:tcPr>
            <w:tcW w:w="249" w:type="pct"/>
            <w:shd w:val="clear" w:color="auto" w:fill="auto"/>
            <w:vAlign w:val="center"/>
          </w:tcPr>
          <w:p w14:paraId="25B289CE">
            <w:pPr>
              <w:jc w:val="center"/>
              <w:rPr>
                <w:rFonts w:ascii="宋体" w:hAnsi="宋体"/>
                <w:color w:val="auto"/>
              </w:rPr>
            </w:pPr>
            <w:r>
              <w:rPr>
                <w:rFonts w:ascii="宋体" w:hAnsi="宋体"/>
                <w:color w:val="auto"/>
                <w:lang w:val="en-US" w:eastAsia="zh-CN"/>
              </w:rPr>
              <w:t>7</w:t>
            </w:r>
          </w:p>
        </w:tc>
        <w:tc>
          <w:tcPr>
            <w:tcW w:w="375" w:type="pct"/>
            <w:shd w:val="clear" w:color="auto" w:fill="auto"/>
            <w:vAlign w:val="center"/>
          </w:tcPr>
          <w:p w14:paraId="6B8345BD">
            <w:pPr>
              <w:jc w:val="center"/>
              <w:rPr>
                <w:rFonts w:ascii="宋体" w:hAnsi="宋体"/>
                <w:color w:val="auto"/>
              </w:rPr>
            </w:pPr>
            <w:r>
              <w:rPr>
                <w:rFonts w:ascii="宋体" w:hAnsi="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42320764">
            <w:pPr>
              <w:jc w:val="center"/>
              <w:rPr>
                <w:rFonts w:ascii="宋体" w:hAnsi="宋体"/>
                <w:color w:val="auto"/>
              </w:rPr>
            </w:pPr>
            <w:r>
              <w:rPr>
                <w:rFonts w:ascii="宋体" w:hAnsi="宋体"/>
                <w:color w:val="auto"/>
                <w:lang w:val="en-US" w:eastAsia="zh-CN"/>
              </w:rPr>
              <w:t>一般危险</w:t>
            </w:r>
          </w:p>
        </w:tc>
      </w:tr>
      <w:tr w14:paraId="46208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375" w:type="pct"/>
            <w:vMerge w:val="continue"/>
            <w:shd w:val="clear" w:color="auto" w:fill="auto"/>
            <w:vAlign w:val="center"/>
          </w:tcPr>
          <w:p w14:paraId="41E41D9E">
            <w:pPr>
              <w:jc w:val="center"/>
              <w:rPr>
                <w:rFonts w:hint="eastAsia" w:ascii="宋体" w:hAnsi="宋体"/>
                <w:color w:val="auto"/>
                <w:lang w:val="en-US" w:eastAsia="zh-CN"/>
              </w:rPr>
            </w:pPr>
          </w:p>
        </w:tc>
        <w:tc>
          <w:tcPr>
            <w:tcW w:w="1263" w:type="pct"/>
            <w:vMerge w:val="continue"/>
            <w:shd w:val="clear" w:color="auto" w:fill="auto"/>
            <w:vAlign w:val="center"/>
          </w:tcPr>
          <w:p w14:paraId="4ECE3BBC">
            <w:pPr>
              <w:jc w:val="center"/>
              <w:rPr>
                <w:rFonts w:hint="eastAsia" w:ascii="宋体" w:hAnsi="宋体"/>
                <w:color w:val="auto"/>
              </w:rPr>
            </w:pPr>
          </w:p>
        </w:tc>
        <w:tc>
          <w:tcPr>
            <w:tcW w:w="1609" w:type="pct"/>
            <w:shd w:val="clear" w:color="auto" w:fill="auto"/>
            <w:vAlign w:val="center"/>
          </w:tcPr>
          <w:p w14:paraId="72B5930D">
            <w:pPr>
              <w:jc w:val="center"/>
              <w:rPr>
                <w:rFonts w:ascii="宋体" w:hAnsi="宋体"/>
                <w:color w:val="auto"/>
              </w:rPr>
            </w:pPr>
            <w:r>
              <w:rPr>
                <w:rFonts w:ascii="宋体" w:hAnsi="宋体"/>
                <w:color w:val="auto"/>
              </w:rPr>
              <w:t>物体打击</w:t>
            </w:r>
          </w:p>
        </w:tc>
        <w:tc>
          <w:tcPr>
            <w:tcW w:w="312" w:type="pct"/>
            <w:shd w:val="clear" w:color="auto" w:fill="auto"/>
            <w:vAlign w:val="center"/>
          </w:tcPr>
          <w:p w14:paraId="0F9F2A34">
            <w:pPr>
              <w:jc w:val="center"/>
              <w:rPr>
                <w:rFonts w:ascii="宋体" w:hAnsi="宋体"/>
                <w:color w:val="auto"/>
              </w:rPr>
            </w:pPr>
            <w:r>
              <w:rPr>
                <w:rFonts w:ascii="宋体" w:hAnsi="宋体"/>
                <w:color w:val="auto"/>
                <w:lang w:val="en-US" w:eastAsia="zh-CN"/>
              </w:rPr>
              <w:t>0.5</w:t>
            </w:r>
          </w:p>
        </w:tc>
        <w:tc>
          <w:tcPr>
            <w:tcW w:w="187" w:type="pct"/>
            <w:shd w:val="clear" w:color="auto" w:fill="auto"/>
            <w:vAlign w:val="center"/>
          </w:tcPr>
          <w:p w14:paraId="6234A513">
            <w:pPr>
              <w:jc w:val="center"/>
              <w:rPr>
                <w:rFonts w:ascii="宋体" w:hAnsi="宋体"/>
                <w:color w:val="auto"/>
              </w:rPr>
            </w:pPr>
            <w:r>
              <w:rPr>
                <w:rFonts w:ascii="宋体" w:hAnsi="宋体"/>
                <w:color w:val="auto"/>
                <w:lang w:val="en-US" w:eastAsia="zh-CN"/>
              </w:rPr>
              <w:t>3</w:t>
            </w:r>
          </w:p>
        </w:tc>
        <w:tc>
          <w:tcPr>
            <w:tcW w:w="249" w:type="pct"/>
            <w:shd w:val="clear" w:color="auto" w:fill="auto"/>
            <w:vAlign w:val="center"/>
          </w:tcPr>
          <w:p w14:paraId="357625B3">
            <w:pPr>
              <w:jc w:val="center"/>
              <w:rPr>
                <w:rFonts w:ascii="宋体" w:hAnsi="宋体"/>
                <w:color w:val="auto"/>
              </w:rPr>
            </w:pPr>
            <w:r>
              <w:rPr>
                <w:rFonts w:ascii="宋体" w:hAnsi="宋体"/>
                <w:color w:val="auto"/>
                <w:lang w:val="en-US" w:eastAsia="zh-CN"/>
              </w:rPr>
              <w:t>3</w:t>
            </w:r>
          </w:p>
        </w:tc>
        <w:tc>
          <w:tcPr>
            <w:tcW w:w="375" w:type="pct"/>
            <w:shd w:val="clear" w:color="auto" w:fill="auto"/>
            <w:vAlign w:val="center"/>
          </w:tcPr>
          <w:p w14:paraId="63AEE147">
            <w:pPr>
              <w:jc w:val="center"/>
              <w:rPr>
                <w:rFonts w:ascii="宋体" w:hAnsi="宋体"/>
                <w:color w:val="auto"/>
              </w:rPr>
            </w:pPr>
            <w:r>
              <w:rPr>
                <w:rFonts w:ascii="宋体" w:hAnsi="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369D7B16">
            <w:pPr>
              <w:jc w:val="center"/>
              <w:rPr>
                <w:rFonts w:ascii="宋体" w:hAnsi="宋体"/>
                <w:color w:val="auto"/>
              </w:rPr>
            </w:pPr>
            <w:r>
              <w:rPr>
                <w:rFonts w:ascii="宋体" w:hAnsi="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1214"/>
      <w:bookmarkStart w:id="154" w:name="_Toc92712589"/>
      <w:bookmarkStart w:id="155" w:name="_Toc25652"/>
      <w:bookmarkStart w:id="156" w:name="_Toc2584"/>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4"/>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73"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4"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11</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4"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49"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4"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49"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1"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1"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default"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4183"/>
      <w:bookmarkStart w:id="159" w:name="_Toc19007"/>
      <w:bookmarkStart w:id="160" w:name="_Toc92712590"/>
      <w:bookmarkStart w:id="161" w:name="_Toc15463"/>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6C8F311">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18241"/>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0A7ABE9C">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5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983"/>
        <w:gridCol w:w="3042"/>
        <w:gridCol w:w="1590"/>
        <w:gridCol w:w="1017"/>
        <w:gridCol w:w="989"/>
      </w:tblGrid>
      <w:tr w14:paraId="77CCA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65" w:hRule="atLeast"/>
          <w:jc w:val="center"/>
        </w:trPr>
        <w:tc>
          <w:tcPr>
            <w:tcW w:w="944" w:type="pct"/>
            <w:vAlign w:val="center"/>
          </w:tcPr>
          <w:p w14:paraId="3318EFFE">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3" w:type="pct"/>
            <w:vAlign w:val="center"/>
          </w:tcPr>
          <w:p w14:paraId="6CA3C2BB">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18" w:type="pct"/>
            <w:vAlign w:val="center"/>
          </w:tcPr>
          <w:p w14:paraId="7FBED935">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6" w:type="pct"/>
            <w:vAlign w:val="center"/>
          </w:tcPr>
          <w:p w14:paraId="738E516F">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1" w:type="pct"/>
            <w:shd w:val="clear" w:color="auto" w:fill="auto"/>
            <w:vAlign w:val="center"/>
          </w:tcPr>
          <w:p w14:paraId="26F1F584">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6" w:type="pct"/>
            <w:shd w:val="clear" w:color="auto" w:fill="auto"/>
            <w:vAlign w:val="center"/>
          </w:tcPr>
          <w:p w14:paraId="697DAE50">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2BE82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restart"/>
            <w:vAlign w:val="center"/>
          </w:tcPr>
          <w:p w14:paraId="6DBB6671">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3" w:type="pct"/>
            <w:shd w:val="clear" w:color="auto" w:fill="auto"/>
            <w:vAlign w:val="center"/>
          </w:tcPr>
          <w:p w14:paraId="33022708">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4C908AF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将军大道</w:t>
            </w:r>
          </w:p>
        </w:tc>
        <w:tc>
          <w:tcPr>
            <w:tcW w:w="846" w:type="pct"/>
            <w:vAlign w:val="center"/>
          </w:tcPr>
          <w:p w14:paraId="34E162A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14.2/15.0</w:t>
            </w:r>
          </w:p>
        </w:tc>
        <w:tc>
          <w:tcPr>
            <w:tcW w:w="541" w:type="pct"/>
            <w:shd w:val="clear" w:color="auto" w:fill="auto"/>
            <w:vAlign w:val="center"/>
          </w:tcPr>
          <w:p w14:paraId="261C4B24">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6" w:type="pct"/>
            <w:shd w:val="clear" w:color="auto" w:fill="auto"/>
            <w:vAlign w:val="center"/>
          </w:tcPr>
          <w:p w14:paraId="75CFF3C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648B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232C52DC">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65B86CB2">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406F11E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架空通讯线（H=7m）</w:t>
            </w:r>
          </w:p>
        </w:tc>
        <w:tc>
          <w:tcPr>
            <w:tcW w:w="846" w:type="pct"/>
            <w:vAlign w:val="center"/>
          </w:tcPr>
          <w:p w14:paraId="73ABEE9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35.5/37.0</w:t>
            </w:r>
          </w:p>
        </w:tc>
        <w:tc>
          <w:tcPr>
            <w:tcW w:w="541" w:type="pct"/>
            <w:vAlign w:val="center"/>
          </w:tcPr>
          <w:p w14:paraId="5C54D94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6" w:type="pct"/>
            <w:vAlign w:val="center"/>
          </w:tcPr>
          <w:p w14:paraId="20075E29">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1C129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46D6F88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0745609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6FC6A6C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846" w:type="pct"/>
            <w:vAlign w:val="center"/>
          </w:tcPr>
          <w:p w14:paraId="78F6E6E6">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56.4/61.6</w:t>
            </w:r>
          </w:p>
        </w:tc>
        <w:tc>
          <w:tcPr>
            <w:tcW w:w="541" w:type="pct"/>
            <w:vAlign w:val="center"/>
          </w:tcPr>
          <w:p w14:paraId="0BFB6D9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6" w:type="pct"/>
            <w:vAlign w:val="center"/>
          </w:tcPr>
          <w:p w14:paraId="3E2E970C">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0B7BB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798947FF">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6D3C87F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0DE73B2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架空电力线（有绝缘层，H=7m）</w:t>
            </w:r>
          </w:p>
        </w:tc>
        <w:tc>
          <w:tcPr>
            <w:tcW w:w="846" w:type="pct"/>
            <w:vAlign w:val="center"/>
          </w:tcPr>
          <w:p w14:paraId="084314E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39.1/42.3</w:t>
            </w:r>
          </w:p>
        </w:tc>
        <w:tc>
          <w:tcPr>
            <w:tcW w:w="541" w:type="pct"/>
            <w:vAlign w:val="center"/>
          </w:tcPr>
          <w:p w14:paraId="0C81672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5.25/5</w:t>
            </w:r>
          </w:p>
        </w:tc>
        <w:tc>
          <w:tcPr>
            <w:tcW w:w="526" w:type="pct"/>
            <w:vAlign w:val="center"/>
          </w:tcPr>
          <w:p w14:paraId="24810694">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CE6B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76E9C9F1">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0A22F0F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085542F6">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846" w:type="pct"/>
            <w:vAlign w:val="center"/>
          </w:tcPr>
          <w:p w14:paraId="514140A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8.5/9.4</w:t>
            </w:r>
          </w:p>
        </w:tc>
        <w:tc>
          <w:tcPr>
            <w:tcW w:w="541" w:type="pct"/>
            <w:vAlign w:val="center"/>
          </w:tcPr>
          <w:p w14:paraId="7782EC1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6" w:type="pct"/>
            <w:vAlign w:val="center"/>
          </w:tcPr>
          <w:p w14:paraId="41212B9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ABBB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710A001B">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0D868E9C">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3EF4FB1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架空通讯线（H=6m）</w:t>
            </w:r>
          </w:p>
        </w:tc>
        <w:tc>
          <w:tcPr>
            <w:tcW w:w="846" w:type="pct"/>
            <w:vAlign w:val="center"/>
          </w:tcPr>
          <w:p w14:paraId="2C9101F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9.2/9.4</w:t>
            </w:r>
          </w:p>
        </w:tc>
        <w:tc>
          <w:tcPr>
            <w:tcW w:w="541" w:type="pct"/>
            <w:vAlign w:val="center"/>
          </w:tcPr>
          <w:p w14:paraId="4B01B882">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5C8F51E4">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1107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40647BC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555EC9EC">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西北侧</w:t>
            </w:r>
          </w:p>
        </w:tc>
        <w:tc>
          <w:tcPr>
            <w:tcW w:w="1618" w:type="pct"/>
            <w:shd w:val="clear" w:color="auto" w:fill="auto"/>
            <w:vAlign w:val="center"/>
          </w:tcPr>
          <w:p w14:paraId="45945046">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民房（三类保护物）</w:t>
            </w:r>
          </w:p>
        </w:tc>
        <w:tc>
          <w:tcPr>
            <w:tcW w:w="846" w:type="pct"/>
            <w:vAlign w:val="center"/>
          </w:tcPr>
          <w:p w14:paraId="0EBE3969">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38.6/45.7</w:t>
            </w:r>
          </w:p>
        </w:tc>
        <w:tc>
          <w:tcPr>
            <w:tcW w:w="541" w:type="pct"/>
            <w:vAlign w:val="center"/>
          </w:tcPr>
          <w:p w14:paraId="282E29A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6" w:type="pct"/>
            <w:vAlign w:val="center"/>
          </w:tcPr>
          <w:p w14:paraId="28DAFB4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0FFBF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restart"/>
            <w:vAlign w:val="center"/>
          </w:tcPr>
          <w:p w14:paraId="7569E5A1">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3" w:type="pct"/>
            <w:shd w:val="clear" w:color="auto" w:fill="auto"/>
            <w:vAlign w:val="center"/>
          </w:tcPr>
          <w:p w14:paraId="6B3328B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2C1CDD9C">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将军大道</w:t>
            </w:r>
          </w:p>
        </w:tc>
        <w:tc>
          <w:tcPr>
            <w:tcW w:w="846" w:type="pct"/>
            <w:vAlign w:val="center"/>
          </w:tcPr>
          <w:p w14:paraId="4CEB185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23.6/23.6</w:t>
            </w:r>
          </w:p>
        </w:tc>
        <w:tc>
          <w:tcPr>
            <w:tcW w:w="541" w:type="pct"/>
            <w:vAlign w:val="center"/>
          </w:tcPr>
          <w:p w14:paraId="597A60A5">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6" w:type="pct"/>
            <w:vAlign w:val="center"/>
          </w:tcPr>
          <w:p w14:paraId="50E07C8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3DD0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3B8FE789">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24F9FBC2">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63F049FC">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架空通讯线（H=7m）</w:t>
            </w:r>
          </w:p>
        </w:tc>
        <w:tc>
          <w:tcPr>
            <w:tcW w:w="846" w:type="pct"/>
            <w:vAlign w:val="center"/>
          </w:tcPr>
          <w:p w14:paraId="0ECC472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41.5/41.5</w:t>
            </w:r>
          </w:p>
        </w:tc>
        <w:tc>
          <w:tcPr>
            <w:tcW w:w="541" w:type="pct"/>
            <w:vAlign w:val="center"/>
          </w:tcPr>
          <w:p w14:paraId="76DB634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62565F5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7E603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44" w:type="pct"/>
            <w:vMerge w:val="continue"/>
            <w:vAlign w:val="center"/>
          </w:tcPr>
          <w:p w14:paraId="63A26DE5">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21EF8B01">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692D953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846" w:type="pct"/>
            <w:vAlign w:val="center"/>
          </w:tcPr>
          <w:p w14:paraId="10CA7EE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64.0/64.0</w:t>
            </w:r>
          </w:p>
        </w:tc>
        <w:tc>
          <w:tcPr>
            <w:tcW w:w="541" w:type="pct"/>
            <w:vAlign w:val="center"/>
          </w:tcPr>
          <w:p w14:paraId="2A4AC4CA">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6" w:type="pct"/>
            <w:vAlign w:val="center"/>
          </w:tcPr>
          <w:p w14:paraId="35FA599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72781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44" w:type="pct"/>
            <w:vMerge w:val="continue"/>
            <w:vAlign w:val="center"/>
          </w:tcPr>
          <w:p w14:paraId="67CC0AE5">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0D61C19B">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064A6CF0">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架空电力线（有绝缘层，H=7m）</w:t>
            </w:r>
          </w:p>
        </w:tc>
        <w:tc>
          <w:tcPr>
            <w:tcW w:w="846" w:type="pct"/>
            <w:vAlign w:val="center"/>
          </w:tcPr>
          <w:p w14:paraId="27CA2959">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47.2/47.2</w:t>
            </w:r>
          </w:p>
        </w:tc>
        <w:tc>
          <w:tcPr>
            <w:tcW w:w="541" w:type="pct"/>
            <w:vAlign w:val="center"/>
          </w:tcPr>
          <w:p w14:paraId="72A0EBC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4E357232">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5AF64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44" w:type="pct"/>
            <w:vMerge w:val="continue"/>
            <w:vAlign w:val="center"/>
          </w:tcPr>
          <w:p w14:paraId="310AF61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48F1E6DD">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01FD498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民房（三类保护物）</w:t>
            </w:r>
          </w:p>
        </w:tc>
        <w:tc>
          <w:tcPr>
            <w:tcW w:w="846" w:type="pct"/>
            <w:vAlign w:val="center"/>
          </w:tcPr>
          <w:p w14:paraId="02D3FB2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8.9/8.9</w:t>
            </w:r>
          </w:p>
        </w:tc>
        <w:tc>
          <w:tcPr>
            <w:tcW w:w="541" w:type="pct"/>
            <w:vAlign w:val="center"/>
          </w:tcPr>
          <w:p w14:paraId="6C4F2CF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6" w:type="pct"/>
            <w:vAlign w:val="center"/>
          </w:tcPr>
          <w:p w14:paraId="61B3824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385F8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44" w:type="pct"/>
            <w:vMerge w:val="continue"/>
            <w:vAlign w:val="center"/>
          </w:tcPr>
          <w:p w14:paraId="563C8A4C">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7D9F1ED3">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04A3C500">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846" w:type="pct"/>
            <w:vAlign w:val="center"/>
          </w:tcPr>
          <w:p w14:paraId="396D22B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16.8/16.8</w:t>
            </w:r>
          </w:p>
        </w:tc>
        <w:tc>
          <w:tcPr>
            <w:tcW w:w="541" w:type="pct"/>
            <w:vAlign w:val="center"/>
          </w:tcPr>
          <w:p w14:paraId="542C3D9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440AAA1C">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D2E1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44" w:type="pct"/>
            <w:vMerge w:val="continue"/>
            <w:vAlign w:val="center"/>
          </w:tcPr>
          <w:p w14:paraId="1C783B04">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3743DA16">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西北侧</w:t>
            </w:r>
          </w:p>
        </w:tc>
        <w:tc>
          <w:tcPr>
            <w:tcW w:w="1618" w:type="pct"/>
            <w:shd w:val="clear" w:color="auto" w:fill="auto"/>
            <w:vAlign w:val="center"/>
          </w:tcPr>
          <w:p w14:paraId="1C982501">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846" w:type="pct"/>
            <w:vAlign w:val="center"/>
          </w:tcPr>
          <w:p w14:paraId="1F521D28">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46.4/46.4</w:t>
            </w:r>
          </w:p>
        </w:tc>
        <w:tc>
          <w:tcPr>
            <w:tcW w:w="541" w:type="pct"/>
            <w:vAlign w:val="center"/>
          </w:tcPr>
          <w:p w14:paraId="2BA4EC89">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6" w:type="pct"/>
            <w:vAlign w:val="center"/>
          </w:tcPr>
          <w:p w14:paraId="62A4FE9F">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980F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restart"/>
            <w:vAlign w:val="center"/>
          </w:tcPr>
          <w:p w14:paraId="1AC6B86A">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3" w:type="pct"/>
            <w:shd w:val="clear" w:color="auto" w:fill="auto"/>
            <w:vAlign w:val="center"/>
          </w:tcPr>
          <w:p w14:paraId="7A9163A7">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209DC5EE">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将军大道</w:t>
            </w:r>
          </w:p>
        </w:tc>
        <w:tc>
          <w:tcPr>
            <w:tcW w:w="846" w:type="pct"/>
            <w:vAlign w:val="center"/>
          </w:tcPr>
          <w:p w14:paraId="6F7EB3B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9.6/9.6</w:t>
            </w:r>
          </w:p>
        </w:tc>
        <w:tc>
          <w:tcPr>
            <w:tcW w:w="541" w:type="pct"/>
            <w:shd w:val="clear" w:color="auto" w:fill="auto"/>
            <w:vAlign w:val="center"/>
          </w:tcPr>
          <w:p w14:paraId="68A4D9D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6" w:type="pct"/>
            <w:vAlign w:val="center"/>
          </w:tcPr>
          <w:p w14:paraId="6D300A4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098A8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6B73E61D">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6422315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东侧</w:t>
            </w:r>
          </w:p>
        </w:tc>
        <w:tc>
          <w:tcPr>
            <w:tcW w:w="1618" w:type="pct"/>
            <w:shd w:val="clear" w:color="auto" w:fill="auto"/>
            <w:vAlign w:val="center"/>
          </w:tcPr>
          <w:p w14:paraId="15DB00A3">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架空通讯线（H=7m）</w:t>
            </w:r>
          </w:p>
        </w:tc>
        <w:tc>
          <w:tcPr>
            <w:tcW w:w="846" w:type="pct"/>
            <w:vAlign w:val="center"/>
          </w:tcPr>
          <w:p w14:paraId="5D6D5EC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11.5/11.5</w:t>
            </w:r>
          </w:p>
        </w:tc>
        <w:tc>
          <w:tcPr>
            <w:tcW w:w="541" w:type="pct"/>
            <w:shd w:val="clear" w:color="auto" w:fill="auto"/>
            <w:vAlign w:val="center"/>
          </w:tcPr>
          <w:p w14:paraId="1FF3FA08">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6" w:type="pct"/>
            <w:vAlign w:val="center"/>
          </w:tcPr>
          <w:p w14:paraId="5288D59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702C9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72BD19C0">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231D32C6">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15DC6A64">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846" w:type="pct"/>
            <w:vAlign w:val="center"/>
          </w:tcPr>
          <w:p w14:paraId="4AE1C8C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23.5/28.3</w:t>
            </w:r>
          </w:p>
        </w:tc>
        <w:tc>
          <w:tcPr>
            <w:tcW w:w="541" w:type="pct"/>
            <w:shd w:val="clear" w:color="auto" w:fill="auto"/>
            <w:vAlign w:val="center"/>
          </w:tcPr>
          <w:p w14:paraId="0EFBFC6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6" w:type="pct"/>
            <w:vAlign w:val="center"/>
          </w:tcPr>
          <w:p w14:paraId="6ACCF35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0A565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612FC52F">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6E9C8FF8">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北侧</w:t>
            </w:r>
          </w:p>
        </w:tc>
        <w:tc>
          <w:tcPr>
            <w:tcW w:w="1618" w:type="pct"/>
            <w:shd w:val="clear" w:color="auto" w:fill="auto"/>
            <w:vAlign w:val="center"/>
          </w:tcPr>
          <w:p w14:paraId="1D28B0BD">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架空电力线（有绝缘层，H=7m）</w:t>
            </w:r>
          </w:p>
        </w:tc>
        <w:tc>
          <w:tcPr>
            <w:tcW w:w="846" w:type="pct"/>
            <w:vAlign w:val="center"/>
          </w:tcPr>
          <w:p w14:paraId="6EEC00A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14.3/26</w:t>
            </w:r>
          </w:p>
        </w:tc>
        <w:tc>
          <w:tcPr>
            <w:tcW w:w="541" w:type="pct"/>
            <w:shd w:val="clear" w:color="auto" w:fill="auto"/>
            <w:vAlign w:val="center"/>
          </w:tcPr>
          <w:p w14:paraId="17C6A36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6" w:type="pct"/>
            <w:vAlign w:val="center"/>
          </w:tcPr>
          <w:p w14:paraId="468BDBCE">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04ED7E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7DEE37A9">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7C7FA8CC">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162EF06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民房（三类保护物）</w:t>
            </w:r>
          </w:p>
        </w:tc>
        <w:tc>
          <w:tcPr>
            <w:tcW w:w="846" w:type="pct"/>
            <w:vAlign w:val="center"/>
          </w:tcPr>
          <w:p w14:paraId="4EC126D2">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28.0/34.0</w:t>
            </w:r>
          </w:p>
        </w:tc>
        <w:tc>
          <w:tcPr>
            <w:tcW w:w="541" w:type="pct"/>
            <w:shd w:val="clear" w:color="auto" w:fill="auto"/>
            <w:vAlign w:val="center"/>
          </w:tcPr>
          <w:p w14:paraId="511B179A">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6" w:type="pct"/>
            <w:vAlign w:val="center"/>
          </w:tcPr>
          <w:p w14:paraId="7160CD1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164FC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44" w:type="pct"/>
            <w:vMerge w:val="continue"/>
            <w:vAlign w:val="center"/>
          </w:tcPr>
          <w:p w14:paraId="016F5C42">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582AC533">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西南侧</w:t>
            </w:r>
          </w:p>
        </w:tc>
        <w:tc>
          <w:tcPr>
            <w:tcW w:w="1618" w:type="pct"/>
            <w:shd w:val="clear" w:color="auto" w:fill="auto"/>
            <w:vAlign w:val="center"/>
          </w:tcPr>
          <w:p w14:paraId="36F4C253">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846" w:type="pct"/>
            <w:vAlign w:val="center"/>
          </w:tcPr>
          <w:p w14:paraId="385F02C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14.3/26.0</w:t>
            </w:r>
          </w:p>
        </w:tc>
        <w:tc>
          <w:tcPr>
            <w:tcW w:w="541" w:type="pct"/>
            <w:shd w:val="clear" w:color="auto" w:fill="auto"/>
            <w:vAlign w:val="center"/>
          </w:tcPr>
          <w:p w14:paraId="04AF2C65">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6" w:type="pct"/>
            <w:vAlign w:val="center"/>
          </w:tcPr>
          <w:p w14:paraId="20700E01">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r w14:paraId="61D77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44" w:type="pct"/>
            <w:vMerge w:val="continue"/>
            <w:vAlign w:val="center"/>
          </w:tcPr>
          <w:p w14:paraId="572332DF">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bCs/>
                <w:color w:val="auto"/>
                <w:szCs w:val="24"/>
              </w:rPr>
            </w:pPr>
          </w:p>
        </w:tc>
        <w:tc>
          <w:tcPr>
            <w:tcW w:w="523" w:type="pct"/>
            <w:shd w:val="clear" w:color="auto" w:fill="auto"/>
            <w:vAlign w:val="center"/>
          </w:tcPr>
          <w:p w14:paraId="7BA9453C">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西北侧</w:t>
            </w:r>
          </w:p>
        </w:tc>
        <w:tc>
          <w:tcPr>
            <w:tcW w:w="1618" w:type="pct"/>
            <w:shd w:val="clear" w:color="auto" w:fill="auto"/>
            <w:vAlign w:val="center"/>
          </w:tcPr>
          <w:p w14:paraId="631EE454">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Times New Roman" w:hAnsi="Times New Roman" w:cs="Times New Roman"/>
                <w:color w:val="auto"/>
              </w:rPr>
            </w:pPr>
            <w:r>
              <w:rPr>
                <w:rFonts w:hint="eastAsia" w:ascii="Times New Roman" w:hAnsi="Times New Roman" w:cs="Times New Roman"/>
                <w:bCs/>
                <w:color w:val="auto"/>
                <w:szCs w:val="24"/>
                <w:lang w:val="en-US" w:eastAsia="zh-CN"/>
              </w:rPr>
              <w:t>民房（三类保护物）</w:t>
            </w:r>
          </w:p>
        </w:tc>
        <w:tc>
          <w:tcPr>
            <w:tcW w:w="846" w:type="pct"/>
            <w:vAlign w:val="center"/>
          </w:tcPr>
          <w:p w14:paraId="4C0420F7">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28.0/31.9</w:t>
            </w:r>
          </w:p>
        </w:tc>
        <w:tc>
          <w:tcPr>
            <w:tcW w:w="541" w:type="pct"/>
            <w:shd w:val="clear" w:color="auto" w:fill="auto"/>
            <w:vAlign w:val="center"/>
          </w:tcPr>
          <w:p w14:paraId="29F0A800">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6" w:type="pct"/>
            <w:vAlign w:val="center"/>
          </w:tcPr>
          <w:p w14:paraId="7C732303">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rPr>
      </w:pPr>
      <w:r>
        <w:rPr>
          <w:rFonts w:ascii="Times New Roman" w:hAnsi="Times New Roman"/>
          <w:color w:val="auto"/>
          <w:sz w:val="28"/>
          <w:szCs w:val="28"/>
        </w:rPr>
        <w:t>从表</w:t>
      </w:r>
      <w:r>
        <w:rPr>
          <w:rFonts w:hint="eastAsia" w:ascii="Times New Roman" w:hAnsi="Times New Roman"/>
          <w:color w:val="auto"/>
          <w:sz w:val="28"/>
          <w:szCs w:val="28"/>
        </w:rPr>
        <w:t>5.4-2</w:t>
      </w:r>
      <w:r>
        <w:rPr>
          <w:rFonts w:ascii="Times New Roman" w:hAnsi="Times New Roman"/>
          <w:color w:val="auto"/>
          <w:sz w:val="28"/>
          <w:szCs w:val="28"/>
        </w:rPr>
        <w:t>可以看出，</w:t>
      </w:r>
      <w:r>
        <w:rPr>
          <w:rFonts w:hint="eastAsia" w:ascii="Times New Roman" w:hAnsi="Times New Roman"/>
          <w:color w:val="auto"/>
          <w:sz w:val="28"/>
          <w:szCs w:val="28"/>
        </w:rPr>
        <w:t>该加油站的</w:t>
      </w:r>
      <w:r>
        <w:rPr>
          <w:rFonts w:ascii="Times New Roman" w:hAnsi="Times New Roman"/>
          <w:color w:val="auto"/>
          <w:sz w:val="28"/>
          <w:szCs w:val="28"/>
        </w:rPr>
        <w:t>油罐、加油机、通气管管口与站外建、构筑物的防火距离符合《汽车加油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1079"/>
      <w:bookmarkStart w:id="168" w:name="_Toc6353"/>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01D33295">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3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5"/>
        <w:gridCol w:w="1873"/>
        <w:gridCol w:w="2337"/>
        <w:gridCol w:w="1906"/>
        <w:gridCol w:w="1607"/>
        <w:gridCol w:w="958"/>
      </w:tblGrid>
      <w:tr w14:paraId="79C42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65" w:type="pct"/>
            <w:vAlign w:val="center"/>
          </w:tcPr>
          <w:p w14:paraId="12720BC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21" w:type="pct"/>
            <w:vAlign w:val="center"/>
          </w:tcPr>
          <w:p w14:paraId="0F014CB1">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274" w:type="pct"/>
            <w:vAlign w:val="center"/>
          </w:tcPr>
          <w:p w14:paraId="165FDFD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39" w:type="pct"/>
            <w:vAlign w:val="center"/>
          </w:tcPr>
          <w:p w14:paraId="2B35B99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76" w:type="pct"/>
            <w:vAlign w:val="center"/>
          </w:tcPr>
          <w:p w14:paraId="43993F03">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22" w:type="pct"/>
            <w:shd w:val="clear" w:color="auto" w:fill="auto"/>
            <w:vAlign w:val="center"/>
          </w:tcPr>
          <w:p w14:paraId="4927D1A1">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DEEC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2A79F38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0568AD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274" w:type="pct"/>
            <w:vAlign w:val="center"/>
          </w:tcPr>
          <w:p w14:paraId="5367311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39" w:type="pct"/>
            <w:vAlign w:val="center"/>
          </w:tcPr>
          <w:p w14:paraId="392C5D31">
            <w:pPr>
              <w:jc w:val="center"/>
              <w:rPr>
                <w:rFonts w:ascii="Times New Roman" w:hAnsi="Times New Roman" w:cs="Times New Roman"/>
                <w:color w:val="auto"/>
              </w:rPr>
            </w:pPr>
            <w:r>
              <w:rPr>
                <w:rFonts w:ascii="Times New Roman" w:hAnsi="Times New Roman" w:cs="Times New Roman"/>
                <w:color w:val="auto"/>
              </w:rPr>
              <w:t>0.5</w:t>
            </w:r>
          </w:p>
        </w:tc>
        <w:tc>
          <w:tcPr>
            <w:tcW w:w="876" w:type="pct"/>
            <w:vAlign w:val="center"/>
          </w:tcPr>
          <w:p w14:paraId="5F3FF46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22" w:type="pct"/>
            <w:shd w:val="clear" w:color="auto" w:fill="auto"/>
            <w:vAlign w:val="center"/>
          </w:tcPr>
          <w:p w14:paraId="14DE9633">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F75E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7C55D6F2">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A9965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274" w:type="pct"/>
            <w:vAlign w:val="center"/>
          </w:tcPr>
          <w:p w14:paraId="29302D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1056510E">
            <w:pPr>
              <w:jc w:val="center"/>
              <w:rPr>
                <w:rFonts w:ascii="Times New Roman" w:hAnsi="Times New Roman" w:cs="Times New Roman"/>
                <w:color w:val="auto"/>
              </w:rPr>
            </w:pPr>
            <w:r>
              <w:rPr>
                <w:rFonts w:ascii="Times New Roman" w:hAnsi="Times New Roman" w:cs="Times New Roman"/>
                <w:color w:val="auto"/>
              </w:rPr>
              <w:t>4</w:t>
            </w:r>
          </w:p>
        </w:tc>
        <w:tc>
          <w:tcPr>
            <w:tcW w:w="876" w:type="pct"/>
            <w:vAlign w:val="center"/>
          </w:tcPr>
          <w:p w14:paraId="66E2C89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c>
          <w:tcPr>
            <w:tcW w:w="522" w:type="pct"/>
            <w:vAlign w:val="center"/>
          </w:tcPr>
          <w:p w14:paraId="3B10AB1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57DA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046873FF">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63DACC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274" w:type="pct"/>
            <w:vAlign w:val="center"/>
          </w:tcPr>
          <w:p w14:paraId="672D8D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6AB4BD2E">
            <w:pPr>
              <w:jc w:val="center"/>
              <w:rPr>
                <w:rFonts w:ascii="Times New Roman" w:hAnsi="Times New Roman" w:cs="Times New Roman"/>
                <w:color w:val="auto"/>
              </w:rPr>
            </w:pPr>
            <w:r>
              <w:rPr>
                <w:rFonts w:ascii="Times New Roman" w:hAnsi="Times New Roman" w:cs="Times New Roman"/>
                <w:color w:val="auto"/>
              </w:rPr>
              <w:t>3</w:t>
            </w:r>
          </w:p>
        </w:tc>
        <w:tc>
          <w:tcPr>
            <w:tcW w:w="876" w:type="pct"/>
            <w:vAlign w:val="center"/>
          </w:tcPr>
          <w:p w14:paraId="04AD60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c>
          <w:tcPr>
            <w:tcW w:w="522" w:type="pct"/>
            <w:vAlign w:val="center"/>
          </w:tcPr>
          <w:p w14:paraId="7085FD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A672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12291D59">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0253FBD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274" w:type="pct"/>
            <w:shd w:val="clear" w:color="auto" w:fill="auto"/>
            <w:vAlign w:val="center"/>
          </w:tcPr>
          <w:p w14:paraId="1D664AB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shd w:val="clear" w:color="auto" w:fill="auto"/>
            <w:vAlign w:val="center"/>
          </w:tcPr>
          <w:p w14:paraId="3519198A">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3123D1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c>
          <w:tcPr>
            <w:tcW w:w="522" w:type="pct"/>
            <w:vAlign w:val="center"/>
          </w:tcPr>
          <w:p w14:paraId="40D4F15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62B2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2905B512">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2E119C6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274" w:type="pct"/>
            <w:shd w:val="clear" w:color="auto" w:fill="auto"/>
            <w:vAlign w:val="center"/>
          </w:tcPr>
          <w:p w14:paraId="6EC73B1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shd w:val="clear" w:color="auto" w:fill="auto"/>
            <w:vAlign w:val="center"/>
          </w:tcPr>
          <w:p w14:paraId="103F4AA1">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47C045D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c>
          <w:tcPr>
            <w:tcW w:w="522" w:type="pct"/>
            <w:vAlign w:val="center"/>
          </w:tcPr>
          <w:p w14:paraId="0B5B666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E78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760050CD">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4C4159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2353034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5314F8C2">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76" w:type="pct"/>
            <w:vAlign w:val="center"/>
          </w:tcPr>
          <w:p w14:paraId="69F0EAD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22" w:type="pct"/>
            <w:vAlign w:val="center"/>
          </w:tcPr>
          <w:p w14:paraId="0A8BCF4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1540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100B568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18D43C7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1365835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758B9A2A">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76" w:type="pct"/>
            <w:vAlign w:val="center"/>
          </w:tcPr>
          <w:p w14:paraId="4F2560B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22" w:type="pct"/>
            <w:vAlign w:val="center"/>
          </w:tcPr>
          <w:p w14:paraId="70153BF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297C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467DF32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7CE3B4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7C82228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39" w:type="pct"/>
            <w:vAlign w:val="center"/>
          </w:tcPr>
          <w:p w14:paraId="46E9CC4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76" w:type="pct"/>
            <w:vAlign w:val="center"/>
          </w:tcPr>
          <w:p w14:paraId="046F877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22" w:type="pct"/>
            <w:vAlign w:val="center"/>
          </w:tcPr>
          <w:p w14:paraId="2AEE54A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4ECC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56799CAB">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3107ED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3F14C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39" w:type="pct"/>
            <w:vAlign w:val="center"/>
          </w:tcPr>
          <w:p w14:paraId="15977B4C">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76" w:type="pct"/>
            <w:vAlign w:val="center"/>
          </w:tcPr>
          <w:p w14:paraId="49D9F89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22" w:type="pct"/>
            <w:vAlign w:val="center"/>
          </w:tcPr>
          <w:p w14:paraId="112B82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3D1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5C3C1E6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7486F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5C83E6A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vAlign w:val="center"/>
          </w:tcPr>
          <w:p w14:paraId="428ED19C">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7EA250D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22" w:type="pct"/>
            <w:vAlign w:val="center"/>
          </w:tcPr>
          <w:p w14:paraId="4A59FE5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867B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153EEA6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4D2C3C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1D3229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vAlign w:val="center"/>
          </w:tcPr>
          <w:p w14:paraId="6060B9E1">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3C4684F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22" w:type="pct"/>
            <w:vAlign w:val="center"/>
          </w:tcPr>
          <w:p w14:paraId="211B521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BEA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7F8977A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2A20E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274" w:type="pct"/>
            <w:vAlign w:val="center"/>
          </w:tcPr>
          <w:p w14:paraId="4569E44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43952A2D">
            <w:pPr>
              <w:jc w:val="center"/>
              <w:rPr>
                <w:rFonts w:ascii="Times New Roman" w:hAnsi="Times New Roman" w:cs="Times New Roman"/>
                <w:color w:val="auto"/>
              </w:rPr>
            </w:pPr>
            <w:r>
              <w:rPr>
                <w:rFonts w:ascii="Times New Roman" w:hAnsi="Times New Roman" w:cs="Times New Roman"/>
                <w:color w:val="auto"/>
              </w:rPr>
              <w:t>5</w:t>
            </w:r>
          </w:p>
        </w:tc>
        <w:tc>
          <w:tcPr>
            <w:tcW w:w="876" w:type="pct"/>
            <w:vAlign w:val="center"/>
          </w:tcPr>
          <w:p w14:paraId="7D0112B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22" w:type="pct"/>
            <w:vAlign w:val="center"/>
          </w:tcPr>
          <w:p w14:paraId="4C6578F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711B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515DAC33">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36EBAD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274" w:type="pct"/>
            <w:vAlign w:val="center"/>
          </w:tcPr>
          <w:p w14:paraId="5EA9FB9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0DD1C1D2">
            <w:pPr>
              <w:jc w:val="center"/>
              <w:rPr>
                <w:rFonts w:ascii="Times New Roman" w:hAnsi="Times New Roman" w:cs="Times New Roman"/>
                <w:color w:val="auto"/>
              </w:rPr>
            </w:pPr>
            <w:r>
              <w:rPr>
                <w:rFonts w:ascii="Times New Roman" w:hAnsi="Times New Roman" w:cs="Times New Roman"/>
                <w:color w:val="auto"/>
              </w:rPr>
              <w:t>4</w:t>
            </w:r>
          </w:p>
        </w:tc>
        <w:tc>
          <w:tcPr>
            <w:tcW w:w="876" w:type="pct"/>
            <w:vAlign w:val="center"/>
          </w:tcPr>
          <w:p w14:paraId="4A754B1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18.7</w:t>
            </w:r>
          </w:p>
        </w:tc>
        <w:tc>
          <w:tcPr>
            <w:tcW w:w="522" w:type="pct"/>
            <w:vAlign w:val="center"/>
          </w:tcPr>
          <w:p w14:paraId="22AE4F5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1415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69073F7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3F936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274" w:type="pct"/>
            <w:vAlign w:val="center"/>
          </w:tcPr>
          <w:p w14:paraId="5C922E9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52F7CDEE">
            <w:pPr>
              <w:jc w:val="center"/>
              <w:rPr>
                <w:rFonts w:ascii="Times New Roman" w:hAnsi="Times New Roman" w:cs="Times New Roman"/>
                <w:color w:val="auto"/>
              </w:rPr>
            </w:pPr>
            <w:r>
              <w:rPr>
                <w:rFonts w:ascii="Times New Roman" w:hAnsi="Times New Roman" w:cs="Times New Roman"/>
                <w:color w:val="auto"/>
              </w:rPr>
              <w:t>5</w:t>
            </w:r>
          </w:p>
        </w:tc>
        <w:tc>
          <w:tcPr>
            <w:tcW w:w="876" w:type="pct"/>
            <w:vAlign w:val="center"/>
          </w:tcPr>
          <w:p w14:paraId="44963CD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22" w:type="pct"/>
            <w:vAlign w:val="center"/>
          </w:tcPr>
          <w:p w14:paraId="4404277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86A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1F0B427B">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CC243F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274" w:type="pct"/>
            <w:vAlign w:val="center"/>
          </w:tcPr>
          <w:p w14:paraId="79A955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0163803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76" w:type="pct"/>
            <w:vAlign w:val="center"/>
          </w:tcPr>
          <w:p w14:paraId="53849CC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43.1</w:t>
            </w:r>
          </w:p>
        </w:tc>
        <w:tc>
          <w:tcPr>
            <w:tcW w:w="522" w:type="pct"/>
            <w:vAlign w:val="center"/>
          </w:tcPr>
          <w:p w14:paraId="03B9A7A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D63B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550F8806">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20693C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23F3CA0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43B1A2AD">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76" w:type="pct"/>
            <w:vAlign w:val="center"/>
          </w:tcPr>
          <w:p w14:paraId="3B4019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22" w:type="pct"/>
            <w:vAlign w:val="center"/>
          </w:tcPr>
          <w:p w14:paraId="7173948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0455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65" w:type="pct"/>
            <w:vAlign w:val="center"/>
          </w:tcPr>
          <w:p w14:paraId="0C1E02D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6DF10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274" w:type="pct"/>
            <w:vAlign w:val="center"/>
          </w:tcPr>
          <w:p w14:paraId="487B52F2">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7CD6E8B4">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76" w:type="pct"/>
            <w:vAlign w:val="center"/>
          </w:tcPr>
          <w:p w14:paraId="549B70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22" w:type="pct"/>
            <w:vAlign w:val="center"/>
          </w:tcPr>
          <w:p w14:paraId="016EBB1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87DA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5E14BA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A75CB1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274" w:type="pct"/>
            <w:vAlign w:val="center"/>
          </w:tcPr>
          <w:p w14:paraId="0A06BFC2">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033E790D">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76" w:type="pct"/>
            <w:vAlign w:val="center"/>
          </w:tcPr>
          <w:p w14:paraId="21F370B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12.7</w:t>
            </w:r>
          </w:p>
        </w:tc>
        <w:tc>
          <w:tcPr>
            <w:tcW w:w="522" w:type="pct"/>
            <w:vAlign w:val="center"/>
          </w:tcPr>
          <w:p w14:paraId="403E553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56F2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BC5869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D6C61A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205F305C">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039" w:type="pct"/>
            <w:vAlign w:val="center"/>
          </w:tcPr>
          <w:p w14:paraId="4D24AC6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49EC6EE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c>
          <w:tcPr>
            <w:tcW w:w="522" w:type="pct"/>
            <w:vAlign w:val="center"/>
          </w:tcPr>
          <w:p w14:paraId="5905EE1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D5C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D7B6FCF">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5DB89A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5DF8A25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1D8EB6A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1322682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c>
          <w:tcPr>
            <w:tcW w:w="522" w:type="pct"/>
            <w:vAlign w:val="center"/>
          </w:tcPr>
          <w:p w14:paraId="6B939C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4DC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73C53201">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1A441CC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2679D4E0">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5E216EC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1B2B625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57.0</w:t>
            </w:r>
          </w:p>
        </w:tc>
        <w:tc>
          <w:tcPr>
            <w:tcW w:w="522" w:type="pct"/>
            <w:vAlign w:val="center"/>
          </w:tcPr>
          <w:p w14:paraId="5F83C0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945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083D0C5">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5641E6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78DE4FD6">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1243CAD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76" w:type="pct"/>
            <w:vAlign w:val="center"/>
          </w:tcPr>
          <w:p w14:paraId="07710F3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51.3</w:t>
            </w:r>
          </w:p>
        </w:tc>
        <w:tc>
          <w:tcPr>
            <w:tcW w:w="522" w:type="pct"/>
            <w:vAlign w:val="center"/>
          </w:tcPr>
          <w:p w14:paraId="5019676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854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1CADA532">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1041B5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56B957B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0DB12F2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76" w:type="pct"/>
            <w:vAlign w:val="center"/>
          </w:tcPr>
          <w:p w14:paraId="05B90FB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50.7</w:t>
            </w:r>
          </w:p>
        </w:tc>
        <w:tc>
          <w:tcPr>
            <w:tcW w:w="522" w:type="pct"/>
            <w:vAlign w:val="center"/>
          </w:tcPr>
          <w:p w14:paraId="09164B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844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925C1D7">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E047DC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1A3F285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7262DE5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696F6A3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54.3</w:t>
            </w:r>
          </w:p>
        </w:tc>
        <w:tc>
          <w:tcPr>
            <w:tcW w:w="522" w:type="pct"/>
            <w:vAlign w:val="center"/>
          </w:tcPr>
          <w:p w14:paraId="1F42122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CFE0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79B40A9B">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0BF9E00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638B691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326B655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24A5A34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12.7</w:t>
            </w:r>
          </w:p>
        </w:tc>
        <w:tc>
          <w:tcPr>
            <w:tcW w:w="522" w:type="pct"/>
            <w:vAlign w:val="center"/>
          </w:tcPr>
          <w:p w14:paraId="7AC844B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F114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4039ECF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16F89FB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3E88356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33EA193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19BB1B7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w:t>
            </w:r>
          </w:p>
        </w:tc>
        <w:tc>
          <w:tcPr>
            <w:tcW w:w="522" w:type="pct"/>
            <w:vAlign w:val="center"/>
          </w:tcPr>
          <w:p w14:paraId="1B9BAA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FAF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7725143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DE13D3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7301CB96">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48BE0C9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7FE4141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c>
          <w:tcPr>
            <w:tcW w:w="522" w:type="pct"/>
            <w:vAlign w:val="center"/>
          </w:tcPr>
          <w:p w14:paraId="311B46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4883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6597D4CD">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0A5869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244A9881">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12A6796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76" w:type="pct"/>
            <w:vAlign w:val="center"/>
          </w:tcPr>
          <w:p w14:paraId="1DD56F5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w:t>
            </w:r>
          </w:p>
        </w:tc>
        <w:tc>
          <w:tcPr>
            <w:tcW w:w="522" w:type="pct"/>
            <w:vAlign w:val="center"/>
          </w:tcPr>
          <w:p w14:paraId="5A71E65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2DE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5" w:type="pct"/>
            <w:vAlign w:val="center"/>
          </w:tcPr>
          <w:p w14:paraId="76F99B1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8AD6A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2DD3219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1B2561F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76" w:type="pct"/>
            <w:vAlign w:val="center"/>
          </w:tcPr>
          <w:p w14:paraId="7A99F8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43.1</w:t>
            </w:r>
          </w:p>
        </w:tc>
        <w:tc>
          <w:tcPr>
            <w:tcW w:w="522" w:type="pct"/>
            <w:vAlign w:val="center"/>
          </w:tcPr>
          <w:p w14:paraId="0BA3C06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018B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265" w:type="pct"/>
            <w:vAlign w:val="center"/>
          </w:tcPr>
          <w:p w14:paraId="0D25DB2B">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3FB4D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69D3D9C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39" w:type="pct"/>
            <w:vAlign w:val="center"/>
          </w:tcPr>
          <w:p w14:paraId="0F184D8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7EA2E78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48.6</w:t>
            </w:r>
          </w:p>
        </w:tc>
        <w:tc>
          <w:tcPr>
            <w:tcW w:w="522" w:type="pct"/>
            <w:vAlign w:val="center"/>
          </w:tcPr>
          <w:p w14:paraId="2357032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359"/>
      <w:bookmarkStart w:id="170" w:name="_Toc92712593"/>
      <w:bookmarkStart w:id="171" w:name="_Toc25228"/>
      <w:bookmarkStart w:id="172" w:name="_Toc760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5653"/>
      <w:bookmarkStart w:id="174" w:name="_Toc92712594"/>
      <w:bookmarkStart w:id="175" w:name="_Toc25937"/>
      <w:bookmarkStart w:id="176" w:name="_Toc4098"/>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6</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26838"/>
      <w:bookmarkStart w:id="180" w:name="_Toc691"/>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发电机房设置柴油发电机，已停用</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92712596"/>
      <w:bookmarkStart w:id="182" w:name="_Toc31883"/>
      <w:bookmarkStart w:id="183" w:name="_Toc30531"/>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19710"/>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17889"/>
      <w:bookmarkStart w:id="189" w:name="_Toc92712597"/>
      <w:bookmarkStart w:id="190" w:name="_Toc2353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28655"/>
      <w:bookmarkStart w:id="193" w:name="_Toc92712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92712599"/>
      <w:bookmarkStart w:id="196" w:name="_Toc14134"/>
      <w:bookmarkStart w:id="197" w:name="_Toc32166"/>
      <w:bookmarkStart w:id="198" w:name="_Toc3105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25641"/>
      <w:bookmarkStart w:id="201" w:name="_Toc12089"/>
    </w:p>
    <w:p w14:paraId="5392B596">
      <w:pPr>
        <w:pStyle w:val="3"/>
        <w:spacing w:line="560" w:lineRule="exact"/>
        <w:jc w:val="center"/>
        <w:rPr>
          <w:rFonts w:ascii="宋体" w:hAnsi="宋体"/>
          <w:color w:val="auto"/>
          <w:sz w:val="30"/>
          <w:szCs w:val="30"/>
        </w:rPr>
      </w:pPr>
      <w:bookmarkStart w:id="202" w:name="_Toc13674"/>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27534"/>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cs="Times New Roman"/>
                <w:color w:val="auto"/>
                <w:sz w:val="18"/>
                <w:szCs w:val="18"/>
              </w:rPr>
            </w:pPr>
            <w:r>
              <w:rPr>
                <w:rFonts w:hint="eastAsia" w:ascii="宋体" w:hAnsi="宋体"/>
                <w:color w:val="auto"/>
              </w:rPr>
              <w:t>SF双层储罐</w:t>
            </w:r>
          </w:p>
        </w:tc>
        <w:tc>
          <w:tcPr>
            <w:tcW w:w="870" w:type="dxa"/>
            <w:vAlign w:val="center"/>
          </w:tcPr>
          <w:p w14:paraId="1887BDB0">
            <w:pPr>
              <w:spacing w:line="240" w:lineRule="exact"/>
              <w:jc w:val="center"/>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入口处</w:t>
            </w:r>
            <w:r>
              <w:rPr>
                <w:rFonts w:hint="eastAsia" w:ascii="宋体" w:cs="Times New Roman"/>
                <w:color w:val="auto"/>
                <w:sz w:val="18"/>
                <w:szCs w:val="18"/>
              </w:rPr>
              <w:t>，隔油池设置盖板。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8913"/>
      <w:bookmarkStart w:id="206" w:name="_Toc19100"/>
      <w:bookmarkStart w:id="207" w:name="_Toc343692275"/>
      <w:bookmarkStart w:id="208" w:name="_Toc16646"/>
      <w:bookmarkStart w:id="209" w:name="_Toc9371"/>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28765"/>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辅房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发电机房</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eastAsia="zh-CN"/>
              </w:rPr>
              <w:t>，柴油发电机</w:t>
            </w:r>
            <w:r>
              <w:rPr>
                <w:rFonts w:hint="eastAsia" w:ascii="Times New Roman" w:hAnsi="Times New Roman" w:eastAsia="宋" w:cs="Times New Roman"/>
                <w:bCs/>
                <w:color w:val="auto"/>
                <w:lang w:val="en-US" w:eastAsia="zh-CN"/>
              </w:rPr>
              <w:t>已停用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r>
              <w:rPr>
                <w:rFonts w:hint="eastAsia" w:ascii="Times New Roman" w:hAnsi="Times New Roman" w:eastAsia="宋" w:cs="Times New Roman"/>
                <w:bCs/>
                <w:color w:val="auto"/>
                <w:lang w:eastAsia="zh-CN"/>
              </w:rPr>
              <w:t>，站区出入口未设限速标识牌</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评价结果：加油站安全检查表涉及131项检查内容，1项不符合要求，</w:t>
      </w:r>
      <w:r>
        <w:rPr>
          <w:rFonts w:hint="eastAsia" w:ascii="Times New Roman" w:hAnsi="Times New Roman" w:eastAsia="宋体" w:cs="Times New Roman"/>
          <w:color w:val="auto"/>
          <w:kern w:val="2"/>
          <w:sz w:val="28"/>
          <w:szCs w:val="28"/>
          <w:lang w:val="en-US" w:eastAsia="zh-CN" w:bidi="ar-SA"/>
        </w:rPr>
        <w:t>站区出入口未设限速标识牌</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3095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13368"/>
      <w:bookmarkStart w:id="213" w:name="_Toc14112"/>
      <w:bookmarkStart w:id="214" w:name="_Toc427852841"/>
      <w:bookmarkStart w:id="215" w:name="_Toc20468434"/>
      <w:bookmarkStart w:id="216" w:name="_Toc9008"/>
      <w:bookmarkStart w:id="217" w:name="_Toc471312555"/>
      <w:bookmarkStart w:id="218" w:name="_Toc30200"/>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兴国石油分公司兴林加油站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7AF0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41" w:type="dxa"/>
            <w:vAlign w:val="center"/>
          </w:tcPr>
          <w:p w14:paraId="3EC16580">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7D802633">
            <w:pPr>
              <w:widowControl/>
              <w:textAlignment w:val="center"/>
              <w:rPr>
                <w:rFonts w:hint="eastAsia" w:ascii="宋体" w:hAnsi="宋体" w:cs="宋体"/>
                <w:color w:val="auto"/>
              </w:rPr>
            </w:pPr>
            <w:r>
              <w:rPr>
                <w:rFonts w:hint="eastAsia" w:ascii="宋体" w:hAnsi="宋体" w:cs="宋体"/>
                <w:color w:val="auto"/>
              </w:rPr>
              <w:t>架空通讯线穿越罩棚</w:t>
            </w:r>
          </w:p>
        </w:tc>
        <w:tc>
          <w:tcPr>
            <w:tcW w:w="3783" w:type="dxa"/>
            <w:shd w:val="clear" w:color="auto" w:fill="auto"/>
            <w:vAlign w:val="center"/>
          </w:tcPr>
          <w:p w14:paraId="0E96FF55">
            <w:pPr>
              <w:widowControl/>
              <w:textAlignment w:val="center"/>
              <w:rPr>
                <w:rFonts w:hint="eastAsia" w:ascii="宋体" w:hAnsi="宋体" w:cs="宋体"/>
                <w:color w:val="auto"/>
              </w:rPr>
            </w:pPr>
            <w:r>
              <w:rPr>
                <w:rFonts w:hint="eastAsia" w:ascii="宋体" w:hAnsi="宋体" w:cs="宋体"/>
                <w:color w:val="auto"/>
              </w:rPr>
              <w:t>将架空通讯线穿越移除</w:t>
            </w:r>
          </w:p>
        </w:tc>
      </w:tr>
      <w:tr w14:paraId="50480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41" w:type="dxa"/>
            <w:vAlign w:val="center"/>
          </w:tcPr>
          <w:p w14:paraId="0C7EEF4E">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center"/>
          </w:tcPr>
          <w:p w14:paraId="02766A6B">
            <w:pPr>
              <w:widowControl/>
              <w:textAlignment w:val="center"/>
              <w:rPr>
                <w:rFonts w:hint="eastAsia" w:ascii="宋体" w:hAnsi="宋体" w:cs="宋体"/>
                <w:color w:val="auto"/>
              </w:rPr>
            </w:pPr>
            <w:r>
              <w:rPr>
                <w:rFonts w:hint="eastAsia" w:ascii="宋体" w:hAnsi="宋体" w:cs="宋体"/>
                <w:color w:val="auto"/>
              </w:rPr>
              <w:t>配电间内有发电机，发电机房无独立向外的防火门</w:t>
            </w:r>
          </w:p>
        </w:tc>
        <w:tc>
          <w:tcPr>
            <w:tcW w:w="3783" w:type="dxa"/>
            <w:shd w:val="clear" w:color="auto" w:fill="auto"/>
            <w:vAlign w:val="center"/>
          </w:tcPr>
          <w:p w14:paraId="2EEF95B4">
            <w:pPr>
              <w:widowControl/>
              <w:textAlignment w:val="center"/>
              <w:rPr>
                <w:rFonts w:hint="eastAsia" w:ascii="宋体" w:hAnsi="宋体" w:cs="宋体"/>
                <w:color w:val="auto"/>
              </w:rPr>
            </w:pPr>
            <w:r>
              <w:rPr>
                <w:rFonts w:hint="eastAsia" w:ascii="宋体" w:hAnsi="宋体" w:cs="宋体"/>
                <w:color w:val="auto"/>
              </w:rPr>
              <w:t>将发电机移除或废弃</w:t>
            </w:r>
          </w:p>
        </w:tc>
      </w:tr>
      <w:tr w14:paraId="646ED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1" w:type="dxa"/>
            <w:vAlign w:val="center"/>
          </w:tcPr>
          <w:p w14:paraId="4F46E24A">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center"/>
          </w:tcPr>
          <w:p w14:paraId="733920C5">
            <w:pPr>
              <w:widowControl/>
              <w:textAlignment w:val="center"/>
              <w:rPr>
                <w:rFonts w:hint="eastAsia" w:ascii="宋体" w:hAnsi="宋体" w:cs="宋体"/>
                <w:color w:val="auto"/>
              </w:rPr>
            </w:pPr>
            <w:r>
              <w:rPr>
                <w:rFonts w:hint="eastAsia" w:ascii="宋体" w:hAnsi="宋体" w:cs="宋体"/>
                <w:color w:val="auto"/>
              </w:rPr>
              <w:t>现场发现无手持式可燃气体检测仪，不符合要求</w:t>
            </w:r>
          </w:p>
        </w:tc>
        <w:tc>
          <w:tcPr>
            <w:tcW w:w="3783" w:type="dxa"/>
            <w:shd w:val="clear" w:color="auto" w:fill="auto"/>
            <w:vAlign w:val="center"/>
          </w:tcPr>
          <w:p w14:paraId="3BF493A0">
            <w:pPr>
              <w:widowControl/>
              <w:textAlignment w:val="center"/>
              <w:rPr>
                <w:rFonts w:hint="eastAsia" w:ascii="宋体" w:hAnsi="宋体" w:cs="宋体"/>
                <w:color w:val="auto"/>
              </w:rPr>
            </w:pPr>
            <w:r>
              <w:rPr>
                <w:rFonts w:hint="eastAsia" w:ascii="宋体" w:hAnsi="宋体" w:cs="宋体"/>
                <w:color w:val="auto"/>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11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624"/>
        <w:gridCol w:w="3808"/>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atLeast"/>
          <w:tblHeader/>
          <w:jc w:val="center"/>
        </w:trPr>
        <w:tc>
          <w:tcPr>
            <w:tcW w:w="846"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2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808"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46"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62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站区出入口未设限速标识牌</w:t>
            </w:r>
          </w:p>
        </w:tc>
        <w:tc>
          <w:tcPr>
            <w:tcW w:w="3808"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eastAsia="宋体" w:cs="宋体"/>
                <w:i w:val="0"/>
                <w:iCs w:val="0"/>
                <w:color w:val="auto"/>
                <w:kern w:val="2"/>
                <w:sz w:val="21"/>
                <w:szCs w:val="21"/>
                <w:u w:val="none"/>
                <w:lang w:val="en-US" w:eastAsia="zh-CN" w:bidi="ar-SA"/>
              </w:rPr>
              <w:t>在站区出入口醒目位置设置限速 5km/h标志</w:t>
            </w:r>
          </w:p>
        </w:tc>
      </w:tr>
    </w:tbl>
    <w:p w14:paraId="4D6EC2A5">
      <w:pPr>
        <w:outlineLvl w:val="1"/>
        <w:rPr>
          <w:rFonts w:ascii="Times New Roman" w:hAnsi="Times New Roman" w:cs="Times New Roman"/>
          <w:b/>
          <w:bCs/>
          <w:color w:val="auto"/>
          <w:sz w:val="28"/>
          <w:szCs w:val="28"/>
        </w:rPr>
      </w:pPr>
      <w:bookmarkStart w:id="220" w:name="_Toc20468435"/>
      <w:bookmarkStart w:id="221" w:name="_Toc9821"/>
      <w:bookmarkStart w:id="222" w:name="_Toc16628"/>
      <w:bookmarkStart w:id="223" w:name="_Toc3006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兴国石油分公司兴林加油站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1331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160017"/>
      <w:bookmarkStart w:id="226" w:name="_Toc59091927"/>
      <w:bookmarkStart w:id="227" w:name="_Toc59092445"/>
      <w:bookmarkStart w:id="228" w:name="_Toc59091646"/>
      <w:bookmarkStart w:id="229" w:name="_Toc59160145"/>
      <w:bookmarkStart w:id="230" w:name="_Toc59160081"/>
      <w:bookmarkStart w:id="231" w:name="_Toc59092822"/>
      <w:bookmarkStart w:id="232" w:name="_Toc59508645"/>
      <w:bookmarkStart w:id="233" w:name="_Toc59087153"/>
      <w:bookmarkStart w:id="234"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0557"/>
      <w:bookmarkStart w:id="236" w:name="_Toc343692278"/>
      <w:bookmarkStart w:id="237" w:name="_Toc4276"/>
      <w:bookmarkStart w:id="238" w:name="_Toc7092"/>
      <w:r>
        <w:rPr>
          <w:rStyle w:val="34"/>
          <w:rFonts w:hint="eastAsia"/>
          <w:color w:val="auto"/>
        </w:rPr>
        <w:t>7</w:t>
      </w:r>
      <w:r>
        <w:rPr>
          <w:rStyle w:val="34"/>
          <w:color w:val="auto"/>
        </w:rPr>
        <w:t xml:space="preserve"> </w:t>
      </w:r>
      <w:r>
        <w:rPr>
          <w:rStyle w:val="34"/>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271270917"/>
      <w:bookmarkStart w:id="240" w:name="_Toc355737801"/>
      <w:bookmarkStart w:id="241" w:name="_Toc355737798"/>
      <w:bookmarkStart w:id="242" w:name="_Toc357981459"/>
      <w:bookmarkStart w:id="243" w:name="_Toc380626618"/>
      <w:bookmarkStart w:id="244" w:name="_Toc355247535"/>
      <w:bookmarkStart w:id="245" w:name="_Toc281404720"/>
      <w:bookmarkStart w:id="246" w:name="_Toc239869791"/>
      <w:bookmarkStart w:id="247" w:name="_Toc226003735"/>
      <w:bookmarkStart w:id="248" w:name="_Toc389437342"/>
      <w:bookmarkStart w:id="249" w:name="_Toc354428876"/>
      <w:bookmarkStart w:id="250" w:name="_Toc355247593"/>
      <w:bookmarkStart w:id="251" w:name="_Toc393417644"/>
      <w:bookmarkStart w:id="252" w:name="_Toc366836358"/>
      <w:bookmarkStart w:id="253" w:name="_Toc380625464"/>
      <w:bookmarkStart w:id="254" w:name="_Toc355247596"/>
      <w:bookmarkStart w:id="255" w:name="_Toc355257333"/>
      <w:bookmarkStart w:id="256" w:name="_Toc357981665"/>
      <w:bookmarkStart w:id="257" w:name="_Toc355738333"/>
      <w:bookmarkStart w:id="258" w:name="_Toc354428873"/>
      <w:bookmarkStart w:id="259" w:name="_Toc281404722"/>
      <w:bookmarkStart w:id="260" w:name="_Toc238875914"/>
      <w:bookmarkStart w:id="261" w:name="_Toc355257336"/>
      <w:bookmarkStart w:id="262" w:name="_Toc393417783"/>
      <w:bookmarkStart w:id="263" w:name="_Toc355247532"/>
      <w:bookmarkStart w:id="264" w:name="_Toc389504183"/>
      <w:bookmarkStart w:id="265" w:name="_Toc389504581"/>
      <w:bookmarkStart w:id="266" w:name="_Toc380626557"/>
      <w:bookmarkStart w:id="267" w:name="_Toc388623391"/>
      <w:bookmarkStart w:id="268" w:name="_Toc389504461"/>
      <w:bookmarkStart w:id="269" w:name="_Toc355248938"/>
      <w:bookmarkStart w:id="270" w:name="_Toc355738330"/>
      <w:bookmarkStart w:id="271" w:name="_Toc355248941"/>
      <w:bookmarkStart w:id="272" w:name="_Toc357981462"/>
      <w:bookmarkStart w:id="273" w:name="_Toc5214"/>
      <w:bookmarkStart w:id="274" w:name="_Toc29915"/>
      <w:bookmarkStart w:id="275" w:name="_Toc38723770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兴国石油分公司兴林加油站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兴国石油分公司兴林加油站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兴国石油分公司兴林加油站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兴国石油分公司兴林加油站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31300"/>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192FECB6">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2FA5AEC0">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22A43067">
      <w:pPr>
        <w:rPr>
          <w:rFonts w:hint="eastAsia" w:eastAsiaTheme="minorEastAsia"/>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9a4d930d5e3fb6d8b55c9ab7d9ac07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9a4d930d5e3fb6d8b55c9ab7d9ac07df"/>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3F116EC4">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9BBE5">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兴国兴林加油站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0163</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CD821">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0231D5A9"/>
    <w:multiLevelType w:val="singleLevel"/>
    <w:tmpl w:val="0231D5A9"/>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0"/>
  </w:num>
  <w:num w:numId="4">
    <w:abstractNumId w:val="1"/>
  </w:num>
  <w:num w:numId="5">
    <w:abstractNumId w:val="14"/>
  </w:num>
  <w:num w:numId="6">
    <w:abstractNumId w:val="3"/>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0F991142"/>
    <w:rsid w:val="101C613B"/>
    <w:rsid w:val="10642EC0"/>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6A14B2"/>
    <w:rsid w:val="1AAA1646"/>
    <w:rsid w:val="1AC76DF0"/>
    <w:rsid w:val="1AD02A29"/>
    <w:rsid w:val="1AFC6A9A"/>
    <w:rsid w:val="1B19291E"/>
    <w:rsid w:val="1C1C1428"/>
    <w:rsid w:val="1C4346C6"/>
    <w:rsid w:val="1CBD494F"/>
    <w:rsid w:val="1CDD12C2"/>
    <w:rsid w:val="1D906252"/>
    <w:rsid w:val="1DB10597"/>
    <w:rsid w:val="1E543774"/>
    <w:rsid w:val="1E6F1361"/>
    <w:rsid w:val="1EEC5F1F"/>
    <w:rsid w:val="1FB5426C"/>
    <w:rsid w:val="204721E4"/>
    <w:rsid w:val="20476A09"/>
    <w:rsid w:val="204A02A8"/>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734251"/>
    <w:rsid w:val="2E8157DC"/>
    <w:rsid w:val="2E905A1F"/>
    <w:rsid w:val="2F76782F"/>
    <w:rsid w:val="2F9130A0"/>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17542F"/>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EA4432"/>
    <w:rsid w:val="48EB4379"/>
    <w:rsid w:val="49367F99"/>
    <w:rsid w:val="49BC705C"/>
    <w:rsid w:val="4A257073"/>
    <w:rsid w:val="4A503956"/>
    <w:rsid w:val="4A7E5E83"/>
    <w:rsid w:val="4B096BFE"/>
    <w:rsid w:val="4B3814C1"/>
    <w:rsid w:val="4B506195"/>
    <w:rsid w:val="4BA426B2"/>
    <w:rsid w:val="4C037D94"/>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9216DB"/>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86F6D95"/>
    <w:rsid w:val="68A40B37"/>
    <w:rsid w:val="68B82CC6"/>
    <w:rsid w:val="68BC085A"/>
    <w:rsid w:val="69141461"/>
    <w:rsid w:val="69C6749B"/>
    <w:rsid w:val="6A1F0A75"/>
    <w:rsid w:val="6A5E56C2"/>
    <w:rsid w:val="6ACE4BFE"/>
    <w:rsid w:val="6ADB330F"/>
    <w:rsid w:val="6AF331DF"/>
    <w:rsid w:val="6B555ED8"/>
    <w:rsid w:val="6B5E5F7B"/>
    <w:rsid w:val="6BAE6F0A"/>
    <w:rsid w:val="6BF9414D"/>
    <w:rsid w:val="6CB23185"/>
    <w:rsid w:val="6D8D0DA1"/>
    <w:rsid w:val="6D940955"/>
    <w:rsid w:val="6DA947E3"/>
    <w:rsid w:val="6DEC6D14"/>
    <w:rsid w:val="6E6E06F7"/>
    <w:rsid w:val="6E9F6FDD"/>
    <w:rsid w:val="6EE76E86"/>
    <w:rsid w:val="6F496B26"/>
    <w:rsid w:val="6F651FD5"/>
    <w:rsid w:val="6F7F0E86"/>
    <w:rsid w:val="6FAC1AE5"/>
    <w:rsid w:val="708A757C"/>
    <w:rsid w:val="7151758B"/>
    <w:rsid w:val="71700044"/>
    <w:rsid w:val="71F10209"/>
    <w:rsid w:val="72F642DA"/>
    <w:rsid w:val="733323D9"/>
    <w:rsid w:val="73506D16"/>
    <w:rsid w:val="74262963"/>
    <w:rsid w:val="744C72C0"/>
    <w:rsid w:val="750C5711"/>
    <w:rsid w:val="75114065"/>
    <w:rsid w:val="752D5343"/>
    <w:rsid w:val="7557241A"/>
    <w:rsid w:val="76A43029"/>
    <w:rsid w:val="76AE6010"/>
    <w:rsid w:val="76C10625"/>
    <w:rsid w:val="76F65095"/>
    <w:rsid w:val="77333075"/>
    <w:rsid w:val="77E50981"/>
    <w:rsid w:val="78661915"/>
    <w:rsid w:val="786D1EFA"/>
    <w:rsid w:val="789D7AA5"/>
    <w:rsid w:val="792F33AF"/>
    <w:rsid w:val="793A210B"/>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9770</Words>
  <Characters>11893</Characters>
  <Lines>655</Lines>
  <Paragraphs>184</Paragraphs>
  <TotalTime>0</TotalTime>
  <ScaleCrop>false</ScaleCrop>
  <LinksUpToDate>false</LinksUpToDate>
  <CharactersWithSpaces>12195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2026-05-28T02:31:00Z</cp:lastPrinted>
  <dcterms:modified xsi:type="dcterms:W3CDTF">2026-06-01T01:42:25Z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90C89C9A79F243BA9E99A1153FFE91B1_13</vt:lpwstr>
  </property>
  <property fmtid="{D5CDD505-2E9C-101B-9397-08002B2CF9AE}" pid="4" name="KSOTemplateDocerSaveRecord">
    <vt:lpwstr>eyJoZGlkIjoiY2UwNTVkYjdhMjkwMjZhNjhmMzMzNjMzMzk2ZjFhMWIiLCJ1c2VySWQiOiIyNzY5OTQ2MDUifQ==</vt:lpwstr>
  </property>
</Properties>
</file>